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07DC3" w14:textId="77777777" w:rsidR="00875ADE" w:rsidRPr="00BA23E7" w:rsidRDefault="00875ADE" w:rsidP="00F4509C">
      <w:pPr>
        <w:overflowPunct/>
        <w:autoSpaceDE/>
        <w:autoSpaceDN/>
        <w:adjustRightInd/>
        <w:spacing w:before="0"/>
        <w:textAlignment w:val="auto"/>
      </w:pPr>
      <w:bookmarkStart w:id="0" w:name="_GoBack"/>
    </w:p>
    <w:p w14:paraId="3B259F58" w14:textId="77777777" w:rsidR="00875ADE" w:rsidRPr="003A5E3A" w:rsidRDefault="00875ADE" w:rsidP="00F4509C">
      <w:pPr>
        <w:overflowPunct/>
        <w:autoSpaceDE/>
        <w:autoSpaceDN/>
        <w:adjustRightInd/>
        <w:spacing w:before="0"/>
        <w:jc w:val="center"/>
        <w:textAlignment w:val="auto"/>
        <w:outlineLvl w:val="7"/>
        <w:rPr>
          <w:b/>
          <w:sz w:val="36"/>
        </w:rPr>
      </w:pPr>
      <w:r w:rsidRPr="003A5E3A">
        <w:rPr>
          <w:b/>
          <w:sz w:val="36"/>
        </w:rPr>
        <w:t xml:space="preserve">SMLOUVA O DÍLO </w:t>
      </w:r>
    </w:p>
    <w:p w14:paraId="2D5ED666" w14:textId="7BCE1FEB" w:rsidR="00875ADE" w:rsidRPr="003A5E3A" w:rsidRDefault="003E34A7" w:rsidP="00F4509C">
      <w:pPr>
        <w:overflowPunct/>
        <w:autoSpaceDE/>
        <w:autoSpaceDN/>
        <w:adjustRightInd/>
        <w:spacing w:before="0"/>
        <w:jc w:val="center"/>
        <w:textAlignment w:val="auto"/>
        <w:rPr>
          <w:szCs w:val="24"/>
        </w:rPr>
      </w:pPr>
      <w:r>
        <w:rPr>
          <w:szCs w:val="24"/>
        </w:rPr>
        <w:t xml:space="preserve">na provedení projektových prací </w:t>
      </w:r>
    </w:p>
    <w:p w14:paraId="2A53E252" w14:textId="1737320C" w:rsidR="00875ADE" w:rsidRPr="003A5E3A" w:rsidRDefault="00864EB5" w:rsidP="00F4509C">
      <w:pPr>
        <w:overflowPunct/>
        <w:autoSpaceDE/>
        <w:autoSpaceDN/>
        <w:adjustRightInd/>
        <w:spacing w:before="0"/>
        <w:jc w:val="center"/>
        <w:textAlignment w:val="auto"/>
        <w:rPr>
          <w:b/>
          <w:szCs w:val="24"/>
        </w:rPr>
      </w:pPr>
      <w:r>
        <w:rPr>
          <w:b/>
          <w:szCs w:val="24"/>
        </w:rPr>
        <w:t>„</w:t>
      </w:r>
      <w:r w:rsidR="009A6ECF">
        <w:rPr>
          <w:b/>
          <w:szCs w:val="24"/>
        </w:rPr>
        <w:t>Rekonstrukce Liebiegova paláce pro potřeby polyfunkčního komunitního centra </w:t>
      </w:r>
      <w:r w:rsidR="00CA22D2">
        <w:rPr>
          <w:b/>
          <w:szCs w:val="24"/>
        </w:rPr>
        <w:t>–</w:t>
      </w:r>
      <w:r w:rsidR="009A6ECF">
        <w:rPr>
          <w:b/>
          <w:szCs w:val="24"/>
        </w:rPr>
        <w:t> </w:t>
      </w:r>
      <w:r w:rsidR="00D22285">
        <w:rPr>
          <w:b/>
          <w:szCs w:val="24"/>
        </w:rPr>
        <w:t>projektová příprava</w:t>
      </w:r>
      <w:r w:rsidR="00875ADE" w:rsidRPr="0074694E">
        <w:rPr>
          <w:b/>
          <w:szCs w:val="24"/>
        </w:rPr>
        <w:t>“</w:t>
      </w:r>
    </w:p>
    <w:p w14:paraId="6F1E2067" w14:textId="77777777" w:rsidR="00875ADE" w:rsidRPr="003A5E3A" w:rsidRDefault="00875ADE" w:rsidP="00F4509C">
      <w:pPr>
        <w:overflowPunct/>
        <w:autoSpaceDE/>
        <w:autoSpaceDN/>
        <w:adjustRightInd/>
        <w:spacing w:before="0"/>
        <w:jc w:val="center"/>
        <w:textAlignment w:val="auto"/>
        <w:rPr>
          <w:szCs w:val="24"/>
        </w:rPr>
      </w:pPr>
      <w:r w:rsidRPr="003A5E3A">
        <w:rPr>
          <w:szCs w:val="24"/>
        </w:rPr>
        <w:t xml:space="preserve">uzavřená podle </w:t>
      </w:r>
      <w:proofErr w:type="spellStart"/>
      <w:r w:rsidR="00723558">
        <w:rPr>
          <w:szCs w:val="24"/>
        </w:rPr>
        <w:t>ust</w:t>
      </w:r>
      <w:proofErr w:type="spellEnd"/>
      <w:r w:rsidR="00723558">
        <w:rPr>
          <w:szCs w:val="24"/>
        </w:rPr>
        <w:t xml:space="preserve">. </w:t>
      </w:r>
      <w:r w:rsidRPr="003A5E3A">
        <w:rPr>
          <w:szCs w:val="24"/>
        </w:rPr>
        <w:t xml:space="preserve">§ </w:t>
      </w:r>
      <w:r w:rsidR="00B526A7">
        <w:rPr>
          <w:szCs w:val="24"/>
        </w:rPr>
        <w:t>2586</w:t>
      </w:r>
      <w:r w:rsidR="009A1034">
        <w:rPr>
          <w:szCs w:val="24"/>
        </w:rPr>
        <w:t xml:space="preserve"> a násl. zákona č. 89/2012 Sb., občanský zákoník</w:t>
      </w:r>
      <w:r w:rsidR="00723558">
        <w:rPr>
          <w:szCs w:val="24"/>
        </w:rPr>
        <w:t>,</w:t>
      </w:r>
      <w:r w:rsidRPr="003A5E3A">
        <w:rPr>
          <w:szCs w:val="24"/>
        </w:rPr>
        <w:t xml:space="preserve"> v platném znění</w:t>
      </w:r>
      <w:r w:rsidR="00B526A7">
        <w:rPr>
          <w:szCs w:val="24"/>
        </w:rPr>
        <w:t xml:space="preserve"> (dále jen </w:t>
      </w:r>
      <w:r w:rsidR="00923F72">
        <w:rPr>
          <w:szCs w:val="24"/>
        </w:rPr>
        <w:t>„</w:t>
      </w:r>
      <w:r w:rsidR="00B526A7">
        <w:rPr>
          <w:szCs w:val="24"/>
        </w:rPr>
        <w:t>občanský zákoník</w:t>
      </w:r>
      <w:r w:rsidR="00923F72">
        <w:rPr>
          <w:szCs w:val="24"/>
        </w:rPr>
        <w:t>“</w:t>
      </w:r>
      <w:r w:rsidR="00B526A7">
        <w:rPr>
          <w:szCs w:val="24"/>
        </w:rPr>
        <w:t>)</w:t>
      </w:r>
    </w:p>
    <w:p w14:paraId="71CE0D98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08EC7BEE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3A5E3A">
        <w:rPr>
          <w:szCs w:val="24"/>
        </w:rPr>
        <w:t>Č. smlouvy objednatele:</w:t>
      </w:r>
      <w:r w:rsidRPr="003A5E3A">
        <w:rPr>
          <w:szCs w:val="24"/>
        </w:rPr>
        <w:tab/>
      </w:r>
      <w:r w:rsidR="000863D2">
        <w:rPr>
          <w:szCs w:val="24"/>
        </w:rPr>
        <w:t>…………….</w:t>
      </w:r>
    </w:p>
    <w:p w14:paraId="735B08BD" w14:textId="77777777" w:rsidR="00875ADE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3A5E3A">
        <w:rPr>
          <w:szCs w:val="24"/>
        </w:rPr>
        <w:t>Č. smlouvy zhotovitele:</w:t>
      </w:r>
      <w:r w:rsidRPr="003A5E3A">
        <w:rPr>
          <w:szCs w:val="24"/>
        </w:rPr>
        <w:tab/>
        <w:t>………</w:t>
      </w:r>
      <w:r w:rsidR="000863D2">
        <w:rPr>
          <w:szCs w:val="24"/>
        </w:rPr>
        <w:t>…….</w:t>
      </w:r>
    </w:p>
    <w:p w14:paraId="066B2C1B" w14:textId="77777777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1.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SMLUVNÍ STRANY</w:t>
      </w:r>
    </w:p>
    <w:p w14:paraId="5887BB95" w14:textId="77777777" w:rsidR="00875ADE" w:rsidRPr="003A5E3A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b/>
          <w:sz w:val="22"/>
        </w:rPr>
      </w:pPr>
      <w:r>
        <w:rPr>
          <w:sz w:val="22"/>
        </w:rPr>
        <w:t>1.1</w:t>
      </w:r>
      <w:r>
        <w:rPr>
          <w:sz w:val="22"/>
        </w:rPr>
        <w:tab/>
      </w:r>
      <w:r w:rsidRPr="003A5E3A">
        <w:rPr>
          <w:sz w:val="22"/>
        </w:rPr>
        <w:t>Objednatel:</w:t>
      </w:r>
      <w:r w:rsidRPr="003A5E3A">
        <w:rPr>
          <w:sz w:val="22"/>
        </w:rPr>
        <w:tab/>
      </w:r>
      <w:r w:rsidRPr="003A5E3A">
        <w:rPr>
          <w:b/>
          <w:caps/>
          <w:sz w:val="22"/>
        </w:rPr>
        <w:t>Statutární město Liberec</w:t>
      </w:r>
    </w:p>
    <w:p w14:paraId="6A3430AC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sídl</w:t>
      </w:r>
      <w:r w:rsidR="0037006B">
        <w:rPr>
          <w:sz w:val="22"/>
        </w:rPr>
        <w:t>o:</w:t>
      </w:r>
      <w:r w:rsidR="0037006B">
        <w:rPr>
          <w:sz w:val="22"/>
        </w:rPr>
        <w:tab/>
      </w:r>
      <w:r w:rsidR="00D22285">
        <w:rPr>
          <w:sz w:val="22"/>
        </w:rPr>
        <w:tab/>
      </w:r>
      <w:r w:rsidR="0037006B">
        <w:rPr>
          <w:sz w:val="22"/>
        </w:rPr>
        <w:t>nám. Dr. E. Beneše 1, 460 59</w:t>
      </w:r>
      <w:r w:rsidRPr="003A5E3A">
        <w:rPr>
          <w:sz w:val="22"/>
        </w:rPr>
        <w:t xml:space="preserve"> Liberec 1</w:t>
      </w:r>
    </w:p>
    <w:p w14:paraId="6F3C25C0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zastoup</w:t>
      </w:r>
      <w:r w:rsidR="000314F7">
        <w:rPr>
          <w:sz w:val="22"/>
        </w:rPr>
        <w:t>ený:</w:t>
      </w:r>
      <w:r w:rsidR="000314F7">
        <w:rPr>
          <w:sz w:val="22"/>
        </w:rPr>
        <w:tab/>
        <w:t xml:space="preserve">Tiborem </w:t>
      </w:r>
      <w:proofErr w:type="spellStart"/>
      <w:r w:rsidR="000314F7">
        <w:rPr>
          <w:sz w:val="22"/>
        </w:rPr>
        <w:t>Batthyánym</w:t>
      </w:r>
      <w:proofErr w:type="spellEnd"/>
      <w:r>
        <w:rPr>
          <w:sz w:val="22"/>
        </w:rPr>
        <w:t xml:space="preserve">, </w:t>
      </w:r>
      <w:r w:rsidR="000314F7">
        <w:rPr>
          <w:sz w:val="22"/>
        </w:rPr>
        <w:t>primátorem</w:t>
      </w:r>
      <w:r w:rsidRPr="003A5E3A">
        <w:rPr>
          <w:sz w:val="22"/>
        </w:rPr>
        <w:t xml:space="preserve"> města</w:t>
      </w:r>
    </w:p>
    <w:p w14:paraId="03A1F1C7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IČO:</w:t>
      </w:r>
      <w:r w:rsidRPr="003A5E3A">
        <w:rPr>
          <w:sz w:val="22"/>
        </w:rPr>
        <w:tab/>
      </w:r>
      <w:r w:rsidR="00113EB6">
        <w:rPr>
          <w:sz w:val="22"/>
        </w:rPr>
        <w:tab/>
      </w:r>
      <w:r w:rsidR="00113EB6">
        <w:rPr>
          <w:sz w:val="22"/>
        </w:rPr>
        <w:tab/>
      </w:r>
      <w:r w:rsidRPr="003A5E3A">
        <w:rPr>
          <w:sz w:val="22"/>
        </w:rPr>
        <w:t>00262978</w:t>
      </w:r>
    </w:p>
    <w:p w14:paraId="76C4FF49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DIČ:</w:t>
      </w:r>
      <w:r w:rsidRPr="003A5E3A">
        <w:rPr>
          <w:sz w:val="22"/>
        </w:rPr>
        <w:tab/>
      </w:r>
      <w:r w:rsidR="00113EB6">
        <w:rPr>
          <w:sz w:val="22"/>
        </w:rPr>
        <w:tab/>
      </w:r>
      <w:r w:rsidR="00113EB6">
        <w:rPr>
          <w:sz w:val="22"/>
        </w:rPr>
        <w:tab/>
      </w:r>
      <w:r w:rsidRPr="003A5E3A">
        <w:rPr>
          <w:sz w:val="22"/>
        </w:rPr>
        <w:t>CZ00262978</w:t>
      </w:r>
    </w:p>
    <w:p w14:paraId="7E8282DC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Bank</w:t>
      </w:r>
      <w:r w:rsidR="00113EB6">
        <w:rPr>
          <w:sz w:val="22"/>
        </w:rPr>
        <w:t>ovní</w:t>
      </w:r>
      <w:r w:rsidR="00113EB6" w:rsidRPr="003A5E3A">
        <w:rPr>
          <w:sz w:val="22"/>
        </w:rPr>
        <w:t xml:space="preserve"> </w:t>
      </w:r>
      <w:r w:rsidRPr="003A5E3A">
        <w:rPr>
          <w:sz w:val="22"/>
        </w:rPr>
        <w:t>spojení:</w:t>
      </w:r>
      <w:r w:rsidRPr="003A5E3A">
        <w:rPr>
          <w:sz w:val="22"/>
        </w:rPr>
        <w:tab/>
      </w:r>
      <w:r w:rsidR="00B11D02" w:rsidRPr="005D091B">
        <w:rPr>
          <w:sz w:val="22"/>
        </w:rPr>
        <w:t>Česká spořitelna</w:t>
      </w:r>
      <w:r w:rsidR="00B11D02" w:rsidRPr="00245AA7">
        <w:rPr>
          <w:sz w:val="22"/>
        </w:rPr>
        <w:t>, a.s.</w:t>
      </w:r>
    </w:p>
    <w:p w14:paraId="6FE32F20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Číslo účtu:</w:t>
      </w:r>
      <w:r w:rsidRPr="003A5E3A">
        <w:rPr>
          <w:sz w:val="22"/>
        </w:rPr>
        <w:tab/>
      </w:r>
      <w:r w:rsidR="00113EB6">
        <w:rPr>
          <w:sz w:val="22"/>
        </w:rPr>
        <w:tab/>
      </w:r>
      <w:r w:rsidR="00B11D02" w:rsidRPr="005D091B">
        <w:rPr>
          <w:sz w:val="22"/>
        </w:rPr>
        <w:t>4096142/0800</w:t>
      </w:r>
    </w:p>
    <w:p w14:paraId="7993CC8B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</w:p>
    <w:p w14:paraId="361ADC52" w14:textId="77777777" w:rsidR="00875ADE" w:rsidRPr="002B4C9B" w:rsidRDefault="00875ADE" w:rsidP="002B4C9B">
      <w:pPr>
        <w:keepNext/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60" w:after="60"/>
        <w:ind w:left="709" w:hanging="709"/>
        <w:jc w:val="both"/>
        <w:textAlignment w:val="auto"/>
        <w:outlineLvl w:val="1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</w:r>
      <w:r w:rsidRPr="003A5E3A">
        <w:rPr>
          <w:sz w:val="22"/>
        </w:rPr>
        <w:t>Zhotovitel:</w:t>
      </w:r>
      <w:r w:rsidRPr="003A5E3A">
        <w:rPr>
          <w:sz w:val="22"/>
        </w:rPr>
        <w:tab/>
      </w:r>
    </w:p>
    <w:p w14:paraId="3F82F7F3" w14:textId="77777777" w:rsidR="006A527C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sídlo:</w:t>
      </w:r>
      <w:r w:rsidRPr="003A5E3A">
        <w:rPr>
          <w:sz w:val="22"/>
        </w:rPr>
        <w:tab/>
      </w:r>
    </w:p>
    <w:p w14:paraId="1E6F0E08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zastoupený:</w:t>
      </w:r>
      <w:r w:rsidR="006A527C">
        <w:rPr>
          <w:sz w:val="22"/>
        </w:rPr>
        <w:t xml:space="preserve"> </w:t>
      </w:r>
    </w:p>
    <w:p w14:paraId="2579F9D6" w14:textId="77777777" w:rsidR="006A527C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IČO:</w:t>
      </w:r>
      <w:r w:rsidRPr="003A5E3A">
        <w:rPr>
          <w:sz w:val="22"/>
        </w:rPr>
        <w:tab/>
        <w:t xml:space="preserve"> </w:t>
      </w:r>
    </w:p>
    <w:p w14:paraId="537251AB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DIČ:</w:t>
      </w:r>
      <w:r w:rsidRPr="003A5E3A">
        <w:rPr>
          <w:sz w:val="22"/>
        </w:rPr>
        <w:tab/>
      </w:r>
    </w:p>
    <w:p w14:paraId="63B3FF89" w14:textId="77777777"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 xml:space="preserve">Bank. </w:t>
      </w:r>
      <w:proofErr w:type="gramStart"/>
      <w:r w:rsidRPr="003A5E3A">
        <w:rPr>
          <w:sz w:val="22"/>
        </w:rPr>
        <w:t>spojení</w:t>
      </w:r>
      <w:proofErr w:type="gramEnd"/>
      <w:r w:rsidRPr="003A5E3A">
        <w:rPr>
          <w:sz w:val="22"/>
        </w:rPr>
        <w:t xml:space="preserve">: </w:t>
      </w:r>
    </w:p>
    <w:p w14:paraId="0B5F12A0" w14:textId="77777777" w:rsidR="00875ADE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Č. účtu:</w:t>
      </w:r>
      <w:r w:rsidRPr="003A5E3A">
        <w:rPr>
          <w:sz w:val="22"/>
        </w:rPr>
        <w:tab/>
        <w:t xml:space="preserve"> </w:t>
      </w:r>
    </w:p>
    <w:p w14:paraId="595A2E29" w14:textId="77777777" w:rsidR="00D9453E" w:rsidRDefault="00D9453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zapsaný v obchodním rejstříku vedeném u ……………….</w:t>
      </w:r>
    </w:p>
    <w:p w14:paraId="73A9B0E9" w14:textId="77777777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2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ÚČEL SMLOUVY</w:t>
      </w:r>
    </w:p>
    <w:p w14:paraId="4FF4C890" w14:textId="546E94C4" w:rsidR="00875ADE" w:rsidRPr="003A5E3A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Pr="003A5E3A">
        <w:rPr>
          <w:sz w:val="22"/>
        </w:rPr>
        <w:t xml:space="preserve">Účelem a cílem této smlouvy je </w:t>
      </w:r>
      <w:r w:rsidR="009A1034" w:rsidRPr="003D1A36">
        <w:rPr>
          <w:sz w:val="22"/>
        </w:rPr>
        <w:t>ujednání vzájemných práv a povinností</w:t>
      </w:r>
      <w:r w:rsidR="009A1034">
        <w:rPr>
          <w:sz w:val="22"/>
        </w:rPr>
        <w:t xml:space="preserve"> </w:t>
      </w:r>
      <w:r w:rsidRPr="003A5E3A">
        <w:rPr>
          <w:sz w:val="22"/>
        </w:rPr>
        <w:t>mezi objednatelem a</w:t>
      </w:r>
      <w:r w:rsidR="00923F72">
        <w:rPr>
          <w:sz w:val="22"/>
        </w:rPr>
        <w:t> </w:t>
      </w:r>
      <w:r w:rsidRPr="003A5E3A">
        <w:rPr>
          <w:sz w:val="22"/>
        </w:rPr>
        <w:t>zhotovitelem při zajištění zpracování projekto</w:t>
      </w:r>
      <w:r w:rsidR="0085695D">
        <w:rPr>
          <w:sz w:val="22"/>
        </w:rPr>
        <w:t xml:space="preserve">vé dokumentace a dalších souvisejících činností </w:t>
      </w:r>
      <w:r w:rsidRPr="003A5E3A">
        <w:rPr>
          <w:sz w:val="22"/>
        </w:rPr>
        <w:t>v ro</w:t>
      </w:r>
      <w:r w:rsidR="00474AF7">
        <w:rPr>
          <w:sz w:val="22"/>
        </w:rPr>
        <w:t>zsahu specifikovaném v článku 3 </w:t>
      </w:r>
      <w:r w:rsidRPr="003A5E3A">
        <w:rPr>
          <w:sz w:val="22"/>
        </w:rPr>
        <w:t xml:space="preserve">této smlouvy. </w:t>
      </w:r>
    </w:p>
    <w:p w14:paraId="7CBF2822" w14:textId="77777777" w:rsidR="00875ADE" w:rsidRPr="003A5E3A" w:rsidRDefault="00875ADE" w:rsidP="00B64518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jc w:val="both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3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PŘEDMĚT SMLOUVY</w:t>
      </w:r>
    </w:p>
    <w:p w14:paraId="4C7388CD" w14:textId="182DBDF4" w:rsidR="00FB7B58" w:rsidRPr="00D63740" w:rsidRDefault="00875ADE" w:rsidP="00FB7B58">
      <w:pPr>
        <w:pStyle w:val="Odstavecseseznamem"/>
        <w:shd w:val="clear" w:color="auto" w:fill="FFFFFF" w:themeFill="background1"/>
        <w:spacing w:line="276" w:lineRule="auto"/>
        <w:ind w:left="0"/>
        <w:jc w:val="both"/>
        <w:rPr>
          <w:b/>
        </w:rPr>
      </w:pPr>
      <w:r>
        <w:rPr>
          <w:sz w:val="22"/>
        </w:rPr>
        <w:t>3.1</w:t>
      </w:r>
      <w:r w:rsidR="001C25EC">
        <w:rPr>
          <w:sz w:val="22"/>
        </w:rPr>
        <w:t>.1</w:t>
      </w:r>
      <w:r>
        <w:rPr>
          <w:sz w:val="22"/>
        </w:rPr>
        <w:tab/>
      </w:r>
      <w:r w:rsidR="007800FC" w:rsidRPr="00F05DC4">
        <w:rPr>
          <w:sz w:val="22"/>
          <w:szCs w:val="22"/>
        </w:rPr>
        <w:t>Předmětem plnění</w:t>
      </w:r>
      <w:r w:rsidR="00D9453E">
        <w:rPr>
          <w:sz w:val="22"/>
          <w:szCs w:val="22"/>
        </w:rPr>
        <w:t xml:space="preserve"> této smlouvy</w:t>
      </w:r>
      <w:r w:rsidR="007800FC" w:rsidRPr="00F05DC4">
        <w:rPr>
          <w:sz w:val="22"/>
          <w:szCs w:val="22"/>
        </w:rPr>
        <w:t xml:space="preserve"> </w:t>
      </w:r>
      <w:r w:rsidR="00D9453E">
        <w:rPr>
          <w:sz w:val="22"/>
          <w:szCs w:val="22"/>
        </w:rPr>
        <w:t xml:space="preserve">je </w:t>
      </w:r>
      <w:r w:rsidR="007800FC" w:rsidRPr="00F05DC4">
        <w:rPr>
          <w:sz w:val="22"/>
          <w:szCs w:val="22"/>
        </w:rPr>
        <w:t xml:space="preserve">zpracování projektové dokumentace na realizaci stavební části a vnitřního vybavení vily Johanna </w:t>
      </w:r>
      <w:proofErr w:type="spellStart"/>
      <w:r w:rsidR="007800FC" w:rsidRPr="00F05DC4">
        <w:rPr>
          <w:sz w:val="22"/>
          <w:szCs w:val="22"/>
        </w:rPr>
        <w:t>Liebiega</w:t>
      </w:r>
      <w:proofErr w:type="spellEnd"/>
      <w:r w:rsidR="007800FC" w:rsidRPr="00F05DC4">
        <w:rPr>
          <w:sz w:val="22"/>
          <w:szCs w:val="22"/>
        </w:rPr>
        <w:t xml:space="preserve"> mladšího (dále jen „Liebiegův palác“) pro projekt „Rekonstrukce Liebiegova paláce pro potřeby polyfunkčního komunitního centra – Centrum aktivního života“. Objekt</w:t>
      </w:r>
      <w:r w:rsidR="00F05DC4" w:rsidRPr="00F05DC4">
        <w:rPr>
          <w:sz w:val="22"/>
          <w:szCs w:val="22"/>
        </w:rPr>
        <w:t>, Liebiegův palác, se nachází</w:t>
      </w:r>
      <w:r w:rsidR="007800FC" w:rsidRPr="00F05DC4">
        <w:rPr>
          <w:sz w:val="22"/>
          <w:szCs w:val="22"/>
        </w:rPr>
        <w:t xml:space="preserve"> v ulici U Tiskárny č. p. 81, Liberec I</w:t>
      </w:r>
      <w:r w:rsidR="00F05DC4" w:rsidRPr="00F05DC4">
        <w:rPr>
          <w:sz w:val="22"/>
          <w:szCs w:val="22"/>
        </w:rPr>
        <w:t xml:space="preserve"> Staré Město. </w:t>
      </w:r>
      <w:r w:rsidR="007800FC" w:rsidRPr="00F05DC4">
        <w:rPr>
          <w:sz w:val="22"/>
          <w:szCs w:val="22"/>
        </w:rPr>
        <w:t>Jedná se o projekt Integrovaného plánu rozvoje územ</w:t>
      </w:r>
      <w:r w:rsidR="007800FC" w:rsidRPr="00FB7B58">
        <w:rPr>
          <w:sz w:val="22"/>
          <w:szCs w:val="22"/>
        </w:rPr>
        <w:t xml:space="preserve">í aglomerace Liberec Jablonec nad Nisou (dále jen „IPRÚ“) </w:t>
      </w:r>
      <w:r w:rsidR="007800FC" w:rsidRPr="00FB7B58">
        <w:rPr>
          <w:sz w:val="22"/>
          <w:szCs w:val="22"/>
        </w:rPr>
        <w:lastRenderedPageBreak/>
        <w:t>financo</w:t>
      </w:r>
      <w:r w:rsidR="004E5CCB">
        <w:rPr>
          <w:sz w:val="22"/>
          <w:szCs w:val="22"/>
        </w:rPr>
        <w:t>vaný z prostředků Evropské unie</w:t>
      </w:r>
      <w:r w:rsidR="007800FC" w:rsidRPr="00FB7B58">
        <w:rPr>
          <w:sz w:val="22"/>
          <w:szCs w:val="22"/>
        </w:rPr>
        <w:t xml:space="preserve"> </w:t>
      </w:r>
      <w:r w:rsidR="004E5CCB">
        <w:rPr>
          <w:sz w:val="22"/>
          <w:szCs w:val="22"/>
        </w:rPr>
        <w:t xml:space="preserve">prostřednictvím </w:t>
      </w:r>
      <w:r w:rsidR="004E5CCB" w:rsidRPr="006606DC">
        <w:t>Integrovaného regionálního operačního programu</w:t>
      </w:r>
      <w:r w:rsidR="007800FC" w:rsidRPr="00FB7B58">
        <w:rPr>
          <w:sz w:val="22"/>
          <w:szCs w:val="22"/>
        </w:rPr>
        <w:t xml:space="preserve"> </w:t>
      </w:r>
      <w:r w:rsidR="004E5CCB">
        <w:rPr>
          <w:sz w:val="22"/>
          <w:szCs w:val="22"/>
        </w:rPr>
        <w:t>(</w:t>
      </w:r>
      <w:r w:rsidR="007800FC" w:rsidRPr="00FB7B58">
        <w:rPr>
          <w:sz w:val="22"/>
          <w:szCs w:val="22"/>
        </w:rPr>
        <w:t>IROP</w:t>
      </w:r>
      <w:r w:rsidR="004E5CCB">
        <w:rPr>
          <w:sz w:val="22"/>
          <w:szCs w:val="22"/>
        </w:rPr>
        <w:t>)</w:t>
      </w:r>
      <w:r w:rsidR="007800FC" w:rsidRPr="00FB7B58">
        <w:rPr>
          <w:sz w:val="22"/>
          <w:szCs w:val="22"/>
        </w:rPr>
        <w:t>.</w:t>
      </w:r>
      <w:r w:rsidR="008C64D4" w:rsidRPr="00FB7B58">
        <w:rPr>
          <w:sz w:val="22"/>
          <w:szCs w:val="22"/>
        </w:rPr>
        <w:t xml:space="preserve"> </w:t>
      </w:r>
    </w:p>
    <w:p w14:paraId="07540268" w14:textId="77777777" w:rsidR="00B64518" w:rsidRPr="00F05DC4" w:rsidRDefault="00B64518" w:rsidP="00B64518">
      <w:pPr>
        <w:pStyle w:val="Odstavecseseznamem"/>
        <w:spacing w:before="0" w:after="120"/>
        <w:ind w:left="0"/>
        <w:jc w:val="both"/>
        <w:rPr>
          <w:sz w:val="22"/>
          <w:szCs w:val="22"/>
        </w:rPr>
      </w:pPr>
    </w:p>
    <w:p w14:paraId="3CED12C5" w14:textId="77777777" w:rsidR="00824FE3" w:rsidRPr="001337FF" w:rsidRDefault="00824FE3" w:rsidP="00B64518">
      <w:pPr>
        <w:pStyle w:val="Odstavecseseznamem"/>
        <w:spacing w:before="0" w:after="120"/>
        <w:ind w:left="0"/>
        <w:jc w:val="both"/>
        <w:rPr>
          <w:sz w:val="22"/>
          <w:szCs w:val="22"/>
        </w:rPr>
      </w:pPr>
    </w:p>
    <w:p w14:paraId="6DF5D1E0" w14:textId="6EE0D626" w:rsidR="00824FE3" w:rsidRPr="001337FF" w:rsidRDefault="00595396" w:rsidP="00824FE3">
      <w:pPr>
        <w:jc w:val="both"/>
        <w:rPr>
          <w:b/>
          <w:sz w:val="22"/>
          <w:szCs w:val="22"/>
        </w:rPr>
      </w:pPr>
      <w:r w:rsidRPr="001337FF">
        <w:rPr>
          <w:sz w:val="22"/>
          <w:szCs w:val="22"/>
        </w:rPr>
        <w:t>3.1.2 Projektová dokumentac</w:t>
      </w:r>
      <w:r w:rsidR="0085695D" w:rsidRPr="001337FF">
        <w:rPr>
          <w:sz w:val="22"/>
          <w:szCs w:val="22"/>
        </w:rPr>
        <w:t>e bu</w:t>
      </w:r>
      <w:r w:rsidRPr="001337FF">
        <w:rPr>
          <w:sz w:val="22"/>
          <w:szCs w:val="22"/>
        </w:rPr>
        <w:t xml:space="preserve">de sloužit k realizaci </w:t>
      </w:r>
      <w:r w:rsidR="00824FE3" w:rsidRPr="001337FF">
        <w:rPr>
          <w:b/>
          <w:sz w:val="22"/>
          <w:szCs w:val="22"/>
        </w:rPr>
        <w:t>rekonstrukce / stavebních úprav</w:t>
      </w:r>
      <w:r w:rsidR="00824FE3" w:rsidRPr="001337FF">
        <w:rPr>
          <w:sz w:val="22"/>
          <w:szCs w:val="22"/>
        </w:rPr>
        <w:t xml:space="preserve"> objekt</w:t>
      </w:r>
      <w:r w:rsidRPr="001337FF">
        <w:rPr>
          <w:sz w:val="22"/>
          <w:szCs w:val="22"/>
        </w:rPr>
        <w:t>u</w:t>
      </w:r>
      <w:r w:rsidR="00824FE3" w:rsidRPr="001337FF">
        <w:rPr>
          <w:sz w:val="22"/>
          <w:szCs w:val="22"/>
        </w:rPr>
        <w:t xml:space="preserve"> Liebiegova paláce</w:t>
      </w:r>
      <w:r w:rsidR="00824FE3" w:rsidRPr="001337FF">
        <w:rPr>
          <w:iCs/>
          <w:sz w:val="22"/>
          <w:szCs w:val="22"/>
        </w:rPr>
        <w:t xml:space="preserve"> (podle stavebně technických požadavků uvedených níže) a přilehlých pozemků (plocha před vstupem do objektu) a ploch</w:t>
      </w:r>
      <w:r w:rsidR="0085695D" w:rsidRPr="001337FF">
        <w:rPr>
          <w:iCs/>
          <w:sz w:val="22"/>
          <w:szCs w:val="22"/>
        </w:rPr>
        <w:t>y</w:t>
      </w:r>
      <w:r w:rsidR="00824FE3" w:rsidRPr="001337FF">
        <w:rPr>
          <w:iCs/>
          <w:sz w:val="22"/>
          <w:szCs w:val="22"/>
        </w:rPr>
        <w:t xml:space="preserve"> zahrady</w:t>
      </w:r>
      <w:r w:rsidRPr="001337FF">
        <w:rPr>
          <w:iCs/>
          <w:sz w:val="22"/>
          <w:szCs w:val="22"/>
        </w:rPr>
        <w:t>, tj. pozemků</w:t>
      </w:r>
      <w:r w:rsidR="00824FE3" w:rsidRPr="001337FF">
        <w:rPr>
          <w:iCs/>
          <w:sz w:val="22"/>
          <w:szCs w:val="22"/>
        </w:rPr>
        <w:t xml:space="preserve"> </w:t>
      </w:r>
      <w:r w:rsidRPr="001337FF">
        <w:rPr>
          <w:b/>
          <w:sz w:val="22"/>
          <w:szCs w:val="22"/>
        </w:rPr>
        <w:t xml:space="preserve"> </w:t>
      </w:r>
      <w:proofErr w:type="gramStart"/>
      <w:r w:rsidR="00824FE3" w:rsidRPr="001337FF">
        <w:rPr>
          <w:b/>
          <w:sz w:val="22"/>
          <w:szCs w:val="22"/>
        </w:rPr>
        <w:t>p.č.</w:t>
      </w:r>
      <w:proofErr w:type="gramEnd"/>
      <w:r w:rsidR="00824FE3" w:rsidRPr="001337FF">
        <w:rPr>
          <w:b/>
          <w:sz w:val="22"/>
          <w:szCs w:val="22"/>
        </w:rPr>
        <w:t>915, 921,</w:t>
      </w:r>
      <w:r w:rsidR="00824FE3" w:rsidRPr="001337FF">
        <w:rPr>
          <w:sz w:val="22"/>
          <w:szCs w:val="22"/>
        </w:rPr>
        <w:t xml:space="preserve"> </w:t>
      </w:r>
      <w:r w:rsidR="00824FE3" w:rsidRPr="001337FF">
        <w:rPr>
          <w:b/>
          <w:sz w:val="22"/>
          <w:szCs w:val="22"/>
        </w:rPr>
        <w:t>922,</w:t>
      </w:r>
      <w:r w:rsidR="007800FC" w:rsidRPr="001337FF">
        <w:rPr>
          <w:b/>
          <w:sz w:val="22"/>
          <w:szCs w:val="22"/>
        </w:rPr>
        <w:t xml:space="preserve"> 923/2,</w:t>
      </w:r>
      <w:r w:rsidR="00824FE3" w:rsidRPr="001337FF">
        <w:rPr>
          <w:b/>
          <w:sz w:val="22"/>
          <w:szCs w:val="22"/>
        </w:rPr>
        <w:t xml:space="preserve"> 913, 914, 5802/1, 5802/2, 5802/3, 5802/4 a 5802/5</w:t>
      </w:r>
      <w:r w:rsidRPr="001337FF">
        <w:rPr>
          <w:b/>
          <w:sz w:val="22"/>
          <w:szCs w:val="22"/>
        </w:rPr>
        <w:t xml:space="preserve">, vše v katastrálním území </w:t>
      </w:r>
      <w:r w:rsidR="00824FE3" w:rsidRPr="001337FF">
        <w:rPr>
          <w:b/>
          <w:sz w:val="22"/>
          <w:szCs w:val="22"/>
        </w:rPr>
        <w:t>Liberec.</w:t>
      </w:r>
    </w:p>
    <w:p w14:paraId="0A817511" w14:textId="4A46A240" w:rsidR="00BF2A76" w:rsidRPr="001337FF" w:rsidRDefault="00BF2A76" w:rsidP="0085695D">
      <w:pPr>
        <w:jc w:val="both"/>
        <w:rPr>
          <w:sz w:val="22"/>
          <w:szCs w:val="22"/>
        </w:rPr>
      </w:pPr>
      <w:r w:rsidRPr="001337FF">
        <w:rPr>
          <w:sz w:val="22"/>
          <w:szCs w:val="22"/>
        </w:rPr>
        <w:t>3.1.3. Rekonstrukce /</w:t>
      </w:r>
      <w:r w:rsidR="0085695D" w:rsidRPr="001337FF">
        <w:rPr>
          <w:sz w:val="22"/>
          <w:szCs w:val="22"/>
        </w:rPr>
        <w:t>s</w:t>
      </w:r>
      <w:r w:rsidRPr="001337FF">
        <w:rPr>
          <w:sz w:val="22"/>
          <w:szCs w:val="22"/>
        </w:rPr>
        <w:t xml:space="preserve">tavební úpravy budou navrženy dle požadavků na novou funkční náplň budovy, kterou bude „polyfunkční komunitní centrum poskytující registrovanou sociální službu“. Cílem tohoto projektu je vytvořit prostor pro setkávání členů komunit s cílem zlepšit sociální situaci jednotlivců a komunity jako celku. Stavební úpravy tedy musí být navrhovány s ohledem na tuto náplň a měly by zaručovat maximální možnou variabilitu, multifunkčnost a prostupnost objektu, při zachování historické a estetické hodnoty. Je třeba brát v potaz i širokou škálu uživatelů cílových skupin (děti, senioři, osoby s omezenou možností pohybu, matky s dětmi a další). </w:t>
      </w:r>
    </w:p>
    <w:p w14:paraId="2374B5DD" w14:textId="77777777" w:rsidR="00824FE3" w:rsidRPr="00F05DC4" w:rsidRDefault="00824FE3" w:rsidP="00B64518">
      <w:pPr>
        <w:pStyle w:val="Odstavecseseznamem"/>
        <w:spacing w:before="0" w:after="120"/>
        <w:ind w:left="0"/>
        <w:jc w:val="both"/>
        <w:rPr>
          <w:sz w:val="22"/>
          <w:szCs w:val="22"/>
        </w:rPr>
      </w:pPr>
    </w:p>
    <w:p w14:paraId="4F71AAF6" w14:textId="67386390" w:rsidR="00B64518" w:rsidRPr="00F05DC4" w:rsidRDefault="001C25EC" w:rsidP="00B64518">
      <w:pPr>
        <w:jc w:val="both"/>
        <w:rPr>
          <w:sz w:val="22"/>
          <w:szCs w:val="22"/>
        </w:rPr>
      </w:pPr>
      <w:r w:rsidRPr="00F05DC4">
        <w:rPr>
          <w:sz w:val="22"/>
          <w:szCs w:val="22"/>
        </w:rPr>
        <w:t>3.1.</w:t>
      </w:r>
      <w:r w:rsidR="00BF2A76">
        <w:rPr>
          <w:sz w:val="22"/>
          <w:szCs w:val="22"/>
        </w:rPr>
        <w:t>4</w:t>
      </w:r>
      <w:r w:rsidRPr="00F05DC4">
        <w:rPr>
          <w:sz w:val="22"/>
          <w:szCs w:val="22"/>
        </w:rPr>
        <w:tab/>
        <w:t>Zhotovitel se zavazuje p</w:t>
      </w:r>
      <w:r w:rsidR="006311D5" w:rsidRPr="00F05DC4">
        <w:rPr>
          <w:sz w:val="22"/>
          <w:szCs w:val="22"/>
        </w:rPr>
        <w:t>řed samotným zpracováním projektové dokumentace důsledně se seznámit s</w:t>
      </w:r>
      <w:r w:rsidRPr="00F05DC4">
        <w:rPr>
          <w:sz w:val="22"/>
          <w:szCs w:val="22"/>
        </w:rPr>
        <w:t>e stavem objektu k rekonstrukci, provést potřebné rozbory a průzkumy.</w:t>
      </w:r>
    </w:p>
    <w:p w14:paraId="56B88ABD" w14:textId="77777777" w:rsidR="008C64D4" w:rsidRPr="00F05DC4" w:rsidRDefault="008C64D4" w:rsidP="00B64518">
      <w:pPr>
        <w:jc w:val="both"/>
        <w:rPr>
          <w:sz w:val="22"/>
          <w:szCs w:val="22"/>
        </w:rPr>
      </w:pPr>
    </w:p>
    <w:p w14:paraId="00AF59AB" w14:textId="79507F7C" w:rsidR="008C64D4" w:rsidRPr="00F05DC4" w:rsidRDefault="001C25EC" w:rsidP="008C64D4">
      <w:pPr>
        <w:spacing w:before="0" w:after="60"/>
        <w:jc w:val="both"/>
        <w:rPr>
          <w:b/>
          <w:sz w:val="22"/>
          <w:szCs w:val="22"/>
        </w:rPr>
      </w:pPr>
      <w:r w:rsidRPr="00F05DC4">
        <w:rPr>
          <w:b/>
          <w:sz w:val="22"/>
          <w:szCs w:val="22"/>
        </w:rPr>
        <w:t>3.1.</w:t>
      </w:r>
      <w:r w:rsidR="00BF2A76">
        <w:rPr>
          <w:b/>
          <w:sz w:val="22"/>
          <w:szCs w:val="22"/>
        </w:rPr>
        <w:t>5</w:t>
      </w:r>
      <w:r w:rsidRPr="00F05DC4">
        <w:rPr>
          <w:b/>
          <w:sz w:val="22"/>
          <w:szCs w:val="22"/>
        </w:rPr>
        <w:t xml:space="preserve"> </w:t>
      </w:r>
      <w:r w:rsidRPr="00F05DC4">
        <w:rPr>
          <w:b/>
          <w:sz w:val="22"/>
          <w:szCs w:val="22"/>
        </w:rPr>
        <w:tab/>
      </w:r>
      <w:r w:rsidR="008C64D4" w:rsidRPr="00F05DC4">
        <w:rPr>
          <w:b/>
          <w:sz w:val="22"/>
          <w:szCs w:val="22"/>
        </w:rPr>
        <w:t xml:space="preserve">Popis stávajícího stavu budovy: </w:t>
      </w:r>
    </w:p>
    <w:p w14:paraId="620FA2E7" w14:textId="77777777" w:rsidR="009F4FE1" w:rsidRPr="00852BC4" w:rsidRDefault="009F4FE1" w:rsidP="00852BC4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852BC4">
        <w:rPr>
          <w:sz w:val="22"/>
          <w:szCs w:val="22"/>
        </w:rPr>
        <w:t>Zděný částečně podsklepený objekt (3 nadzemní podlaží + 1 podzemní podlaží pod částí půdorysu), první stavba po r.</w:t>
      </w:r>
      <w:r w:rsidR="00DC1FAD" w:rsidRPr="00852BC4">
        <w:rPr>
          <w:sz w:val="22"/>
          <w:szCs w:val="22"/>
        </w:rPr>
        <w:t xml:space="preserve"> </w:t>
      </w:r>
      <w:r w:rsidRPr="00852BC4">
        <w:rPr>
          <w:sz w:val="22"/>
          <w:szCs w:val="22"/>
        </w:rPr>
        <w:t>1813, přestavba po r.</w:t>
      </w:r>
      <w:r w:rsidR="00DC1FAD" w:rsidRPr="00852BC4">
        <w:rPr>
          <w:sz w:val="22"/>
          <w:szCs w:val="22"/>
        </w:rPr>
        <w:t xml:space="preserve"> </w:t>
      </w:r>
      <w:r w:rsidRPr="00852BC4">
        <w:rPr>
          <w:sz w:val="22"/>
          <w:szCs w:val="22"/>
        </w:rPr>
        <w:t xml:space="preserve">1870 - </w:t>
      </w:r>
      <w:proofErr w:type="spellStart"/>
      <w:r w:rsidRPr="00852BC4">
        <w:rPr>
          <w:sz w:val="22"/>
          <w:szCs w:val="22"/>
        </w:rPr>
        <w:t>Palais</w:t>
      </w:r>
      <w:proofErr w:type="spellEnd"/>
      <w:r w:rsidRPr="00852BC4">
        <w:rPr>
          <w:sz w:val="22"/>
          <w:szCs w:val="22"/>
        </w:rPr>
        <w:t xml:space="preserve"> </w:t>
      </w:r>
      <w:proofErr w:type="spellStart"/>
      <w:r w:rsidRPr="00852BC4">
        <w:rPr>
          <w:sz w:val="22"/>
          <w:szCs w:val="22"/>
        </w:rPr>
        <w:t>Liebig</w:t>
      </w:r>
      <w:proofErr w:type="spellEnd"/>
      <w:r w:rsidRPr="00852BC4">
        <w:rPr>
          <w:sz w:val="22"/>
          <w:szCs w:val="22"/>
        </w:rPr>
        <w:t>, v minulosti využíván jako budova Oblastní galerie. Na hlavní objekt navazuje přízemní nepodsklepený domek vrátného a dvoupodlažní nepodsklepený objekt garáží s venkovním schodištěm a terasami.</w:t>
      </w:r>
    </w:p>
    <w:p w14:paraId="4EC95B03" w14:textId="77777777" w:rsidR="009F4FE1" w:rsidRPr="009F4FE1" w:rsidRDefault="009F4FE1" w:rsidP="009F4FE1">
      <w:pPr>
        <w:rPr>
          <w:sz w:val="22"/>
          <w:szCs w:val="22"/>
        </w:rPr>
      </w:pPr>
    </w:p>
    <w:p w14:paraId="1DB56765" w14:textId="77777777" w:rsidR="009F4FE1" w:rsidRPr="00852BC4" w:rsidRDefault="009F4FE1" w:rsidP="00852BC4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 w:rsidRPr="00852BC4">
        <w:rPr>
          <w:sz w:val="22"/>
          <w:szCs w:val="22"/>
        </w:rPr>
        <w:t xml:space="preserve">Budova byla prohlášena památkou, nachází se v památkové zóně Liberec. </w:t>
      </w:r>
    </w:p>
    <w:p w14:paraId="534C5758" w14:textId="156A9800" w:rsidR="009F4FE1" w:rsidRPr="00852BC4" w:rsidRDefault="009F4FE1" w:rsidP="00852BC4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 w:rsidRPr="00852BC4">
        <w:rPr>
          <w:sz w:val="22"/>
          <w:szCs w:val="22"/>
        </w:rPr>
        <w:t xml:space="preserve">V platném </w:t>
      </w:r>
      <w:r w:rsidR="00595396">
        <w:rPr>
          <w:sz w:val="22"/>
          <w:szCs w:val="22"/>
        </w:rPr>
        <w:t>územním plánu</w:t>
      </w:r>
      <w:r w:rsidR="00595396" w:rsidRPr="00852BC4">
        <w:rPr>
          <w:sz w:val="22"/>
          <w:szCs w:val="22"/>
        </w:rPr>
        <w:t xml:space="preserve"> </w:t>
      </w:r>
      <w:r w:rsidRPr="00852BC4">
        <w:rPr>
          <w:sz w:val="22"/>
          <w:szCs w:val="22"/>
        </w:rPr>
        <w:t xml:space="preserve">plocha veřejné vybavenosti – kultura, věda, v návrhu nového </w:t>
      </w:r>
      <w:r w:rsidR="00595396">
        <w:rPr>
          <w:sz w:val="22"/>
          <w:szCs w:val="22"/>
        </w:rPr>
        <w:t>územního plánu</w:t>
      </w:r>
      <w:r w:rsidR="00595396" w:rsidRPr="00852BC4">
        <w:rPr>
          <w:sz w:val="22"/>
          <w:szCs w:val="22"/>
        </w:rPr>
        <w:t xml:space="preserve"> </w:t>
      </w:r>
      <w:r w:rsidRPr="00852BC4">
        <w:rPr>
          <w:sz w:val="22"/>
          <w:szCs w:val="22"/>
        </w:rPr>
        <w:t>plocha C.</w:t>
      </w:r>
    </w:p>
    <w:p w14:paraId="32BFBA03" w14:textId="77777777" w:rsidR="009F4FE1" w:rsidRPr="00852BC4" w:rsidRDefault="009F4FE1" w:rsidP="00852BC4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852BC4">
        <w:rPr>
          <w:sz w:val="22"/>
          <w:szCs w:val="22"/>
        </w:rPr>
        <w:t xml:space="preserve">Objekt je napojen na veřejné inženýrské sítě elektro (ČEZ Distribuce a.s.), plyn (přípojka v ul. </w:t>
      </w:r>
      <w:bookmarkEnd w:id="0"/>
      <w:r w:rsidRPr="00852BC4">
        <w:rPr>
          <w:sz w:val="22"/>
          <w:szCs w:val="22"/>
        </w:rPr>
        <w:t>8. března, v současné době nefunkční), vodu (SČVK a.s., materiál</w:t>
      </w:r>
      <w:r w:rsidR="00C47735" w:rsidRPr="00852BC4">
        <w:rPr>
          <w:sz w:val="22"/>
          <w:szCs w:val="22"/>
        </w:rPr>
        <w:t xml:space="preserve"> </w:t>
      </w:r>
      <w:r w:rsidRPr="00852BC4">
        <w:rPr>
          <w:sz w:val="22"/>
          <w:szCs w:val="22"/>
        </w:rPr>
        <w:t>- olovo), kanalizace (SČVK a.s.)</w:t>
      </w:r>
    </w:p>
    <w:p w14:paraId="004FE647" w14:textId="77777777" w:rsidR="009F4FE1" w:rsidRPr="00852BC4" w:rsidRDefault="009F4FE1" w:rsidP="00852BC4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852BC4">
        <w:rPr>
          <w:sz w:val="22"/>
          <w:szCs w:val="22"/>
        </w:rPr>
        <w:t>Objekt je dopravně napojen na ulicí U Tiskárny. Přístup pro pěší je v současné době z ulic U Tiskárny a 8. března</w:t>
      </w:r>
    </w:p>
    <w:p w14:paraId="1441D576" w14:textId="77777777" w:rsidR="008C64D4" w:rsidRPr="008C64D4" w:rsidRDefault="008C64D4" w:rsidP="008C64D4">
      <w:pPr>
        <w:spacing w:before="0" w:after="60"/>
        <w:jc w:val="both"/>
        <w:rPr>
          <w:sz w:val="22"/>
          <w:szCs w:val="22"/>
        </w:rPr>
      </w:pPr>
    </w:p>
    <w:p w14:paraId="3CA6D507" w14:textId="3F8772D7" w:rsidR="008C64D4" w:rsidRDefault="001C25EC" w:rsidP="00B64518">
      <w:pPr>
        <w:jc w:val="both"/>
        <w:rPr>
          <w:b/>
          <w:sz w:val="22"/>
          <w:szCs w:val="22"/>
        </w:rPr>
      </w:pPr>
      <w:r w:rsidRPr="001C25E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</w:t>
      </w:r>
      <w:r w:rsidRPr="001C25EC">
        <w:rPr>
          <w:b/>
          <w:sz w:val="22"/>
          <w:szCs w:val="22"/>
        </w:rPr>
        <w:t>.</w:t>
      </w:r>
      <w:r w:rsidR="00BF2A7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 w:rsidR="008C64D4" w:rsidRPr="001C25EC">
        <w:rPr>
          <w:b/>
          <w:sz w:val="22"/>
          <w:szCs w:val="22"/>
        </w:rPr>
        <w:t xml:space="preserve">Požadavky </w:t>
      </w:r>
      <w:r w:rsidR="00913AE7">
        <w:rPr>
          <w:b/>
          <w:sz w:val="22"/>
          <w:szCs w:val="22"/>
        </w:rPr>
        <w:t xml:space="preserve">objednatele </w:t>
      </w:r>
      <w:r w:rsidR="008C64D4" w:rsidRPr="001C25EC">
        <w:rPr>
          <w:b/>
          <w:sz w:val="22"/>
          <w:szCs w:val="22"/>
        </w:rPr>
        <w:t xml:space="preserve">na dispozici </w:t>
      </w:r>
      <w:r w:rsidR="00B61F3E" w:rsidRPr="001C25EC">
        <w:rPr>
          <w:b/>
          <w:sz w:val="22"/>
          <w:szCs w:val="22"/>
        </w:rPr>
        <w:t>komunitního centra</w:t>
      </w:r>
      <w:r w:rsidR="008C64D4" w:rsidRPr="001C25EC">
        <w:rPr>
          <w:b/>
          <w:sz w:val="22"/>
          <w:szCs w:val="22"/>
        </w:rPr>
        <w:t>:</w:t>
      </w:r>
    </w:p>
    <w:p w14:paraId="6747487C" w14:textId="2C654DEA" w:rsidR="00913AE7" w:rsidRPr="001C25EC" w:rsidRDefault="00913AE7" w:rsidP="00CC7941">
      <w:pPr>
        <w:jc w:val="both"/>
        <w:rPr>
          <w:b/>
          <w:sz w:val="22"/>
          <w:szCs w:val="22"/>
        </w:rPr>
      </w:pPr>
      <w:r w:rsidRPr="00D60A8C">
        <w:rPr>
          <w:sz w:val="22"/>
          <w:szCs w:val="22"/>
        </w:rPr>
        <w:t xml:space="preserve">Podrobný popis dispozičních požadavků </w:t>
      </w:r>
      <w:r w:rsidR="00CC7941" w:rsidRPr="00D60A8C">
        <w:rPr>
          <w:sz w:val="22"/>
          <w:szCs w:val="22"/>
        </w:rPr>
        <w:t>je uveden v příloze č. 1 „</w:t>
      </w:r>
      <w:r w:rsidR="00D60A8C" w:rsidRPr="00D60A8C">
        <w:rPr>
          <w:sz w:val="22"/>
          <w:szCs w:val="22"/>
        </w:rPr>
        <w:t>Z</w:t>
      </w:r>
      <w:r w:rsidRPr="00D60A8C">
        <w:rPr>
          <w:sz w:val="22"/>
          <w:szCs w:val="22"/>
        </w:rPr>
        <w:t>adávací dokumen</w:t>
      </w:r>
      <w:r w:rsidR="00CC7941" w:rsidRPr="00D60A8C">
        <w:rPr>
          <w:sz w:val="22"/>
          <w:szCs w:val="22"/>
        </w:rPr>
        <w:t>tace“.</w:t>
      </w:r>
    </w:p>
    <w:p w14:paraId="34B4B263" w14:textId="77777777" w:rsidR="00116CE4" w:rsidRDefault="00875ADE" w:rsidP="00B64518">
      <w:pPr>
        <w:spacing w:before="240"/>
        <w:jc w:val="both"/>
        <w:rPr>
          <w:sz w:val="22"/>
        </w:rPr>
      </w:pPr>
      <w:r>
        <w:rPr>
          <w:sz w:val="22"/>
        </w:rPr>
        <w:t>3.2</w:t>
      </w:r>
      <w:r>
        <w:rPr>
          <w:sz w:val="22"/>
        </w:rPr>
        <w:tab/>
      </w:r>
      <w:r w:rsidRPr="003A5E3A">
        <w:rPr>
          <w:sz w:val="22"/>
        </w:rPr>
        <w:t xml:space="preserve">Zhotovitel se zavazuje, že za podmínek stanovených v této smlouvě zpracuje, vykoná a zařídí pro objednatele provedení následujících </w:t>
      </w:r>
      <w:r w:rsidR="00A04618">
        <w:rPr>
          <w:sz w:val="22"/>
        </w:rPr>
        <w:t>činností</w:t>
      </w:r>
      <w:r w:rsidRPr="003A5E3A">
        <w:rPr>
          <w:sz w:val="22"/>
        </w:rPr>
        <w:t>:</w:t>
      </w:r>
    </w:p>
    <w:p w14:paraId="132C44AD" w14:textId="4A4D8769" w:rsidR="00ED01EB" w:rsidRPr="00566917" w:rsidRDefault="00ED01EB" w:rsidP="00FB669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566917">
        <w:rPr>
          <w:sz w:val="22"/>
          <w:szCs w:val="22"/>
        </w:rPr>
        <w:t xml:space="preserve">Studie – </w:t>
      </w:r>
      <w:r w:rsidR="008779CB">
        <w:rPr>
          <w:sz w:val="22"/>
          <w:szCs w:val="22"/>
        </w:rPr>
        <w:t>dispoziční schéma</w:t>
      </w:r>
      <w:r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ab/>
      </w:r>
      <w:r w:rsidR="008B5787">
        <w:rPr>
          <w:sz w:val="22"/>
          <w:szCs w:val="22"/>
        </w:rPr>
        <w:tab/>
      </w:r>
      <w:r w:rsidRPr="00566917">
        <w:rPr>
          <w:sz w:val="22"/>
          <w:szCs w:val="22"/>
        </w:rPr>
        <w:t>/dále jen Studie/;</w:t>
      </w:r>
    </w:p>
    <w:p w14:paraId="245369FB" w14:textId="77777777" w:rsidR="00E1191D" w:rsidRPr="00566917" w:rsidRDefault="00E1191D" w:rsidP="00E1191D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566917">
        <w:rPr>
          <w:sz w:val="22"/>
          <w:szCs w:val="22"/>
        </w:rPr>
        <w:t>Průzkumy a zaměření</w:t>
      </w:r>
      <w:r w:rsidR="00566917" w:rsidRPr="00566917">
        <w:rPr>
          <w:sz w:val="22"/>
          <w:szCs w:val="22"/>
        </w:rPr>
        <w:tab/>
      </w:r>
      <w:r w:rsidR="00566917" w:rsidRPr="00566917">
        <w:rPr>
          <w:sz w:val="22"/>
          <w:szCs w:val="22"/>
        </w:rPr>
        <w:tab/>
      </w:r>
      <w:r w:rsidR="00566917" w:rsidRPr="00566917">
        <w:rPr>
          <w:sz w:val="22"/>
          <w:szCs w:val="22"/>
        </w:rPr>
        <w:tab/>
      </w:r>
      <w:r w:rsidR="00566917" w:rsidRPr="00566917">
        <w:rPr>
          <w:sz w:val="22"/>
          <w:szCs w:val="22"/>
        </w:rPr>
        <w:tab/>
      </w:r>
      <w:r w:rsidR="00566917" w:rsidRPr="00566917">
        <w:rPr>
          <w:sz w:val="22"/>
          <w:szCs w:val="22"/>
        </w:rPr>
        <w:tab/>
      </w:r>
      <w:r w:rsidR="00913AE7">
        <w:rPr>
          <w:sz w:val="22"/>
          <w:szCs w:val="22"/>
        </w:rPr>
        <w:t>/dále jen Průzkumy/</w:t>
      </w:r>
    </w:p>
    <w:p w14:paraId="2F158073" w14:textId="77777777" w:rsidR="006311D5" w:rsidRPr="00566917" w:rsidRDefault="006311D5" w:rsidP="00FB669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566917">
        <w:rPr>
          <w:sz w:val="22"/>
          <w:szCs w:val="22"/>
        </w:rPr>
        <w:t xml:space="preserve">Dokumentace pro územní rozhodnutí  </w:t>
      </w:r>
      <w:r w:rsidRPr="00566917">
        <w:rPr>
          <w:sz w:val="22"/>
          <w:szCs w:val="22"/>
        </w:rPr>
        <w:tab/>
      </w:r>
      <w:r w:rsidR="002F5F5A" w:rsidRPr="00566917">
        <w:rPr>
          <w:sz w:val="22"/>
          <w:szCs w:val="22"/>
        </w:rPr>
        <w:tab/>
      </w:r>
      <w:r w:rsidR="002F5F5A"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>/dále jen DÚR/;</w:t>
      </w:r>
    </w:p>
    <w:p w14:paraId="66ED9371" w14:textId="77777777" w:rsidR="00875ADE" w:rsidRDefault="00864EB5" w:rsidP="00FB669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566917">
        <w:rPr>
          <w:sz w:val="22"/>
          <w:szCs w:val="22"/>
        </w:rPr>
        <w:t xml:space="preserve">Dokumentace pro stavební povolení </w:t>
      </w:r>
      <w:r w:rsidR="00770142" w:rsidRPr="00566917">
        <w:rPr>
          <w:sz w:val="22"/>
          <w:szCs w:val="22"/>
        </w:rPr>
        <w:tab/>
      </w:r>
      <w:r w:rsidR="002F5F5A" w:rsidRPr="00566917">
        <w:rPr>
          <w:sz w:val="22"/>
          <w:szCs w:val="22"/>
        </w:rPr>
        <w:tab/>
      </w:r>
      <w:r w:rsidR="002F5F5A"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>/dále jen DSP/;</w:t>
      </w:r>
    </w:p>
    <w:p w14:paraId="433E43D2" w14:textId="77777777" w:rsidR="00B40BAD" w:rsidRPr="00566917" w:rsidRDefault="00B40BAD" w:rsidP="00FB669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Oceněný výkaz výměr</w:t>
      </w:r>
      <w:r w:rsidR="008B5787">
        <w:rPr>
          <w:sz w:val="22"/>
          <w:szCs w:val="22"/>
        </w:rPr>
        <w:t xml:space="preserve"> pro potřeby žádosti o dotaci</w:t>
      </w:r>
      <w:r w:rsidR="008B5787">
        <w:rPr>
          <w:sz w:val="22"/>
          <w:szCs w:val="22"/>
        </w:rPr>
        <w:tab/>
      </w:r>
      <w:r w:rsidR="008B5787">
        <w:rPr>
          <w:sz w:val="22"/>
          <w:szCs w:val="22"/>
        </w:rPr>
        <w:tab/>
      </w:r>
      <w:r w:rsidR="0099167E">
        <w:rPr>
          <w:sz w:val="22"/>
          <w:szCs w:val="22"/>
        </w:rPr>
        <w:t>/dále jen OVV/</w:t>
      </w:r>
    </w:p>
    <w:p w14:paraId="46BCAD19" w14:textId="77777777" w:rsidR="00875ADE" w:rsidRPr="00566917" w:rsidRDefault="00BE69F8" w:rsidP="00FB669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566917">
        <w:rPr>
          <w:iCs/>
          <w:sz w:val="22"/>
          <w:szCs w:val="22"/>
        </w:rPr>
        <w:lastRenderedPageBreak/>
        <w:t>Dokumentace pro provádě</w:t>
      </w:r>
      <w:r w:rsidR="00875ADE" w:rsidRPr="00566917">
        <w:rPr>
          <w:iCs/>
          <w:sz w:val="22"/>
          <w:szCs w:val="22"/>
        </w:rPr>
        <w:t xml:space="preserve">ní stavby </w:t>
      </w:r>
      <w:r w:rsidR="00770142" w:rsidRPr="00566917">
        <w:rPr>
          <w:iCs/>
          <w:sz w:val="22"/>
          <w:szCs w:val="22"/>
        </w:rPr>
        <w:tab/>
      </w:r>
      <w:r w:rsidR="002F5F5A" w:rsidRPr="00566917">
        <w:rPr>
          <w:iCs/>
          <w:sz w:val="22"/>
          <w:szCs w:val="22"/>
        </w:rPr>
        <w:tab/>
      </w:r>
      <w:r w:rsidR="002F5F5A" w:rsidRPr="00566917">
        <w:rPr>
          <w:iCs/>
          <w:sz w:val="22"/>
          <w:szCs w:val="22"/>
        </w:rPr>
        <w:tab/>
      </w:r>
      <w:r w:rsidR="00875ADE" w:rsidRPr="00566917">
        <w:rPr>
          <w:iCs/>
          <w:sz w:val="22"/>
          <w:szCs w:val="22"/>
        </w:rPr>
        <w:t xml:space="preserve">/dále jen </w:t>
      </w:r>
      <w:r w:rsidR="00875ADE" w:rsidRPr="00566917">
        <w:rPr>
          <w:sz w:val="22"/>
          <w:szCs w:val="22"/>
        </w:rPr>
        <w:t>DPS/</w:t>
      </w:r>
      <w:r w:rsidR="0037006B" w:rsidRPr="00566917">
        <w:rPr>
          <w:sz w:val="22"/>
          <w:szCs w:val="22"/>
        </w:rPr>
        <w:t>;</w:t>
      </w:r>
    </w:p>
    <w:p w14:paraId="4F4981CE" w14:textId="0978F04A" w:rsidR="002F5F5A" w:rsidRPr="00852BC4" w:rsidRDefault="004D1C7F" w:rsidP="00852BC4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textAlignment w:val="auto"/>
        <w:rPr>
          <w:sz w:val="22"/>
          <w:szCs w:val="22"/>
        </w:rPr>
      </w:pPr>
      <w:r w:rsidRPr="00566917">
        <w:rPr>
          <w:sz w:val="22"/>
          <w:szCs w:val="22"/>
        </w:rPr>
        <w:t xml:space="preserve">Stanovení a vyhodnocení </w:t>
      </w:r>
      <w:r w:rsidR="00A364CF">
        <w:rPr>
          <w:sz w:val="22"/>
          <w:szCs w:val="22"/>
        </w:rPr>
        <w:t>Bezpečnosti a ochrany</w:t>
      </w:r>
      <w:r w:rsidR="00404514">
        <w:rPr>
          <w:sz w:val="22"/>
          <w:szCs w:val="22"/>
        </w:rPr>
        <w:t xml:space="preserve"> </w:t>
      </w:r>
      <w:r w:rsidR="00A364CF" w:rsidRPr="00D60A8C">
        <w:rPr>
          <w:sz w:val="22"/>
          <w:szCs w:val="22"/>
        </w:rPr>
        <w:t>zdraví při práci</w:t>
      </w:r>
      <w:r w:rsidR="00D60A8C">
        <w:rPr>
          <w:sz w:val="22"/>
          <w:szCs w:val="22"/>
        </w:rPr>
        <w:t xml:space="preserve"> -</w:t>
      </w:r>
      <w:r w:rsidR="00404514" w:rsidRPr="00D60A8C">
        <w:rPr>
          <w:sz w:val="22"/>
          <w:szCs w:val="22"/>
        </w:rPr>
        <w:t xml:space="preserve"> </w:t>
      </w:r>
      <w:r w:rsidRPr="00D60A8C">
        <w:rPr>
          <w:sz w:val="22"/>
          <w:szCs w:val="22"/>
        </w:rPr>
        <w:t>rizika na staveništi;</w:t>
      </w:r>
      <w:r w:rsidR="002F5F5A" w:rsidRPr="00D60A8C">
        <w:rPr>
          <w:sz w:val="22"/>
          <w:szCs w:val="22"/>
        </w:rPr>
        <w:tab/>
      </w:r>
      <w:r w:rsidR="00404514" w:rsidRPr="00D60A8C">
        <w:rPr>
          <w:sz w:val="22"/>
          <w:szCs w:val="22"/>
        </w:rPr>
        <w:tab/>
      </w:r>
      <w:r w:rsidR="00404514" w:rsidRPr="00D60A8C">
        <w:rPr>
          <w:sz w:val="22"/>
          <w:szCs w:val="22"/>
        </w:rPr>
        <w:tab/>
      </w:r>
      <w:r w:rsidR="00404514">
        <w:rPr>
          <w:sz w:val="22"/>
          <w:szCs w:val="22"/>
        </w:rPr>
        <w:tab/>
      </w:r>
      <w:r w:rsidR="00404514">
        <w:rPr>
          <w:sz w:val="22"/>
          <w:szCs w:val="22"/>
        </w:rPr>
        <w:tab/>
      </w:r>
      <w:r w:rsidR="00404514">
        <w:rPr>
          <w:sz w:val="22"/>
          <w:szCs w:val="22"/>
        </w:rPr>
        <w:tab/>
      </w:r>
      <w:r w:rsidR="00852BC4">
        <w:rPr>
          <w:sz w:val="22"/>
          <w:szCs w:val="22"/>
        </w:rPr>
        <w:tab/>
      </w:r>
      <w:r w:rsidR="00852BC4">
        <w:rPr>
          <w:sz w:val="22"/>
          <w:szCs w:val="22"/>
        </w:rPr>
        <w:tab/>
      </w:r>
      <w:r w:rsidR="002F5F5A" w:rsidRPr="00852BC4">
        <w:rPr>
          <w:iCs/>
          <w:sz w:val="22"/>
          <w:szCs w:val="22"/>
        </w:rPr>
        <w:t>/dále jen B</w:t>
      </w:r>
      <w:r w:rsidR="002F5F5A" w:rsidRPr="00852BC4">
        <w:rPr>
          <w:sz w:val="22"/>
          <w:szCs w:val="22"/>
        </w:rPr>
        <w:t>OZP/;</w:t>
      </w:r>
    </w:p>
    <w:p w14:paraId="5205A0FD" w14:textId="77777777" w:rsidR="002F5F5A" w:rsidRPr="00566917" w:rsidRDefault="0099701B" w:rsidP="00FB669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566917">
        <w:rPr>
          <w:sz w:val="22"/>
          <w:szCs w:val="22"/>
        </w:rPr>
        <w:t>Inženýrská činnost</w:t>
      </w:r>
      <w:r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ab/>
      </w:r>
      <w:r w:rsidR="002F5F5A" w:rsidRPr="00566917">
        <w:rPr>
          <w:sz w:val="22"/>
          <w:szCs w:val="22"/>
        </w:rPr>
        <w:tab/>
      </w:r>
      <w:r w:rsidR="002F5F5A" w:rsidRPr="00566917">
        <w:rPr>
          <w:sz w:val="22"/>
          <w:szCs w:val="22"/>
        </w:rPr>
        <w:tab/>
      </w:r>
      <w:r w:rsidRPr="00566917">
        <w:rPr>
          <w:sz w:val="22"/>
          <w:szCs w:val="22"/>
        </w:rPr>
        <w:t>/dále jen IČ/;</w:t>
      </w:r>
    </w:p>
    <w:p w14:paraId="3CFDEBFE" w14:textId="77777777" w:rsidR="00875ADE" w:rsidRPr="00566917" w:rsidRDefault="00875ADE" w:rsidP="00FB669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566917">
        <w:rPr>
          <w:sz w:val="22"/>
          <w:szCs w:val="22"/>
        </w:rPr>
        <w:t xml:space="preserve">Autorský dozor v průběhu stavby </w:t>
      </w:r>
      <w:r w:rsidR="00770142" w:rsidRPr="00566917">
        <w:rPr>
          <w:sz w:val="22"/>
          <w:szCs w:val="22"/>
        </w:rPr>
        <w:tab/>
      </w:r>
      <w:r w:rsidR="00770142" w:rsidRPr="00566917">
        <w:rPr>
          <w:sz w:val="22"/>
          <w:szCs w:val="22"/>
        </w:rPr>
        <w:tab/>
      </w:r>
      <w:r w:rsidR="002F5F5A" w:rsidRPr="00566917">
        <w:rPr>
          <w:sz w:val="22"/>
          <w:szCs w:val="22"/>
        </w:rPr>
        <w:tab/>
      </w:r>
      <w:r w:rsidR="002F5F5A" w:rsidRPr="00566917">
        <w:rPr>
          <w:sz w:val="22"/>
          <w:szCs w:val="22"/>
        </w:rPr>
        <w:tab/>
      </w:r>
      <w:r w:rsidR="006311D5" w:rsidRPr="00566917">
        <w:rPr>
          <w:sz w:val="22"/>
          <w:szCs w:val="22"/>
        </w:rPr>
        <w:t>/dále jen AD/</w:t>
      </w:r>
      <w:r w:rsidR="002F5F5A" w:rsidRPr="00566917">
        <w:rPr>
          <w:sz w:val="22"/>
          <w:szCs w:val="22"/>
        </w:rPr>
        <w:t>.</w:t>
      </w:r>
    </w:p>
    <w:p w14:paraId="74534031" w14:textId="18991858" w:rsidR="00864EB5" w:rsidRDefault="00007D18" w:rsidP="00933D7D">
      <w:pPr>
        <w:overflowPunct/>
        <w:autoSpaceDE/>
        <w:autoSpaceDN/>
        <w:adjustRightInd/>
        <w:spacing w:before="240"/>
        <w:jc w:val="both"/>
        <w:textAlignment w:val="auto"/>
        <w:rPr>
          <w:sz w:val="22"/>
          <w:lang w:val="sv-SE"/>
        </w:rPr>
      </w:pPr>
      <w:r>
        <w:rPr>
          <w:sz w:val="22"/>
          <w:lang w:val="sv-SE"/>
        </w:rPr>
        <w:t>3.3</w:t>
      </w:r>
      <w:r w:rsidR="00875ADE" w:rsidRPr="00E2402D">
        <w:rPr>
          <w:sz w:val="22"/>
          <w:lang w:val="sv-SE"/>
        </w:rPr>
        <w:tab/>
        <w:t>Jednotlivé stupně projektové dokumentace budou vyhoto</w:t>
      </w:r>
      <w:r w:rsidR="00BE69F8" w:rsidRPr="00E2402D">
        <w:rPr>
          <w:sz w:val="22"/>
          <w:lang w:val="sv-SE"/>
        </w:rPr>
        <w:t xml:space="preserve">veny a </w:t>
      </w:r>
      <w:r w:rsidR="009A1034" w:rsidRPr="00E2402D">
        <w:rPr>
          <w:sz w:val="22"/>
          <w:lang w:val="sv-SE"/>
        </w:rPr>
        <w:t xml:space="preserve">objednateli </w:t>
      </w:r>
      <w:r w:rsidR="00BE69F8" w:rsidRPr="00E2402D">
        <w:rPr>
          <w:sz w:val="22"/>
          <w:lang w:val="sv-SE"/>
        </w:rPr>
        <w:t>předány v 6-t</w:t>
      </w:r>
      <w:r w:rsidR="00875ADE" w:rsidRPr="00E2402D">
        <w:rPr>
          <w:sz w:val="22"/>
          <w:lang w:val="sv-SE"/>
        </w:rPr>
        <w:t>i tištěných paré a v elektronické podobě na CD 2x komplet ve</w:t>
      </w:r>
      <w:r w:rsidR="008C64D4">
        <w:rPr>
          <w:sz w:val="22"/>
          <w:lang w:val="sv-SE"/>
        </w:rPr>
        <w:t xml:space="preserve"> formátu *.PDF a 2x komplet v </w:t>
      </w:r>
      <w:r w:rsidR="00875ADE" w:rsidRPr="00E2402D">
        <w:rPr>
          <w:sz w:val="22"/>
          <w:lang w:val="sv-SE"/>
        </w:rPr>
        <w:t>otevřených formátech pro další zpracování (např. DWG, DGN, DOC,</w:t>
      </w:r>
      <w:r w:rsidR="007F432C">
        <w:rPr>
          <w:sz w:val="22"/>
          <w:lang w:val="sv-SE"/>
        </w:rPr>
        <w:t xml:space="preserve"> XLSX</w:t>
      </w:r>
      <w:r w:rsidR="00875ADE" w:rsidRPr="00E2402D">
        <w:rPr>
          <w:sz w:val="22"/>
          <w:lang w:val="sv-SE"/>
        </w:rPr>
        <w:t xml:space="preserve"> atp.) a </w:t>
      </w:r>
      <w:r w:rsidR="00B40BAD">
        <w:rPr>
          <w:sz w:val="22"/>
          <w:lang w:val="sv-SE"/>
        </w:rPr>
        <w:t>výkaz výměr</w:t>
      </w:r>
      <w:r w:rsidR="008C64D4">
        <w:rPr>
          <w:sz w:val="22"/>
          <w:lang w:val="sv-SE"/>
        </w:rPr>
        <w:t xml:space="preserve"> ve formátu xc4. Jako součást projektové dokumentace bude dodán ve dvojím vyhotovení oceněný položkový soupis stavebních prací, dodávek a služeb s výkazem výměr.. </w:t>
      </w:r>
    </w:p>
    <w:p w14:paraId="38D29E99" w14:textId="1C800467" w:rsidR="001C25EC" w:rsidRDefault="001C25EC" w:rsidP="001C25EC">
      <w:pPr>
        <w:overflowPunct/>
        <w:autoSpaceDE/>
        <w:adjustRightInd/>
        <w:spacing w:before="240"/>
        <w:jc w:val="both"/>
        <w:rPr>
          <w:sz w:val="22"/>
        </w:rPr>
      </w:pPr>
      <w:r>
        <w:rPr>
          <w:sz w:val="22"/>
          <w:lang w:val="sv-SE"/>
        </w:rPr>
        <w:t>3.4</w:t>
      </w:r>
      <w:r>
        <w:rPr>
          <w:sz w:val="22"/>
          <w:lang w:val="sv-SE"/>
        </w:rPr>
        <w:tab/>
        <w:t>Účel</w:t>
      </w:r>
      <w:r w:rsidR="00FE3713">
        <w:rPr>
          <w:sz w:val="22"/>
          <w:lang w:val="sv-SE"/>
        </w:rPr>
        <w:t>em</w:t>
      </w:r>
      <w:r>
        <w:rPr>
          <w:sz w:val="22"/>
          <w:lang w:val="sv-SE"/>
        </w:rPr>
        <w:t xml:space="preserve"> plnění je zpracování dokumen</w:t>
      </w:r>
      <w:r w:rsidR="00FE3713">
        <w:rPr>
          <w:sz w:val="22"/>
          <w:lang w:val="sv-SE"/>
        </w:rPr>
        <w:t>t</w:t>
      </w:r>
      <w:r>
        <w:rPr>
          <w:sz w:val="22"/>
          <w:lang w:val="sv-SE"/>
        </w:rPr>
        <w:t xml:space="preserve">ace sloužící jako podklad pro výběr zhotovitele stavby, pro zajištění technického dozoru investora (dále jen </w:t>
      </w:r>
      <w:r>
        <w:rPr>
          <w:sz w:val="22"/>
        </w:rPr>
        <w:t>„TDI“) v průběhu realizace stavby a pro výběr dodavatele vnitřního vybavení. Dokumentace také</w:t>
      </w:r>
      <w:r w:rsidR="00FE3713">
        <w:rPr>
          <w:sz w:val="22"/>
        </w:rPr>
        <w:t xml:space="preserve"> bude sloužit </w:t>
      </w:r>
      <w:r>
        <w:rPr>
          <w:sz w:val="22"/>
        </w:rPr>
        <w:t>jako příloha k žádosti o podporu z Integrovaného regionálního operačního programu.</w:t>
      </w:r>
    </w:p>
    <w:p w14:paraId="031B24BC" w14:textId="6A941066" w:rsidR="00E1191D" w:rsidRPr="00B40BAD" w:rsidRDefault="00E1191D" w:rsidP="001C25EC">
      <w:pPr>
        <w:overflowPunct/>
        <w:autoSpaceDE/>
        <w:adjustRightInd/>
        <w:spacing w:before="240"/>
        <w:jc w:val="both"/>
        <w:rPr>
          <w:sz w:val="22"/>
          <w:lang w:val="sv-SE"/>
        </w:rPr>
      </w:pPr>
      <w:r w:rsidRPr="00B40BAD">
        <w:rPr>
          <w:sz w:val="22"/>
        </w:rPr>
        <w:t xml:space="preserve">3.5 </w:t>
      </w:r>
      <w:r w:rsidRPr="00B40BAD">
        <w:rPr>
          <w:sz w:val="22"/>
        </w:rPr>
        <w:tab/>
        <w:t xml:space="preserve">Zhotovitel se zavazuje respektovat pravidla IROP </w:t>
      </w:r>
      <w:r w:rsidRPr="00B40BAD">
        <w:rPr>
          <w:sz w:val="22"/>
          <w:szCs w:val="22"/>
        </w:rPr>
        <w:t>související se 7</w:t>
      </w:r>
      <w:r w:rsidR="001019A2">
        <w:rPr>
          <w:sz w:val="22"/>
          <w:szCs w:val="22"/>
        </w:rPr>
        <w:t>4</w:t>
      </w:r>
      <w:r w:rsidRPr="00B40BAD">
        <w:rPr>
          <w:sz w:val="22"/>
          <w:szCs w:val="22"/>
        </w:rPr>
        <w:t xml:space="preserve">. výzvou </w:t>
      </w:r>
      <w:r w:rsidR="001019A2">
        <w:t>„Rozvoj infrastruktury polyfunkčních komunitních center“</w:t>
      </w:r>
      <w:r w:rsidR="0077456E">
        <w:t>,</w:t>
      </w:r>
      <w:r w:rsidR="00FE3713">
        <w:rPr>
          <w:sz w:val="22"/>
          <w:szCs w:val="22"/>
        </w:rPr>
        <w:t xml:space="preserve"> se kterou se seznámil, což podpisem této smlouvy stvrzuje</w:t>
      </w:r>
      <w:r w:rsidR="00FB7B58" w:rsidRPr="00B40BAD">
        <w:rPr>
          <w:sz w:val="22"/>
          <w:szCs w:val="22"/>
        </w:rPr>
        <w:t>.</w:t>
      </w:r>
    </w:p>
    <w:p w14:paraId="435CE8E8" w14:textId="7635AFB1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4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 xml:space="preserve">PODROBNÉ VYMEZENÍ PŘEDMĚTU PLNĚNÍ </w:t>
      </w:r>
    </w:p>
    <w:p w14:paraId="5E5FF75B" w14:textId="77777777" w:rsidR="00875ADE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4.1</w:t>
      </w:r>
      <w:r>
        <w:rPr>
          <w:sz w:val="22"/>
        </w:rPr>
        <w:tab/>
      </w:r>
      <w:r w:rsidRPr="0085604D">
        <w:rPr>
          <w:sz w:val="22"/>
          <w:u w:val="single"/>
        </w:rPr>
        <w:t xml:space="preserve">Předmětem plnění této smlouvy je provedení </w:t>
      </w:r>
      <w:r w:rsidR="00D03C69">
        <w:rPr>
          <w:sz w:val="22"/>
          <w:u w:val="single"/>
        </w:rPr>
        <w:t>následujících činností</w:t>
      </w:r>
      <w:r w:rsidRPr="0085604D">
        <w:rPr>
          <w:sz w:val="22"/>
          <w:u w:val="single"/>
        </w:rPr>
        <w:t xml:space="preserve"> pro výše uvedené dílo v tomto rozsahu:</w:t>
      </w:r>
      <w:r w:rsidRPr="003A5E3A">
        <w:rPr>
          <w:sz w:val="22"/>
        </w:rPr>
        <w:t xml:space="preserve"> </w:t>
      </w:r>
    </w:p>
    <w:p w14:paraId="22A13E32" w14:textId="04A2160F" w:rsidR="00DC1FAD" w:rsidRPr="00852BC4" w:rsidRDefault="00DC1FAD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b/>
          <w:sz w:val="22"/>
        </w:rPr>
      </w:pPr>
      <w:r>
        <w:rPr>
          <w:sz w:val="22"/>
        </w:rPr>
        <w:tab/>
      </w:r>
      <w:r w:rsidR="001E460E" w:rsidRPr="00852BC4">
        <w:rPr>
          <w:b/>
          <w:sz w:val="22"/>
        </w:rPr>
        <w:t>a)</w:t>
      </w:r>
      <w:r w:rsidR="002D3F47">
        <w:rPr>
          <w:sz w:val="22"/>
        </w:rPr>
        <w:t xml:space="preserve"> </w:t>
      </w:r>
      <w:r>
        <w:rPr>
          <w:b/>
          <w:sz w:val="22"/>
        </w:rPr>
        <w:t xml:space="preserve">Studie – </w:t>
      </w:r>
      <w:r w:rsidR="008779CB" w:rsidRPr="00852BC4">
        <w:rPr>
          <w:b/>
          <w:sz w:val="22"/>
        </w:rPr>
        <w:t>D</w:t>
      </w:r>
      <w:r w:rsidR="008779CB" w:rsidRPr="00852BC4">
        <w:rPr>
          <w:b/>
          <w:sz w:val="22"/>
          <w:szCs w:val="22"/>
        </w:rPr>
        <w:t>ispoziční schéma</w:t>
      </w:r>
    </w:p>
    <w:p w14:paraId="1EDBB95E" w14:textId="5935018F" w:rsidR="00DC1FAD" w:rsidRDefault="00DC1FAD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 w:rsidRPr="00DC1FAD">
        <w:rPr>
          <w:sz w:val="22"/>
        </w:rPr>
        <w:t xml:space="preserve">Studie - </w:t>
      </w:r>
      <w:r w:rsidR="008779CB">
        <w:rPr>
          <w:sz w:val="22"/>
          <w:szCs w:val="22"/>
        </w:rPr>
        <w:t xml:space="preserve">dispoziční schéma </w:t>
      </w:r>
      <w:r w:rsidR="00FB7B58">
        <w:rPr>
          <w:sz w:val="22"/>
        </w:rPr>
        <w:t xml:space="preserve">bude zpracována </w:t>
      </w:r>
      <w:r w:rsidRPr="00DC1FAD">
        <w:rPr>
          <w:sz w:val="22"/>
        </w:rPr>
        <w:t>ve zjednodušené formě, která bude sloužit k odsouhlasení dispozice</w:t>
      </w:r>
      <w:r>
        <w:rPr>
          <w:sz w:val="22"/>
        </w:rPr>
        <w:t xml:space="preserve"> a konceptu technického řešení </w:t>
      </w:r>
      <w:r w:rsidRPr="00DC1FAD">
        <w:rPr>
          <w:sz w:val="22"/>
        </w:rPr>
        <w:t xml:space="preserve">objektu před zpracováním dalších stupňů projektové dokumentace.  </w:t>
      </w:r>
    </w:p>
    <w:p w14:paraId="6E62FD46" w14:textId="70FD075D" w:rsidR="00FB7B58" w:rsidRPr="00FB7B58" w:rsidRDefault="00FB7B58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b/>
          <w:sz w:val="22"/>
          <w:szCs w:val="22"/>
        </w:rPr>
      </w:pPr>
      <w:r>
        <w:rPr>
          <w:sz w:val="22"/>
        </w:rPr>
        <w:tab/>
      </w:r>
      <w:r w:rsidR="001E460E" w:rsidRPr="00852BC4">
        <w:rPr>
          <w:b/>
          <w:sz w:val="22"/>
        </w:rPr>
        <w:t>b)</w:t>
      </w:r>
      <w:r w:rsidR="002D3F47">
        <w:rPr>
          <w:sz w:val="22"/>
        </w:rPr>
        <w:t xml:space="preserve"> </w:t>
      </w:r>
      <w:r w:rsidRPr="00FB7B58">
        <w:rPr>
          <w:b/>
          <w:sz w:val="22"/>
          <w:szCs w:val="22"/>
        </w:rPr>
        <w:t>Průzkumy a zaměření</w:t>
      </w:r>
    </w:p>
    <w:p w14:paraId="6FF72677" w14:textId="1DA7CE70" w:rsidR="00CD7614" w:rsidRPr="00752D7D" w:rsidRDefault="007F432C" w:rsidP="00933D7D">
      <w:pPr>
        <w:pStyle w:val="Odstavecseseznamem"/>
        <w:overflowPunct/>
        <w:autoSpaceDE/>
        <w:autoSpaceDN/>
        <w:adjustRightInd/>
        <w:contextualSpacing w:val="0"/>
        <w:jc w:val="both"/>
        <w:textAlignment w:val="auto"/>
        <w:rPr>
          <w:sz w:val="22"/>
          <w:szCs w:val="22"/>
        </w:rPr>
      </w:pPr>
      <w:r w:rsidRPr="005E7D01">
        <w:t xml:space="preserve">Průzkumy a zaměření – </w:t>
      </w:r>
      <w:r w:rsidRPr="00A17B6B">
        <w:t>doměření stávajícího stavu, kontrola a doplnění nebo zpracování nových průzkumů a měření v rozsahu potřebném pro projekt – stavebně technický průzkum, posouzení nosnosti stropních konstrukcí v jednotlivých místnostech, posouzení nosnosti krovu, odborný posudek jakostního stavu dřevěných konstrukcí krovu a stropů (poškození houbami a dřevokazným hmyzem), měření radonu, měření vlhkosti a salinity, dendrologický</w:t>
      </w:r>
      <w:r>
        <w:t xml:space="preserve"> průzkum, hydrogeologický průzk</w:t>
      </w:r>
      <w:r w:rsidRPr="00A17B6B">
        <w:t xml:space="preserve">um.  </w:t>
      </w:r>
      <w:r w:rsidRPr="005E7D01">
        <w:br/>
        <w:t xml:space="preserve">Restaurátorské záměry zpracované osobou s licencí </w:t>
      </w:r>
      <w:r w:rsidRPr="00B11989">
        <w:t>MKČR budou až součástí DPS</w:t>
      </w:r>
      <w:r w:rsidR="001E460E">
        <w:rPr>
          <w:b/>
          <w:sz w:val="22"/>
          <w:szCs w:val="22"/>
        </w:rPr>
        <w:t xml:space="preserve">) </w:t>
      </w:r>
      <w:r w:rsidR="00CD7614" w:rsidRPr="00752D7D">
        <w:rPr>
          <w:b/>
          <w:sz w:val="22"/>
          <w:szCs w:val="22"/>
        </w:rPr>
        <w:t>DÚR – Dokumentace pro územní rozhodnutí</w:t>
      </w:r>
      <w:r w:rsidR="00CD7614" w:rsidRPr="00752D7D">
        <w:rPr>
          <w:sz w:val="22"/>
          <w:szCs w:val="22"/>
        </w:rPr>
        <w:t xml:space="preserve"> </w:t>
      </w:r>
    </w:p>
    <w:p w14:paraId="778B9113" w14:textId="77777777" w:rsidR="00CD7614" w:rsidRPr="00752D7D" w:rsidRDefault="00CD7614" w:rsidP="00933D7D">
      <w:pPr>
        <w:spacing w:before="60"/>
        <w:jc w:val="both"/>
        <w:rPr>
          <w:sz w:val="22"/>
          <w:szCs w:val="22"/>
        </w:rPr>
      </w:pPr>
      <w:r w:rsidRPr="00752D7D">
        <w:rPr>
          <w:sz w:val="22"/>
          <w:szCs w:val="22"/>
        </w:rPr>
        <w:t>Dokumentace pro územní rozhodnutí bude zpracována</w:t>
      </w:r>
      <w:r w:rsidR="00E2402D">
        <w:rPr>
          <w:sz w:val="22"/>
          <w:szCs w:val="22"/>
        </w:rPr>
        <w:t xml:space="preserve"> </w:t>
      </w:r>
      <w:r w:rsidR="00E2402D" w:rsidRPr="00752D7D">
        <w:rPr>
          <w:sz w:val="22"/>
          <w:szCs w:val="22"/>
        </w:rPr>
        <w:t>ve zjednodušené formě</w:t>
      </w:r>
      <w:r w:rsidR="00E2402D">
        <w:rPr>
          <w:sz w:val="22"/>
          <w:szCs w:val="22"/>
        </w:rPr>
        <w:t xml:space="preserve"> </w:t>
      </w:r>
      <w:r w:rsidR="00DC1FAD" w:rsidRPr="00DC1FAD">
        <w:rPr>
          <w:sz w:val="22"/>
          <w:szCs w:val="22"/>
        </w:rPr>
        <w:t>pro vybrané stavební objekty (zejména nové přípojky inženýrských sítí, případně nové zpevněné plochy), které vyžadují</w:t>
      </w:r>
      <w:r w:rsidRPr="00752D7D">
        <w:rPr>
          <w:sz w:val="22"/>
          <w:szCs w:val="22"/>
        </w:rPr>
        <w:t xml:space="preserve"> územní souhlas</w:t>
      </w:r>
      <w:r w:rsidR="00DC1FAD">
        <w:rPr>
          <w:sz w:val="22"/>
          <w:szCs w:val="22"/>
        </w:rPr>
        <w:t xml:space="preserve"> nebo územní řízení</w:t>
      </w:r>
      <w:r w:rsidRPr="00752D7D">
        <w:rPr>
          <w:sz w:val="22"/>
          <w:szCs w:val="22"/>
        </w:rPr>
        <w:t xml:space="preserve"> dle zákona č. 183/</w:t>
      </w:r>
      <w:r w:rsidR="00B55A9A">
        <w:rPr>
          <w:sz w:val="22"/>
          <w:szCs w:val="22"/>
        </w:rPr>
        <w:t>2006 Sb., o územním plánování a </w:t>
      </w:r>
      <w:r w:rsidRPr="00752D7D">
        <w:rPr>
          <w:sz w:val="22"/>
          <w:szCs w:val="22"/>
        </w:rPr>
        <w:t>stavebním řádu (stavební zákon), ve znění pozdějších předpi</w:t>
      </w:r>
      <w:r w:rsidR="00B55A9A">
        <w:rPr>
          <w:sz w:val="22"/>
          <w:szCs w:val="22"/>
        </w:rPr>
        <w:t>sů; vyhlášky č. 499/2006 Sb., o </w:t>
      </w:r>
      <w:r w:rsidRPr="00752D7D">
        <w:rPr>
          <w:sz w:val="22"/>
          <w:szCs w:val="22"/>
        </w:rPr>
        <w:t xml:space="preserve">dokumentaci staveb, ve znění pozdějších předpisů. </w:t>
      </w:r>
    </w:p>
    <w:p w14:paraId="40496AD5" w14:textId="4FEE2143" w:rsidR="00864EB5" w:rsidRPr="00752D7D" w:rsidRDefault="001E460E" w:rsidP="00933D7D">
      <w:pPr>
        <w:pStyle w:val="Odstavecseseznamem"/>
        <w:overflowPunct/>
        <w:autoSpaceDE/>
        <w:autoSpaceDN/>
        <w:adjustRightInd/>
        <w:contextualSpacing w:val="0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d)</w:t>
      </w:r>
      <w:r w:rsidR="002D3F47">
        <w:rPr>
          <w:b/>
          <w:sz w:val="22"/>
          <w:szCs w:val="22"/>
        </w:rPr>
        <w:t xml:space="preserve"> </w:t>
      </w:r>
      <w:r w:rsidR="00864EB5" w:rsidRPr="00752D7D">
        <w:rPr>
          <w:b/>
          <w:sz w:val="22"/>
          <w:szCs w:val="22"/>
        </w:rPr>
        <w:t xml:space="preserve">DSP </w:t>
      </w:r>
      <w:r w:rsidR="00CD7614" w:rsidRPr="00752D7D">
        <w:rPr>
          <w:b/>
          <w:sz w:val="22"/>
          <w:szCs w:val="22"/>
        </w:rPr>
        <w:t>–</w:t>
      </w:r>
      <w:r w:rsidR="00864EB5" w:rsidRPr="00752D7D">
        <w:rPr>
          <w:b/>
          <w:sz w:val="22"/>
          <w:szCs w:val="22"/>
        </w:rPr>
        <w:t xml:space="preserve"> Dokumentace pro stavební povolení</w:t>
      </w:r>
      <w:r w:rsidR="00864EB5" w:rsidRPr="00752D7D">
        <w:rPr>
          <w:sz w:val="22"/>
          <w:szCs w:val="22"/>
        </w:rPr>
        <w:t xml:space="preserve"> </w:t>
      </w:r>
    </w:p>
    <w:p w14:paraId="5B943AA1" w14:textId="77777777" w:rsidR="00B40BAD" w:rsidRDefault="000F1F66" w:rsidP="00D053C4">
      <w:pPr>
        <w:spacing w:beforeLines="60" w:before="144"/>
        <w:jc w:val="both"/>
        <w:rPr>
          <w:b/>
          <w:sz w:val="22"/>
          <w:szCs w:val="22"/>
        </w:rPr>
      </w:pPr>
      <w:r w:rsidRPr="003D634D">
        <w:rPr>
          <w:sz w:val="22"/>
          <w:szCs w:val="22"/>
        </w:rPr>
        <w:lastRenderedPageBreak/>
        <w:t>Dokumentace pro stavební povolení</w:t>
      </w:r>
      <w:r w:rsidR="00CD7614" w:rsidRPr="003D634D">
        <w:rPr>
          <w:sz w:val="22"/>
          <w:szCs w:val="22"/>
        </w:rPr>
        <w:t xml:space="preserve">, případně pro ohlášení stavby (nevyžaduje-li rekonstrukce stavební povolení), bude zpracována dle zákona č. 183/2006 Sb., o územním plánování a stavebním řádu (stavební zákon), ve znění pozdějších předpisů; vyhlášky č. 499/2006 Sb., o dokumentaci staveb, ve znění pozdějších předpisů, tj. ve znění vyhlášky č. 62/2013 Sb., podle které je součástí DSP rovněž „Průkaz energetické náročnosti budovy“ podle zákona č. 406/2000 Sb. a souvisejících předpisů. </w:t>
      </w:r>
      <w:r w:rsidR="00553501">
        <w:rPr>
          <w:sz w:val="22"/>
          <w:szCs w:val="22"/>
        </w:rPr>
        <w:t xml:space="preserve"> </w:t>
      </w:r>
    </w:p>
    <w:p w14:paraId="609A16BE" w14:textId="0B010BD0" w:rsidR="00B40BAD" w:rsidRDefault="001E460E" w:rsidP="00B40BAD">
      <w:pPr>
        <w:spacing w:beforeLines="60" w:before="144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e) </w:t>
      </w:r>
      <w:r w:rsidR="00B40BAD" w:rsidRPr="00B40BAD">
        <w:rPr>
          <w:b/>
          <w:sz w:val="22"/>
          <w:szCs w:val="22"/>
        </w:rPr>
        <w:t>O</w:t>
      </w:r>
      <w:r w:rsidR="0099167E">
        <w:rPr>
          <w:b/>
          <w:sz w:val="22"/>
          <w:szCs w:val="22"/>
        </w:rPr>
        <w:t>VV - O</w:t>
      </w:r>
      <w:r w:rsidR="00B40BAD" w:rsidRPr="00B40BAD">
        <w:rPr>
          <w:b/>
          <w:sz w:val="22"/>
          <w:szCs w:val="22"/>
        </w:rPr>
        <w:t xml:space="preserve">ceněný výkaz výměr - pro potřeby žádosti o dotaci </w:t>
      </w:r>
    </w:p>
    <w:p w14:paraId="191BE3E0" w14:textId="7113AE7F" w:rsidR="007F432C" w:rsidRPr="007F432C" w:rsidRDefault="007F432C" w:rsidP="007F432C">
      <w:pPr>
        <w:spacing w:beforeLines="60" w:before="14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E7D01">
        <w:rPr>
          <w:iCs/>
        </w:rPr>
        <w:t>ro potřeby žádosti o dotaci bude</w:t>
      </w:r>
      <w:r w:rsidRPr="00B40BAD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B40BAD" w:rsidRPr="00B40BAD">
        <w:rPr>
          <w:sz w:val="22"/>
          <w:szCs w:val="22"/>
        </w:rPr>
        <w:t>imo zkompletované pare DSP</w:t>
      </w:r>
      <w:r w:rsidR="006D7B49">
        <w:rPr>
          <w:sz w:val="22"/>
          <w:szCs w:val="22"/>
        </w:rPr>
        <w:t xml:space="preserve"> </w:t>
      </w:r>
      <w:r w:rsidR="00B40BAD" w:rsidRPr="00B40BAD">
        <w:rPr>
          <w:sz w:val="22"/>
          <w:szCs w:val="22"/>
        </w:rPr>
        <w:t xml:space="preserve">doložen oceněný výkaz výměr dle metodiky ÚRS v cenové hladině r. 2017 a dle pravidel IROP. </w:t>
      </w:r>
      <w:r w:rsidRPr="007F432C">
        <w:rPr>
          <w:sz w:val="22"/>
          <w:szCs w:val="22"/>
        </w:rPr>
        <w:t>OVV je nutné členit v souladu s požadavky Specifických pravidel konkrétní výzvy na způsobilé a nezpůsobilé výdaje projektu. Dále je nutné členit OVV na stavební objekty, popř. dílčí stavební nebo funkční celky, případně jiné obdobné části a to tak, aby bylo možno jednoznačně vymezit hlavní a vedlejší aktivity projektu. Předmětem bude i vnitřní vybavení a nábytek ve vyšším potřebném standardu. Požadavek vybavení IT bude upřesněn podle podmínek konkrétní výzvy IROP.</w:t>
      </w:r>
    </w:p>
    <w:p w14:paraId="12675237" w14:textId="5D0042DA" w:rsidR="00B40BAD" w:rsidRPr="00FD3128" w:rsidRDefault="007F432C" w:rsidP="007F432C">
      <w:pPr>
        <w:spacing w:beforeLines="60" w:before="144"/>
        <w:jc w:val="both"/>
        <w:rPr>
          <w:b/>
          <w:sz w:val="22"/>
          <w:szCs w:val="22"/>
        </w:rPr>
      </w:pPr>
      <w:r w:rsidRPr="007F432C">
        <w:rPr>
          <w:sz w:val="22"/>
          <w:szCs w:val="22"/>
        </w:rPr>
        <w:t>OVV nesmí obsahovat požadavky nebo odkazy na obchodní firmy, názvy nebo jména, specifická označení zboží a služeb apod., které platí pro určitou osobu za příznačné, pokud by to vedlo ke zvýhodnění nebo vyloučení určitých dodavatelů nebo výrobků. Takový odkaz lze výjimečně připustit, nelze-li daný výrobek či požadavek popsat jinak, v takovém případě však musí být umožněno použití i jiných, kvalitativně a technicky obdobných řešení.</w:t>
      </w:r>
    </w:p>
    <w:p w14:paraId="20C9BDA2" w14:textId="7A928AB8" w:rsidR="00875ADE" w:rsidRPr="00752D7D" w:rsidRDefault="001E460E" w:rsidP="00933D7D">
      <w:pPr>
        <w:overflowPunct/>
        <w:autoSpaceDE/>
        <w:autoSpaceDN/>
        <w:adjustRightInd/>
        <w:ind w:left="709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f)</w:t>
      </w:r>
      <w:r w:rsidR="002D3F47">
        <w:rPr>
          <w:b/>
          <w:sz w:val="22"/>
          <w:szCs w:val="22"/>
        </w:rPr>
        <w:t xml:space="preserve"> </w:t>
      </w:r>
      <w:r w:rsidR="00875ADE" w:rsidRPr="00752D7D">
        <w:rPr>
          <w:b/>
          <w:sz w:val="22"/>
          <w:szCs w:val="22"/>
        </w:rPr>
        <w:t xml:space="preserve">DPS – </w:t>
      </w:r>
      <w:r w:rsidR="00875ADE" w:rsidRPr="00752D7D">
        <w:rPr>
          <w:b/>
          <w:iCs/>
          <w:sz w:val="22"/>
          <w:szCs w:val="22"/>
        </w:rPr>
        <w:t>Dokument</w:t>
      </w:r>
      <w:r w:rsidR="00BE69F8" w:rsidRPr="00752D7D">
        <w:rPr>
          <w:b/>
          <w:iCs/>
          <w:sz w:val="22"/>
          <w:szCs w:val="22"/>
        </w:rPr>
        <w:t>ace pro provádě</w:t>
      </w:r>
      <w:r w:rsidR="00875ADE" w:rsidRPr="00752D7D">
        <w:rPr>
          <w:b/>
          <w:iCs/>
          <w:sz w:val="22"/>
          <w:szCs w:val="22"/>
        </w:rPr>
        <w:t>ní stavby</w:t>
      </w:r>
    </w:p>
    <w:p w14:paraId="767CA56C" w14:textId="7B3CC7C3" w:rsidR="00591CE4" w:rsidRPr="00591CE4" w:rsidRDefault="00B94A70" w:rsidP="005535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Dokumentace pro provedení stavby bude zpracována </w:t>
      </w:r>
      <w:r w:rsidRPr="00B94A70">
        <w:rPr>
          <w:sz w:val="22"/>
          <w:szCs w:val="22"/>
        </w:rPr>
        <w:t>dle přílohy č. 6 vyhlášky č. 499/2006 Sb., o dokumentaci staveb, v platném znění; dle vyhlášky č.  169/2016 Sb., o stanovení rozsahu dokumentace veřejné zakázky na stavební práce a soupisu stavebních prací, dodávek a služeb s výkazem výměr. Mimo zkompletov</w:t>
      </w:r>
      <w:r>
        <w:rPr>
          <w:sz w:val="22"/>
          <w:szCs w:val="22"/>
        </w:rPr>
        <w:t>ané pare</w:t>
      </w:r>
      <w:r w:rsidRPr="00B94A70">
        <w:rPr>
          <w:sz w:val="22"/>
          <w:szCs w:val="22"/>
        </w:rPr>
        <w:t xml:space="preserve"> projektové dokumentace bude pouze pro potřeby </w:t>
      </w:r>
      <w:r w:rsidR="002D3F47">
        <w:rPr>
          <w:sz w:val="22"/>
          <w:szCs w:val="22"/>
        </w:rPr>
        <w:t>objednatele</w:t>
      </w:r>
      <w:r w:rsidR="002D3F47" w:rsidRPr="00B94A70">
        <w:rPr>
          <w:sz w:val="22"/>
          <w:szCs w:val="22"/>
        </w:rPr>
        <w:t xml:space="preserve"> </w:t>
      </w:r>
      <w:r w:rsidRPr="00B94A70">
        <w:rPr>
          <w:sz w:val="22"/>
          <w:szCs w:val="22"/>
        </w:rPr>
        <w:t>doložen oceněný výkaz výměr dle metod</w:t>
      </w:r>
      <w:r w:rsidR="00591CE4">
        <w:rPr>
          <w:sz w:val="22"/>
          <w:szCs w:val="22"/>
        </w:rPr>
        <w:t>iky ÚRS v cenové hladině r. 2017</w:t>
      </w:r>
      <w:r w:rsidRPr="00B94A70">
        <w:rPr>
          <w:sz w:val="22"/>
          <w:szCs w:val="22"/>
        </w:rPr>
        <w:t xml:space="preserve"> (oceněný výkaz výměr bude předložen i 1x elektronicky ve formátu xc4).</w:t>
      </w:r>
      <w:r w:rsidR="00CB5A23">
        <w:rPr>
          <w:sz w:val="22"/>
          <w:szCs w:val="22"/>
        </w:rPr>
        <w:t xml:space="preserve"> </w:t>
      </w:r>
      <w:r w:rsidR="00CB5A23" w:rsidRPr="00CB5A23">
        <w:rPr>
          <w:sz w:val="22"/>
          <w:szCs w:val="22"/>
        </w:rPr>
        <w:t xml:space="preserve">Dokumentace pro provádění stavby ani položkový výkaz výměr nesmí obsahovat požadavky nebo odkazy na obchodní firmy, názvy nebo jména, specifická označení zboží a služeb apod., které platí pro určitou osobu za příznačné, pokud by to vedlo ke zvýhodnění nebo vyloučení určitých dodavatelů nebo výrobků. Takový odkaz lze výjimečně připustit, nelze-li daný výrobek či požadavek popsat jinak, v takovém případě však musí být umožněno použití i jiných, kvalitativně a technicky obdobných řešení. Součástí DPS budou restaurátorské záměry zpracované osobou s licencí MKČR. </w:t>
      </w:r>
      <w:r w:rsidRPr="00B94A70">
        <w:rPr>
          <w:sz w:val="22"/>
          <w:szCs w:val="22"/>
        </w:rPr>
        <w:t xml:space="preserve"> </w:t>
      </w:r>
      <w:r w:rsidR="00591CE4" w:rsidRPr="00591CE4">
        <w:rPr>
          <w:sz w:val="22"/>
          <w:szCs w:val="22"/>
        </w:rPr>
        <w:t>S</w:t>
      </w:r>
      <w:r w:rsidR="00591CE4">
        <w:rPr>
          <w:sz w:val="22"/>
          <w:szCs w:val="22"/>
        </w:rPr>
        <w:t>oučástí DPS bude i návrh interié</w:t>
      </w:r>
      <w:r w:rsidR="00591CE4" w:rsidRPr="00591CE4">
        <w:rPr>
          <w:sz w:val="22"/>
          <w:szCs w:val="22"/>
        </w:rPr>
        <w:t>ru s navrženým rozmístěním, soupisem a rozpočtem vnitřního vybavení a nábytku v základním potřebném standardu</w:t>
      </w:r>
      <w:r w:rsidR="003E325C" w:rsidRPr="00553501">
        <w:rPr>
          <w:sz w:val="22"/>
          <w:szCs w:val="22"/>
        </w:rPr>
        <w:t xml:space="preserve">. </w:t>
      </w:r>
      <w:r w:rsidR="003E325C" w:rsidRPr="00553501">
        <w:rPr>
          <w:iCs/>
          <w:sz w:val="22"/>
        </w:rPr>
        <w:t>Požadavek vybavení místností IT bude upřesněn podle podmínek konkrétní výzvy IROP.</w:t>
      </w:r>
    </w:p>
    <w:p w14:paraId="26E31B91" w14:textId="0F168B0B" w:rsidR="004D1C7F" w:rsidRPr="00E2402D" w:rsidRDefault="001E460E" w:rsidP="00933D7D">
      <w:pPr>
        <w:pStyle w:val="Odstavecseseznamem"/>
        <w:overflowPunct/>
        <w:ind w:left="714"/>
        <w:contextualSpacing w:val="0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g)</w:t>
      </w:r>
      <w:r w:rsidR="002D3F47">
        <w:rPr>
          <w:b/>
          <w:sz w:val="22"/>
          <w:szCs w:val="22"/>
        </w:rPr>
        <w:t xml:space="preserve"> </w:t>
      </w:r>
      <w:r w:rsidR="002F5F5A" w:rsidRPr="00E2402D">
        <w:rPr>
          <w:b/>
          <w:sz w:val="22"/>
          <w:szCs w:val="22"/>
        </w:rPr>
        <w:t>BOZP – S</w:t>
      </w:r>
      <w:r w:rsidR="004D1C7F" w:rsidRPr="00E2402D">
        <w:rPr>
          <w:b/>
          <w:sz w:val="22"/>
          <w:szCs w:val="22"/>
        </w:rPr>
        <w:t xml:space="preserve">tanovení a vyhodnocení </w:t>
      </w:r>
      <w:r w:rsidR="00404514">
        <w:rPr>
          <w:b/>
          <w:sz w:val="22"/>
          <w:szCs w:val="22"/>
        </w:rPr>
        <w:t xml:space="preserve">BOZP </w:t>
      </w:r>
      <w:r w:rsidR="004D1C7F" w:rsidRPr="00E2402D">
        <w:rPr>
          <w:b/>
          <w:sz w:val="22"/>
          <w:szCs w:val="22"/>
        </w:rPr>
        <w:t xml:space="preserve">rizika na staveništi </w:t>
      </w:r>
    </w:p>
    <w:p w14:paraId="71A562EA" w14:textId="77777777" w:rsidR="004D1C7F" w:rsidRPr="00E2402D" w:rsidRDefault="002F5F5A" w:rsidP="00933D7D">
      <w:pPr>
        <w:overflowPunct/>
        <w:spacing w:before="60"/>
        <w:jc w:val="both"/>
        <w:textAlignment w:val="auto"/>
        <w:rPr>
          <w:sz w:val="22"/>
          <w:szCs w:val="22"/>
        </w:rPr>
      </w:pPr>
      <w:r w:rsidRPr="00E2402D">
        <w:rPr>
          <w:sz w:val="22"/>
          <w:szCs w:val="22"/>
        </w:rPr>
        <w:t xml:space="preserve">Stanovení a vyhodnocení BOZP rizika na staveništi bude zpracováno </w:t>
      </w:r>
      <w:r w:rsidR="004D1C7F" w:rsidRPr="00E2402D">
        <w:rPr>
          <w:sz w:val="22"/>
          <w:szCs w:val="22"/>
        </w:rPr>
        <w:t xml:space="preserve">dle zákona č. 309/2006 Sb., </w:t>
      </w:r>
      <w:r w:rsidR="004D1C7F" w:rsidRPr="00E2402D">
        <w:rPr>
          <w:bCs/>
          <w:sz w:val="22"/>
          <w:szCs w:val="22"/>
        </w:rPr>
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předpisů, </w:t>
      </w:r>
      <w:r w:rsidR="00475EB3" w:rsidRPr="00E2402D">
        <w:rPr>
          <w:bCs/>
          <w:sz w:val="22"/>
          <w:szCs w:val="22"/>
        </w:rPr>
        <w:t xml:space="preserve">přičemž </w:t>
      </w:r>
      <w:r w:rsidR="004D1C7F" w:rsidRPr="00E2402D">
        <w:rPr>
          <w:bCs/>
          <w:sz w:val="22"/>
          <w:szCs w:val="22"/>
        </w:rPr>
        <w:t xml:space="preserve">bude součástí DPS.  </w:t>
      </w:r>
    </w:p>
    <w:p w14:paraId="70D091A8" w14:textId="7CA91AF4" w:rsidR="00967C8D" w:rsidRPr="00752D7D" w:rsidRDefault="001E460E" w:rsidP="00933D7D">
      <w:pPr>
        <w:overflowPunct/>
        <w:autoSpaceDE/>
        <w:autoSpaceDN/>
        <w:adjustRightInd/>
        <w:ind w:firstLine="70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h)</w:t>
      </w:r>
      <w:r w:rsidR="002D3F47">
        <w:rPr>
          <w:b/>
          <w:sz w:val="22"/>
          <w:szCs w:val="22"/>
        </w:rPr>
        <w:t xml:space="preserve"> </w:t>
      </w:r>
      <w:r w:rsidR="00967C8D" w:rsidRPr="00752D7D">
        <w:rPr>
          <w:b/>
          <w:sz w:val="22"/>
          <w:szCs w:val="22"/>
        </w:rPr>
        <w:t xml:space="preserve">IČ </w:t>
      </w:r>
      <w:r w:rsidR="004D1C7F" w:rsidRPr="00752D7D">
        <w:rPr>
          <w:b/>
          <w:sz w:val="22"/>
          <w:szCs w:val="22"/>
        </w:rPr>
        <w:t>–</w:t>
      </w:r>
      <w:r w:rsidR="00967C8D" w:rsidRPr="00752D7D">
        <w:rPr>
          <w:b/>
          <w:sz w:val="22"/>
          <w:szCs w:val="22"/>
        </w:rPr>
        <w:t xml:space="preserve"> Inženýrská činnost</w:t>
      </w:r>
    </w:p>
    <w:p w14:paraId="0C70D48B" w14:textId="42844FA3" w:rsidR="00967C8D" w:rsidRPr="00752D7D" w:rsidRDefault="00967C8D" w:rsidP="00933D7D">
      <w:pPr>
        <w:overflowPunct/>
        <w:autoSpaceDE/>
        <w:autoSpaceDN/>
        <w:adjustRightInd/>
        <w:spacing w:before="60"/>
        <w:jc w:val="both"/>
        <w:textAlignment w:val="auto"/>
        <w:rPr>
          <w:b/>
          <w:sz w:val="22"/>
          <w:szCs w:val="22"/>
        </w:rPr>
      </w:pPr>
      <w:r w:rsidRPr="00752D7D">
        <w:rPr>
          <w:sz w:val="22"/>
          <w:szCs w:val="22"/>
        </w:rPr>
        <w:t>V rámci inženýrské činnosti je zhotovitel povinen za</w:t>
      </w:r>
      <w:r w:rsidRPr="0055351A">
        <w:rPr>
          <w:sz w:val="22"/>
          <w:szCs w:val="22"/>
        </w:rPr>
        <w:t>jistit</w:t>
      </w:r>
      <w:r w:rsidR="0055351A" w:rsidRPr="0055351A">
        <w:rPr>
          <w:iCs/>
          <w:sz w:val="22"/>
          <w:szCs w:val="22"/>
        </w:rPr>
        <w:t xml:space="preserve"> územní souhlas nebo územní rozhodnutí</w:t>
      </w:r>
      <w:r w:rsidR="0055351A">
        <w:rPr>
          <w:iCs/>
        </w:rPr>
        <w:t>,</w:t>
      </w:r>
      <w:r w:rsidRPr="00752D7D">
        <w:rPr>
          <w:sz w:val="22"/>
          <w:szCs w:val="22"/>
        </w:rPr>
        <w:t xml:space="preserve"> stavební povolení</w:t>
      </w:r>
      <w:r w:rsidR="0055351A">
        <w:rPr>
          <w:sz w:val="22"/>
          <w:szCs w:val="22"/>
        </w:rPr>
        <w:t>,</w:t>
      </w:r>
      <w:r w:rsidR="0055351A" w:rsidRPr="0055351A">
        <w:t xml:space="preserve"> </w:t>
      </w:r>
      <w:r w:rsidR="0055351A" w:rsidRPr="0055351A">
        <w:rPr>
          <w:sz w:val="22"/>
          <w:szCs w:val="22"/>
        </w:rPr>
        <w:t>případně ohlášení stavby</w:t>
      </w:r>
      <w:r w:rsidRPr="00752D7D">
        <w:rPr>
          <w:sz w:val="22"/>
          <w:szCs w:val="22"/>
        </w:rPr>
        <w:t xml:space="preserve"> a reagovat na případné požadavky orgánů státní a veřejné správy a odstranit případné nedostatky a nejasnosti projektu, a to ve lhůtách stanovených těmito orgány nebo </w:t>
      </w:r>
      <w:r w:rsidR="002D3F47">
        <w:rPr>
          <w:sz w:val="22"/>
          <w:szCs w:val="22"/>
        </w:rPr>
        <w:t>objednatelem</w:t>
      </w:r>
      <w:r w:rsidRPr="00752D7D">
        <w:rPr>
          <w:sz w:val="22"/>
          <w:szCs w:val="22"/>
        </w:rPr>
        <w:t xml:space="preserve">. </w:t>
      </w:r>
    </w:p>
    <w:p w14:paraId="5F968B5F" w14:textId="12AD5814" w:rsidR="00875ADE" w:rsidRPr="00752D7D" w:rsidRDefault="001E460E" w:rsidP="00723558">
      <w:pPr>
        <w:overflowPunct/>
        <w:autoSpaceDE/>
        <w:autoSpaceDN/>
        <w:adjustRightInd/>
        <w:spacing w:before="240"/>
        <w:ind w:firstLine="708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i) </w:t>
      </w:r>
      <w:r w:rsidR="00875ADE" w:rsidRPr="00752D7D">
        <w:rPr>
          <w:b/>
          <w:sz w:val="22"/>
          <w:szCs w:val="22"/>
        </w:rPr>
        <w:t xml:space="preserve">AD </w:t>
      </w:r>
      <w:r w:rsidR="004D1C7F" w:rsidRPr="00752D7D">
        <w:rPr>
          <w:b/>
          <w:sz w:val="22"/>
          <w:szCs w:val="22"/>
        </w:rPr>
        <w:t>–</w:t>
      </w:r>
      <w:r w:rsidR="00875ADE" w:rsidRPr="00752D7D">
        <w:rPr>
          <w:b/>
          <w:sz w:val="22"/>
          <w:szCs w:val="22"/>
        </w:rPr>
        <w:t xml:space="preserve"> Autorský dozor </w:t>
      </w:r>
      <w:r w:rsidR="00A97F2E" w:rsidRPr="00752D7D">
        <w:rPr>
          <w:b/>
          <w:sz w:val="22"/>
          <w:szCs w:val="22"/>
        </w:rPr>
        <w:t>v průběhu stavby</w:t>
      </w:r>
      <w:r w:rsidR="0055351A" w:rsidRPr="0055351A">
        <w:rPr>
          <w:iCs/>
        </w:rPr>
        <w:t xml:space="preserve"> </w:t>
      </w:r>
    </w:p>
    <w:p w14:paraId="2D6DA22A" w14:textId="6E119DE7" w:rsidR="00D03C69" w:rsidRDefault="00875ADE" w:rsidP="00933D7D">
      <w:pPr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752D7D">
        <w:rPr>
          <w:sz w:val="22"/>
          <w:szCs w:val="22"/>
        </w:rPr>
        <w:lastRenderedPageBreak/>
        <w:t>Autorský dozor</w:t>
      </w:r>
      <w:r w:rsidR="001E460E">
        <w:rPr>
          <w:sz w:val="22"/>
          <w:szCs w:val="22"/>
        </w:rPr>
        <w:t xml:space="preserve"> se zhotovitel zavazuje provádět</w:t>
      </w:r>
      <w:r w:rsidRPr="00752D7D">
        <w:rPr>
          <w:sz w:val="22"/>
          <w:szCs w:val="22"/>
        </w:rPr>
        <w:t xml:space="preserve"> po celou dobu realiza</w:t>
      </w:r>
      <w:r w:rsidR="000F1F66" w:rsidRPr="00752D7D">
        <w:rPr>
          <w:sz w:val="22"/>
          <w:szCs w:val="22"/>
        </w:rPr>
        <w:t xml:space="preserve">ce </w:t>
      </w:r>
      <w:r w:rsidR="001E460E">
        <w:rPr>
          <w:sz w:val="22"/>
          <w:szCs w:val="22"/>
        </w:rPr>
        <w:t xml:space="preserve">rekonstrukce/stavebních úprav </w:t>
      </w:r>
      <w:r w:rsidR="00846FAF" w:rsidRPr="00752D7D">
        <w:rPr>
          <w:sz w:val="22"/>
          <w:szCs w:val="22"/>
        </w:rPr>
        <w:t xml:space="preserve">(předpoklad </w:t>
      </w:r>
      <w:r w:rsidR="00B61F3E">
        <w:rPr>
          <w:sz w:val="22"/>
          <w:szCs w:val="22"/>
        </w:rPr>
        <w:t>5/2018</w:t>
      </w:r>
      <w:r w:rsidR="00846FAF" w:rsidRPr="00752D7D">
        <w:rPr>
          <w:sz w:val="22"/>
          <w:szCs w:val="22"/>
        </w:rPr>
        <w:t xml:space="preserve"> – </w:t>
      </w:r>
      <w:r w:rsidR="00CB5A23">
        <w:rPr>
          <w:sz w:val="22"/>
          <w:szCs w:val="22"/>
        </w:rPr>
        <w:t>10</w:t>
      </w:r>
      <w:r w:rsidR="000A7269">
        <w:rPr>
          <w:sz w:val="22"/>
          <w:szCs w:val="22"/>
        </w:rPr>
        <w:t>/20</w:t>
      </w:r>
      <w:r w:rsidR="00B61F3E">
        <w:rPr>
          <w:sz w:val="22"/>
          <w:szCs w:val="22"/>
        </w:rPr>
        <w:t>20</w:t>
      </w:r>
      <w:r w:rsidR="00846FAF" w:rsidRPr="00752D7D">
        <w:rPr>
          <w:sz w:val="22"/>
          <w:szCs w:val="22"/>
        </w:rPr>
        <w:t>).</w:t>
      </w:r>
    </w:p>
    <w:p w14:paraId="61F2F940" w14:textId="77777777" w:rsidR="00591CE4" w:rsidRDefault="00591CE4" w:rsidP="00933D7D">
      <w:pPr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</w:p>
    <w:p w14:paraId="4150FDD7" w14:textId="77777777" w:rsidR="00667BC3" w:rsidRPr="00591CE4" w:rsidRDefault="00591CE4" w:rsidP="00591CE4">
      <w:pPr>
        <w:spacing w:beforeLines="60" w:before="144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591CE4">
        <w:rPr>
          <w:sz w:val="22"/>
          <w:szCs w:val="22"/>
        </w:rPr>
        <w:tab/>
      </w:r>
      <w:r w:rsidR="00007D18" w:rsidRPr="003A78D3">
        <w:rPr>
          <w:sz w:val="22"/>
          <w:szCs w:val="22"/>
          <w:u w:val="single"/>
        </w:rPr>
        <w:t>Zpracovaná projektová dokumentace musí obsahovat zejména:</w:t>
      </w:r>
    </w:p>
    <w:p w14:paraId="03924F47" w14:textId="77777777" w:rsidR="00B64518" w:rsidRPr="00B64518" w:rsidRDefault="00A36DC2" w:rsidP="009808D7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64518" w:rsidRPr="00B64518">
        <w:rPr>
          <w:sz w:val="22"/>
          <w:szCs w:val="22"/>
        </w:rPr>
        <w:t>tavební profese dle požadavků stavby (stavebních úprav);</w:t>
      </w:r>
    </w:p>
    <w:p w14:paraId="1EF80254" w14:textId="77777777" w:rsidR="00B64518" w:rsidRDefault="001B168B" w:rsidP="001B168B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993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1B168B">
        <w:rPr>
          <w:sz w:val="22"/>
          <w:szCs w:val="22"/>
        </w:rPr>
        <w:t>tatické posouzení únosnosti a případný návrh úprav stropních konstrukcí a krovu</w:t>
      </w:r>
      <w:r w:rsidR="00B64518" w:rsidRPr="00B64518">
        <w:rPr>
          <w:sz w:val="22"/>
          <w:szCs w:val="22"/>
        </w:rPr>
        <w:t>;</w:t>
      </w:r>
    </w:p>
    <w:p w14:paraId="2B7E1873" w14:textId="77777777" w:rsidR="00254248" w:rsidRPr="00254248" w:rsidRDefault="00254248" w:rsidP="009808D7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 w:rsidRPr="00254248">
        <w:rPr>
          <w:sz w:val="22"/>
          <w:szCs w:val="22"/>
        </w:rPr>
        <w:t>návrh rozsahu a technologického postupu oprav a restaurování poškozených konstrukcí a prvků</w:t>
      </w:r>
    </w:p>
    <w:p w14:paraId="1F7CB5A4" w14:textId="77777777" w:rsidR="00B64518" w:rsidRPr="00B64518" w:rsidRDefault="00A36DC2" w:rsidP="009808D7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64518" w:rsidRPr="00B64518">
        <w:rPr>
          <w:sz w:val="22"/>
          <w:szCs w:val="22"/>
        </w:rPr>
        <w:t>dravotně technické instalace;</w:t>
      </w:r>
    </w:p>
    <w:p w14:paraId="0E512175" w14:textId="77777777" w:rsidR="00B64518" w:rsidRPr="00B64518" w:rsidRDefault="00A36DC2" w:rsidP="009808D7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64518" w:rsidRPr="00B64518">
        <w:rPr>
          <w:sz w:val="22"/>
          <w:szCs w:val="22"/>
        </w:rPr>
        <w:t>ilnoproudé elektroinstalace;</w:t>
      </w:r>
    </w:p>
    <w:p w14:paraId="597D46EA" w14:textId="77777777" w:rsidR="00B64518" w:rsidRPr="00B64518" w:rsidRDefault="00A36DC2" w:rsidP="009808D7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64518" w:rsidRPr="00B64518">
        <w:rPr>
          <w:sz w:val="22"/>
          <w:szCs w:val="22"/>
        </w:rPr>
        <w:t>laboproudé elektroinstalace</w:t>
      </w:r>
      <w:r w:rsidR="00B94A70">
        <w:rPr>
          <w:sz w:val="22"/>
          <w:szCs w:val="22"/>
        </w:rPr>
        <w:t xml:space="preserve"> </w:t>
      </w:r>
      <w:r w:rsidR="00B94A70" w:rsidRPr="00B94A70">
        <w:rPr>
          <w:sz w:val="20"/>
        </w:rPr>
        <w:t>(zejména EZS, EPS, datové rozvody)</w:t>
      </w:r>
      <w:r w:rsidR="00B64518" w:rsidRPr="00B64518">
        <w:rPr>
          <w:sz w:val="22"/>
          <w:szCs w:val="22"/>
        </w:rPr>
        <w:t>;</w:t>
      </w:r>
    </w:p>
    <w:p w14:paraId="36166ECD" w14:textId="77777777" w:rsidR="00B64518" w:rsidRPr="00B64518" w:rsidRDefault="00A36DC2" w:rsidP="009808D7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="00B64518" w:rsidRPr="00B64518">
        <w:rPr>
          <w:sz w:val="22"/>
          <w:szCs w:val="22"/>
        </w:rPr>
        <w:t>ytápění a regulace;</w:t>
      </w:r>
    </w:p>
    <w:p w14:paraId="15A5889D" w14:textId="77777777" w:rsidR="00B64518" w:rsidRPr="00B64518" w:rsidRDefault="00A36DC2" w:rsidP="009808D7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993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</w:t>
      </w:r>
      <w:r w:rsidR="00B64518" w:rsidRPr="00B64518">
        <w:rPr>
          <w:sz w:val="22"/>
          <w:szCs w:val="22"/>
        </w:rPr>
        <w:t>růkaz energetické náročnosti budovy</w:t>
      </w:r>
      <w:r w:rsidR="00254248">
        <w:rPr>
          <w:sz w:val="22"/>
          <w:szCs w:val="22"/>
        </w:rPr>
        <w:t>,</w:t>
      </w:r>
      <w:r w:rsidR="00254248" w:rsidRPr="00254248">
        <w:t xml:space="preserve"> </w:t>
      </w:r>
      <w:r w:rsidR="00254248" w:rsidRPr="00254248">
        <w:rPr>
          <w:sz w:val="22"/>
          <w:szCs w:val="22"/>
        </w:rPr>
        <w:t>bude-li nutný dle rozsahu stavebních úprav</w:t>
      </w:r>
      <w:r w:rsidR="00B64518" w:rsidRPr="00B64518">
        <w:rPr>
          <w:sz w:val="22"/>
          <w:szCs w:val="22"/>
        </w:rPr>
        <w:t>;</w:t>
      </w:r>
    </w:p>
    <w:p w14:paraId="0A76B638" w14:textId="77777777" w:rsidR="00B40BAD" w:rsidRPr="00B40BAD" w:rsidRDefault="00B40BAD" w:rsidP="00B40BAD">
      <w:pPr>
        <w:pStyle w:val="Odstavecseseznamem"/>
        <w:numPr>
          <w:ilvl w:val="0"/>
          <w:numId w:val="8"/>
        </w:numPr>
        <w:ind w:left="993"/>
        <w:rPr>
          <w:sz w:val="22"/>
          <w:szCs w:val="22"/>
        </w:rPr>
      </w:pPr>
      <w:r>
        <w:rPr>
          <w:sz w:val="22"/>
          <w:szCs w:val="22"/>
        </w:rPr>
        <w:t>v</w:t>
      </w:r>
      <w:r w:rsidRPr="00B40BAD">
        <w:rPr>
          <w:sz w:val="22"/>
          <w:szCs w:val="22"/>
        </w:rPr>
        <w:t>ýkaz výměr; položkový rozpočet (pro stavbu i vnitřní vybavení a nábytek);</w:t>
      </w:r>
    </w:p>
    <w:p w14:paraId="07394B41" w14:textId="77777777" w:rsidR="00B64518" w:rsidRPr="00B64518" w:rsidRDefault="00A36DC2" w:rsidP="009808D7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B64518" w:rsidRPr="00B64518">
        <w:rPr>
          <w:sz w:val="22"/>
          <w:szCs w:val="22"/>
        </w:rPr>
        <w:t xml:space="preserve">ávrh časového harmonogramu, etapizace, </w:t>
      </w:r>
    </w:p>
    <w:p w14:paraId="3C08A5F9" w14:textId="77777777" w:rsidR="00B64518" w:rsidRDefault="00A36DC2" w:rsidP="009808D7">
      <w:pPr>
        <w:numPr>
          <w:ilvl w:val="0"/>
          <w:numId w:val="8"/>
        </w:numPr>
        <w:overflowPunct/>
        <w:autoSpaceDE/>
        <w:autoSpaceDN/>
        <w:adjustRightInd/>
        <w:spacing w:before="0" w:after="60"/>
        <w:ind w:left="1009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64518" w:rsidRPr="00B64518">
        <w:rPr>
          <w:sz w:val="22"/>
          <w:szCs w:val="22"/>
        </w:rPr>
        <w:t>ajištění vyjádření všech dotčených orgánů.</w:t>
      </w:r>
    </w:p>
    <w:p w14:paraId="32D4257D" w14:textId="77777777" w:rsidR="00B64518" w:rsidRPr="008B5787" w:rsidRDefault="003A78D3" w:rsidP="008B5787">
      <w:pPr>
        <w:overflowPunct/>
        <w:autoSpaceDE/>
        <w:autoSpaceDN/>
        <w:adjustRightInd/>
        <w:spacing w:before="240"/>
        <w:ind w:left="709" w:hanging="709"/>
        <w:jc w:val="both"/>
        <w:textAlignment w:val="auto"/>
        <w:rPr>
          <w:sz w:val="22"/>
          <w:szCs w:val="22"/>
          <w:u w:val="single"/>
        </w:rPr>
      </w:pPr>
      <w:r w:rsidRPr="003A78D3">
        <w:rPr>
          <w:sz w:val="22"/>
          <w:szCs w:val="22"/>
        </w:rPr>
        <w:t>4.3</w:t>
      </w:r>
      <w:r>
        <w:rPr>
          <w:sz w:val="22"/>
          <w:szCs w:val="22"/>
        </w:rPr>
        <w:tab/>
      </w:r>
      <w:r w:rsidRPr="003A78D3">
        <w:rPr>
          <w:sz w:val="22"/>
          <w:szCs w:val="22"/>
          <w:u w:val="single"/>
        </w:rPr>
        <w:t xml:space="preserve"> Další</w:t>
      </w:r>
      <w:r w:rsidR="00875ADE" w:rsidRPr="003A78D3">
        <w:rPr>
          <w:sz w:val="22"/>
          <w:szCs w:val="22"/>
          <w:u w:val="single"/>
        </w:rPr>
        <w:t xml:space="preserve"> specifikace předmětu plnění a doplňkové služby</w:t>
      </w:r>
      <w:r w:rsidR="00875ADE" w:rsidRPr="003A78D3">
        <w:rPr>
          <w:b/>
          <w:sz w:val="22"/>
          <w:szCs w:val="22"/>
          <w:u w:val="single"/>
        </w:rPr>
        <w:t xml:space="preserve"> </w:t>
      </w:r>
    </w:p>
    <w:p w14:paraId="0FAEF2B2" w14:textId="77777777" w:rsidR="00752D7D" w:rsidRPr="00B64518" w:rsidRDefault="00875ADE" w:rsidP="009808D7">
      <w:pPr>
        <w:pStyle w:val="Odstavecseseznamem"/>
        <w:numPr>
          <w:ilvl w:val="0"/>
          <w:numId w:val="5"/>
        </w:numPr>
        <w:tabs>
          <w:tab w:val="num" w:pos="0"/>
        </w:tabs>
        <w:overflowPunct/>
        <w:autoSpaceDE/>
        <w:autoSpaceDN/>
        <w:adjustRightInd/>
        <w:ind w:left="1429" w:hanging="357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B64518">
        <w:rPr>
          <w:sz w:val="22"/>
          <w:szCs w:val="22"/>
        </w:rPr>
        <w:t>Součástí předmětu plnění je spolupráce s objednatelem při organizaci a průběhu výběru zhotovitele stavby</w:t>
      </w:r>
      <w:r w:rsidR="00752D7D" w:rsidRPr="00B64518">
        <w:rPr>
          <w:sz w:val="22"/>
          <w:szCs w:val="22"/>
        </w:rPr>
        <w:t xml:space="preserve"> (stavebních úprav)</w:t>
      </w:r>
      <w:r w:rsidRPr="00B64518">
        <w:rPr>
          <w:sz w:val="22"/>
          <w:szCs w:val="22"/>
        </w:rPr>
        <w:t xml:space="preserve">. V rámci této spolupráce je zhotovitel povinen reagovat na případné dotazy zájemců o získání zakázky a odstranit případné nedostatky a nejasnosti </w:t>
      </w:r>
      <w:r w:rsidRPr="00B64518">
        <w:rPr>
          <w:iCs/>
          <w:sz w:val="22"/>
          <w:szCs w:val="22"/>
        </w:rPr>
        <w:t xml:space="preserve">dokumentace pro </w:t>
      </w:r>
      <w:r w:rsidR="0024286A" w:rsidRPr="00B64518">
        <w:rPr>
          <w:iCs/>
          <w:sz w:val="22"/>
          <w:szCs w:val="22"/>
        </w:rPr>
        <w:t>provádění stavby</w:t>
      </w:r>
      <w:r w:rsidR="00B40BAD">
        <w:rPr>
          <w:sz w:val="22"/>
          <w:szCs w:val="22"/>
        </w:rPr>
        <w:t>, a to ve lhůtě max. 5 dní</w:t>
      </w:r>
      <w:r w:rsidRPr="00B64518">
        <w:rPr>
          <w:sz w:val="22"/>
          <w:szCs w:val="22"/>
        </w:rPr>
        <w:t xml:space="preserve"> od doručení žádosti o dodatečné informace.</w:t>
      </w:r>
    </w:p>
    <w:p w14:paraId="45A158AD" w14:textId="77777777" w:rsidR="00752D7D" w:rsidRDefault="001227FB" w:rsidP="009808D7">
      <w:pPr>
        <w:pStyle w:val="Odstavecseseznamem"/>
        <w:numPr>
          <w:ilvl w:val="0"/>
          <w:numId w:val="5"/>
        </w:numPr>
        <w:tabs>
          <w:tab w:val="num" w:pos="0"/>
        </w:tabs>
        <w:overflowPunct/>
        <w:autoSpaceDE/>
        <w:autoSpaceDN/>
        <w:adjustRightInd/>
        <w:ind w:left="1429" w:hanging="357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752D7D">
        <w:rPr>
          <w:sz w:val="22"/>
          <w:szCs w:val="22"/>
        </w:rPr>
        <w:t>Součástí předmětu plnění díla je součinnost se jmenovaným koordinátorem bezpečnosti a ochrany zdraví při práci po celou dobu realizace díla, v souladu s novelou zákona č. 309/2006 Sb., kterou se upravují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</w:t>
      </w:r>
      <w:r w:rsidR="00933D7D">
        <w:rPr>
          <w:sz w:val="22"/>
          <w:szCs w:val="22"/>
        </w:rPr>
        <w:t xml:space="preserve"> v platném znění, </w:t>
      </w:r>
      <w:r w:rsidRPr="00752D7D">
        <w:rPr>
          <w:sz w:val="22"/>
          <w:szCs w:val="22"/>
        </w:rPr>
        <w:t>účinnou od 1. 5. 2016.</w:t>
      </w:r>
    </w:p>
    <w:p w14:paraId="59D3BFA9" w14:textId="77777777" w:rsidR="00A36DC2" w:rsidRPr="00A36DC2" w:rsidRDefault="00B64518" w:rsidP="009808D7">
      <w:pPr>
        <w:pStyle w:val="Odstavecseseznamem"/>
        <w:numPr>
          <w:ilvl w:val="0"/>
          <w:numId w:val="5"/>
        </w:numPr>
        <w:tabs>
          <w:tab w:val="num" w:pos="0"/>
        </w:tabs>
        <w:overflowPunct/>
        <w:autoSpaceDE/>
        <w:autoSpaceDN/>
        <w:adjustRightInd/>
        <w:ind w:left="1429" w:hanging="357"/>
        <w:contextualSpacing w:val="0"/>
        <w:jc w:val="both"/>
        <w:textAlignment w:val="auto"/>
        <w:outlineLvl w:val="1"/>
        <w:rPr>
          <w:sz w:val="22"/>
        </w:rPr>
      </w:pPr>
      <w:r>
        <w:rPr>
          <w:sz w:val="22"/>
          <w:szCs w:val="22"/>
        </w:rPr>
        <w:t>S</w:t>
      </w:r>
      <w:r w:rsidR="00A36DC2">
        <w:rPr>
          <w:sz w:val="22"/>
          <w:szCs w:val="22"/>
        </w:rPr>
        <w:t xml:space="preserve">tavební činnosti jsou specifikovány především takto: </w:t>
      </w:r>
    </w:p>
    <w:p w14:paraId="2B6C95EE" w14:textId="77777777" w:rsidR="00302D7F" w:rsidRP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>Řešení vlhkosti a radonového rizika</w:t>
      </w:r>
    </w:p>
    <w:p w14:paraId="7FC095A3" w14:textId="48A12996" w:rsidR="00302D7F" w:rsidRP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 xml:space="preserve">V případě změny dispozice </w:t>
      </w:r>
      <w:r w:rsidR="008152D8">
        <w:rPr>
          <w:sz w:val="22"/>
          <w:szCs w:val="22"/>
        </w:rPr>
        <w:t>návrh</w:t>
      </w:r>
      <w:r w:rsidR="008152D8" w:rsidRPr="00302D7F">
        <w:rPr>
          <w:sz w:val="22"/>
          <w:szCs w:val="22"/>
        </w:rPr>
        <w:t xml:space="preserve"> </w:t>
      </w:r>
      <w:r w:rsidRPr="00302D7F">
        <w:rPr>
          <w:sz w:val="22"/>
          <w:szCs w:val="22"/>
        </w:rPr>
        <w:t>dělící</w:t>
      </w:r>
      <w:r w:rsidR="008152D8">
        <w:rPr>
          <w:sz w:val="22"/>
          <w:szCs w:val="22"/>
        </w:rPr>
        <w:t>ch</w:t>
      </w:r>
      <w:r w:rsidRPr="00302D7F">
        <w:rPr>
          <w:sz w:val="22"/>
          <w:szCs w:val="22"/>
        </w:rPr>
        <w:t xml:space="preserve"> konstrukc</w:t>
      </w:r>
      <w:r w:rsidR="008152D8">
        <w:rPr>
          <w:sz w:val="22"/>
          <w:szCs w:val="22"/>
        </w:rPr>
        <w:t>í</w:t>
      </w:r>
      <w:r w:rsidRPr="00302D7F">
        <w:rPr>
          <w:sz w:val="22"/>
          <w:szCs w:val="22"/>
        </w:rPr>
        <w:t xml:space="preserve"> a řešení povrchových úprav</w:t>
      </w:r>
    </w:p>
    <w:p w14:paraId="1A3987AD" w14:textId="77777777" w:rsidR="00302D7F" w:rsidRPr="00302D7F" w:rsidRDefault="00302D7F" w:rsidP="0056691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>Návrh řešení</w:t>
      </w:r>
      <w:r w:rsidR="00566917">
        <w:rPr>
          <w:sz w:val="22"/>
          <w:szCs w:val="22"/>
        </w:rPr>
        <w:t xml:space="preserve"> </w:t>
      </w:r>
      <w:r w:rsidR="00566917" w:rsidRPr="00566917">
        <w:rPr>
          <w:sz w:val="22"/>
          <w:szCs w:val="22"/>
        </w:rPr>
        <w:t>nosnosti stropních konstrukcí včetně</w:t>
      </w:r>
      <w:r w:rsidRPr="00302D7F">
        <w:rPr>
          <w:sz w:val="22"/>
          <w:szCs w:val="22"/>
        </w:rPr>
        <w:t xml:space="preserve"> odolných nášlapných vrstev podlah</w:t>
      </w:r>
    </w:p>
    <w:p w14:paraId="2C16BC42" w14:textId="77777777" w:rsidR="00302D7F" w:rsidRPr="00302D7F" w:rsidRDefault="00B40BAD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Návrhy</w:t>
      </w:r>
      <w:r w:rsidR="00302D7F" w:rsidRPr="00302D7F">
        <w:rPr>
          <w:sz w:val="22"/>
          <w:szCs w:val="22"/>
        </w:rPr>
        <w:t xml:space="preserve"> rozvodů IS trasovat s ohledem na památkovou hodnotu objektu</w:t>
      </w:r>
    </w:p>
    <w:p w14:paraId="7F410398" w14:textId="77777777" w:rsidR="00302D7F" w:rsidRP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>Technické řešení opravy fasád a exteriérových historických prvků s ohledem na problém s </w:t>
      </w:r>
      <w:r w:rsidR="00566917">
        <w:rPr>
          <w:sz w:val="22"/>
          <w:szCs w:val="22"/>
        </w:rPr>
        <w:t>vlhkostí zdiva a jeho salinitu</w:t>
      </w:r>
    </w:p>
    <w:p w14:paraId="7C33D354" w14:textId="77777777" w:rsidR="00302D7F" w:rsidRP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>Prosvětlení podkroví</w:t>
      </w:r>
    </w:p>
    <w:p w14:paraId="6B3F3A1E" w14:textId="77777777" w:rsidR="00302D7F" w:rsidRP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>Oprava či repase výplní otvorů, pouze ve výjimečných případech výměna za nové</w:t>
      </w:r>
    </w:p>
    <w:p w14:paraId="73A593CC" w14:textId="77777777" w:rsidR="00302D7F" w:rsidRP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>Technologické řešení datových rozvodů (IT) po celém objektu</w:t>
      </w:r>
    </w:p>
    <w:p w14:paraId="3223DF8A" w14:textId="7438B79A" w:rsidR="00566917" w:rsidRPr="00566917" w:rsidRDefault="008152D8" w:rsidP="0056691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Návrh </w:t>
      </w:r>
      <w:r w:rsidR="00566917" w:rsidRPr="00566917">
        <w:rPr>
          <w:sz w:val="22"/>
          <w:szCs w:val="22"/>
        </w:rPr>
        <w:t xml:space="preserve">vytápění ve variantách s propočtem ekonomické efektivity (investiční náklady / údržba / provozní náklady), </w:t>
      </w:r>
      <w:r w:rsidRPr="00566917">
        <w:rPr>
          <w:sz w:val="22"/>
          <w:szCs w:val="22"/>
        </w:rPr>
        <w:t>projedn</w:t>
      </w:r>
      <w:r>
        <w:rPr>
          <w:sz w:val="22"/>
          <w:szCs w:val="22"/>
        </w:rPr>
        <w:t>ání</w:t>
      </w:r>
      <w:r w:rsidRPr="00566917">
        <w:rPr>
          <w:sz w:val="22"/>
          <w:szCs w:val="22"/>
        </w:rPr>
        <w:t xml:space="preserve"> </w:t>
      </w:r>
      <w:r w:rsidR="00566917" w:rsidRPr="00566917">
        <w:rPr>
          <w:sz w:val="22"/>
          <w:szCs w:val="22"/>
        </w:rPr>
        <w:t xml:space="preserve">a </w:t>
      </w:r>
      <w:r w:rsidRPr="00566917">
        <w:rPr>
          <w:sz w:val="22"/>
          <w:szCs w:val="22"/>
        </w:rPr>
        <w:t>dopracov</w:t>
      </w:r>
      <w:r>
        <w:rPr>
          <w:sz w:val="22"/>
          <w:szCs w:val="22"/>
        </w:rPr>
        <w:t>ání</w:t>
      </w:r>
      <w:r w:rsidRPr="00566917">
        <w:rPr>
          <w:sz w:val="22"/>
          <w:szCs w:val="22"/>
        </w:rPr>
        <w:t xml:space="preserve"> </w:t>
      </w:r>
      <w:r w:rsidR="00566917" w:rsidRPr="00566917">
        <w:rPr>
          <w:sz w:val="22"/>
          <w:szCs w:val="22"/>
        </w:rPr>
        <w:t>variant</w:t>
      </w:r>
      <w:r>
        <w:rPr>
          <w:sz w:val="22"/>
          <w:szCs w:val="22"/>
        </w:rPr>
        <w:t>y</w:t>
      </w:r>
      <w:r w:rsidR="00566917" w:rsidRPr="00566917">
        <w:rPr>
          <w:sz w:val="22"/>
          <w:szCs w:val="22"/>
        </w:rPr>
        <w:t xml:space="preserve"> odsouhlasen</w:t>
      </w:r>
      <w:r>
        <w:rPr>
          <w:sz w:val="22"/>
          <w:szCs w:val="22"/>
        </w:rPr>
        <w:t>é objednatelem</w:t>
      </w:r>
      <w:r w:rsidR="00566917" w:rsidRPr="00566917">
        <w:rPr>
          <w:sz w:val="22"/>
          <w:szCs w:val="22"/>
        </w:rPr>
        <w:t>.</w:t>
      </w:r>
    </w:p>
    <w:p w14:paraId="2543704D" w14:textId="77777777" w:rsid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>Řešení výměny vzduchu vzhledem k funkci jednotlivých prostor</w:t>
      </w:r>
    </w:p>
    <w:p w14:paraId="2737F22C" w14:textId="77777777" w:rsidR="007D2135" w:rsidRPr="007D2135" w:rsidRDefault="007D2135" w:rsidP="009808D7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before="0"/>
        <w:contextualSpacing w:val="0"/>
        <w:jc w:val="both"/>
        <w:textAlignment w:val="auto"/>
        <w:rPr>
          <w:sz w:val="22"/>
        </w:rPr>
      </w:pPr>
      <w:r w:rsidRPr="007D2135">
        <w:rPr>
          <w:sz w:val="22"/>
        </w:rPr>
        <w:lastRenderedPageBreak/>
        <w:t>Odborná oprava nebo restaurování umělecko-historických prvků interiéru a exteriéru</w:t>
      </w:r>
    </w:p>
    <w:p w14:paraId="28523E4E" w14:textId="77777777" w:rsidR="00302D7F" w:rsidRP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>Řešení dešťové kanalizace se zaměřením na zasakování.</w:t>
      </w:r>
    </w:p>
    <w:p w14:paraId="762CF247" w14:textId="77777777" w:rsidR="00302D7F" w:rsidRDefault="00302D7F" w:rsidP="009808D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302D7F">
        <w:rPr>
          <w:sz w:val="22"/>
          <w:szCs w:val="22"/>
        </w:rPr>
        <w:t xml:space="preserve">Venkovní úpravy </w:t>
      </w:r>
      <w:r w:rsidR="007D2135">
        <w:rPr>
          <w:sz w:val="22"/>
          <w:szCs w:val="22"/>
        </w:rPr>
        <w:t>s</w:t>
      </w:r>
      <w:r w:rsidRPr="00302D7F">
        <w:rPr>
          <w:sz w:val="22"/>
          <w:szCs w:val="22"/>
        </w:rPr>
        <w:t> ohledem na funkční využití objektu a investiční náklady (plochy pro parkování automobilů, bezbariérový přístup k objektu a do objektu, rekonstrukce venkovních zpevněných ploch, schodišť a</w:t>
      </w:r>
      <w:r w:rsidR="00566917">
        <w:rPr>
          <w:sz w:val="22"/>
          <w:szCs w:val="22"/>
        </w:rPr>
        <w:t xml:space="preserve"> teras, uzavření hranic pozemku -</w:t>
      </w:r>
      <w:r w:rsidRPr="00302D7F">
        <w:rPr>
          <w:sz w:val="22"/>
          <w:szCs w:val="22"/>
        </w:rPr>
        <w:t xml:space="preserve"> oplocení, zdi)</w:t>
      </w:r>
    </w:p>
    <w:p w14:paraId="3557739F" w14:textId="77777777" w:rsidR="00976E74" w:rsidRPr="00302D7F" w:rsidRDefault="00976E74" w:rsidP="00976E74">
      <w:pPr>
        <w:pStyle w:val="Odstavecseseznamem"/>
        <w:ind w:left="1776"/>
        <w:rPr>
          <w:sz w:val="22"/>
          <w:szCs w:val="22"/>
        </w:rPr>
      </w:pPr>
    </w:p>
    <w:p w14:paraId="76FB6EE7" w14:textId="16F82509" w:rsidR="00C37589" w:rsidRPr="00C37589" w:rsidRDefault="00C37589" w:rsidP="009808D7">
      <w:pPr>
        <w:pStyle w:val="Odstavecseseznamem"/>
        <w:numPr>
          <w:ilvl w:val="0"/>
          <w:numId w:val="5"/>
        </w:numPr>
        <w:spacing w:before="60"/>
        <w:ind w:left="1429" w:hanging="357"/>
        <w:jc w:val="both"/>
        <w:rPr>
          <w:sz w:val="22"/>
          <w:szCs w:val="22"/>
        </w:rPr>
      </w:pPr>
      <w:r w:rsidRPr="00C37589">
        <w:rPr>
          <w:b/>
          <w:sz w:val="22"/>
          <w:szCs w:val="22"/>
        </w:rPr>
        <w:t xml:space="preserve">Předpokládaná hodnota provedení </w:t>
      </w:r>
      <w:r w:rsidR="004552FF">
        <w:rPr>
          <w:b/>
          <w:sz w:val="22"/>
          <w:szCs w:val="22"/>
        </w:rPr>
        <w:t>rekonstrukce</w:t>
      </w:r>
      <w:r w:rsidRPr="00C37589">
        <w:rPr>
          <w:b/>
          <w:sz w:val="22"/>
          <w:szCs w:val="22"/>
        </w:rPr>
        <w:t xml:space="preserve"> včetně vnitřního vybavení je </w:t>
      </w:r>
      <w:r w:rsidR="007D2135" w:rsidRPr="00FF4C35">
        <w:rPr>
          <w:b/>
          <w:sz w:val="22"/>
          <w:szCs w:val="22"/>
        </w:rPr>
        <w:t>14</w:t>
      </w:r>
      <w:r w:rsidR="00566917" w:rsidRPr="00FF4C35">
        <w:rPr>
          <w:b/>
          <w:sz w:val="22"/>
          <w:szCs w:val="22"/>
        </w:rPr>
        <w:t>8</w:t>
      </w:r>
      <w:r w:rsidR="00B94A70" w:rsidRPr="00FF4C35">
        <w:rPr>
          <w:b/>
          <w:sz w:val="22"/>
          <w:szCs w:val="22"/>
        </w:rPr>
        <w:t>.</w:t>
      </w:r>
      <w:r w:rsidR="007D2135" w:rsidRPr="00FF4C35">
        <w:rPr>
          <w:b/>
          <w:sz w:val="22"/>
          <w:szCs w:val="22"/>
        </w:rPr>
        <w:t>0</w:t>
      </w:r>
      <w:r w:rsidR="00B94A70" w:rsidRPr="00FF4C35">
        <w:rPr>
          <w:b/>
          <w:sz w:val="22"/>
          <w:szCs w:val="22"/>
        </w:rPr>
        <w:t>00</w:t>
      </w:r>
      <w:r w:rsidRPr="00FF4C35">
        <w:rPr>
          <w:b/>
          <w:sz w:val="22"/>
          <w:szCs w:val="22"/>
        </w:rPr>
        <w:t xml:space="preserve">.000,- Kč bez DPH. </w:t>
      </w:r>
      <w:r w:rsidRPr="00C37589">
        <w:rPr>
          <w:sz w:val="22"/>
          <w:szCs w:val="22"/>
        </w:rPr>
        <w:t>Předpokládaná hodnot</w:t>
      </w:r>
      <w:r w:rsidR="00474AF7">
        <w:rPr>
          <w:sz w:val="22"/>
          <w:szCs w:val="22"/>
        </w:rPr>
        <w:t>a je stanovena jako maximální a </w:t>
      </w:r>
      <w:r w:rsidRPr="00C37589">
        <w:rPr>
          <w:sz w:val="22"/>
          <w:szCs w:val="22"/>
        </w:rPr>
        <w:t>nejvýše přípustná. Zhotovitel projektové dokumenta</w:t>
      </w:r>
      <w:r w:rsidR="00474AF7">
        <w:rPr>
          <w:sz w:val="22"/>
          <w:szCs w:val="22"/>
        </w:rPr>
        <w:t>ce bude veden snahou a zájmem o maximální hospodárnost a </w:t>
      </w:r>
      <w:r w:rsidRPr="00C37589">
        <w:rPr>
          <w:sz w:val="22"/>
          <w:szCs w:val="22"/>
        </w:rPr>
        <w:t>ekonomickou výhodnost celkového řešení stavby (stavebních úprav).</w:t>
      </w:r>
    </w:p>
    <w:p w14:paraId="59FCA127" w14:textId="77777777" w:rsidR="00875ADE" w:rsidRPr="00474AF7" w:rsidRDefault="00875ADE" w:rsidP="00474AF7">
      <w:pPr>
        <w:overflowPunct/>
        <w:autoSpaceDE/>
        <w:autoSpaceDN/>
        <w:adjustRightInd/>
        <w:spacing w:before="240"/>
        <w:ind w:left="709" w:hanging="709"/>
        <w:jc w:val="both"/>
        <w:textAlignment w:val="auto"/>
        <w:rPr>
          <w:sz w:val="22"/>
          <w:szCs w:val="22"/>
        </w:rPr>
      </w:pPr>
      <w:r w:rsidRPr="00474AF7">
        <w:rPr>
          <w:sz w:val="22"/>
          <w:szCs w:val="22"/>
        </w:rPr>
        <w:t>4.</w:t>
      </w:r>
      <w:r w:rsidR="00474AF7" w:rsidRPr="00474AF7">
        <w:rPr>
          <w:sz w:val="22"/>
          <w:szCs w:val="22"/>
        </w:rPr>
        <w:t>4</w:t>
      </w:r>
      <w:r w:rsidRPr="00474AF7">
        <w:rPr>
          <w:sz w:val="22"/>
          <w:szCs w:val="22"/>
        </w:rPr>
        <w:t xml:space="preserve"> </w:t>
      </w:r>
      <w:r w:rsidR="00474AF7">
        <w:rPr>
          <w:sz w:val="22"/>
          <w:szCs w:val="22"/>
        </w:rPr>
        <w:tab/>
      </w:r>
      <w:r w:rsidRPr="00474AF7">
        <w:rPr>
          <w:sz w:val="22"/>
          <w:szCs w:val="22"/>
          <w:u w:val="single"/>
        </w:rPr>
        <w:t>Licenční ujednání</w:t>
      </w:r>
    </w:p>
    <w:p w14:paraId="4BBF30F4" w14:textId="68DD3424" w:rsidR="00875ADE" w:rsidRPr="00D26BA5" w:rsidRDefault="00875ADE" w:rsidP="00FB669B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D26BA5">
        <w:rPr>
          <w:sz w:val="22"/>
          <w:szCs w:val="22"/>
        </w:rPr>
        <w:t xml:space="preserve"> prohlašuje, že </w:t>
      </w:r>
      <w:r w:rsidR="00524B6F">
        <w:rPr>
          <w:sz w:val="22"/>
          <w:szCs w:val="22"/>
        </w:rPr>
        <w:t>bude</w:t>
      </w:r>
      <w:r w:rsidR="00524B6F" w:rsidRPr="00D26BA5">
        <w:rPr>
          <w:sz w:val="22"/>
          <w:szCs w:val="22"/>
        </w:rPr>
        <w:t xml:space="preserve"> </w:t>
      </w:r>
      <w:r w:rsidRPr="00D26BA5">
        <w:rPr>
          <w:sz w:val="22"/>
          <w:szCs w:val="22"/>
        </w:rPr>
        <w:t xml:space="preserve">autorem kompletní projektové dokumentace </w:t>
      </w:r>
      <w:r w:rsidR="00CC2A3B">
        <w:rPr>
          <w:sz w:val="22"/>
          <w:szCs w:val="22"/>
        </w:rPr>
        <w:t>podle čl. 4.1</w:t>
      </w:r>
      <w:r w:rsidR="00302D7F">
        <w:rPr>
          <w:sz w:val="22"/>
          <w:szCs w:val="22"/>
        </w:rPr>
        <w:t xml:space="preserve"> </w:t>
      </w:r>
      <w:r>
        <w:rPr>
          <w:sz w:val="22"/>
          <w:szCs w:val="22"/>
        </w:rPr>
        <w:t>této s</w:t>
      </w:r>
      <w:r w:rsidRPr="00D26BA5">
        <w:rPr>
          <w:sz w:val="22"/>
          <w:szCs w:val="22"/>
        </w:rPr>
        <w:t xml:space="preserve">mlouvy, a že tato projektová dokumentace </w:t>
      </w:r>
      <w:r w:rsidR="00524B6F">
        <w:rPr>
          <w:sz w:val="22"/>
          <w:szCs w:val="22"/>
        </w:rPr>
        <w:t>bude</w:t>
      </w:r>
      <w:r w:rsidR="00524B6F" w:rsidRPr="00D26BA5">
        <w:rPr>
          <w:sz w:val="22"/>
          <w:szCs w:val="22"/>
        </w:rPr>
        <w:t xml:space="preserve"> </w:t>
      </w:r>
      <w:r w:rsidRPr="00D26BA5">
        <w:rPr>
          <w:sz w:val="22"/>
          <w:szCs w:val="22"/>
        </w:rPr>
        <w:t>autorským dílem architektonickým včetně díla urbanistického (dále jen „Dílo“).</w:t>
      </w:r>
      <w:r>
        <w:rPr>
          <w:sz w:val="22"/>
          <w:szCs w:val="22"/>
        </w:rPr>
        <w:t xml:space="preserve"> </w:t>
      </w:r>
    </w:p>
    <w:p w14:paraId="00C5EE0A" w14:textId="77777777" w:rsidR="00875ADE" w:rsidRPr="00D26BA5" w:rsidRDefault="00875ADE" w:rsidP="00FB669B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D26BA5">
        <w:rPr>
          <w:sz w:val="22"/>
          <w:szCs w:val="22"/>
        </w:rPr>
        <w:t xml:space="preserve"> na základě tohoto licenčního </w:t>
      </w:r>
      <w:r>
        <w:rPr>
          <w:sz w:val="22"/>
          <w:szCs w:val="22"/>
        </w:rPr>
        <w:t>ujednání</w:t>
      </w:r>
      <w:r w:rsidRPr="00D26BA5">
        <w:rPr>
          <w:sz w:val="22"/>
          <w:szCs w:val="22"/>
        </w:rPr>
        <w:t xml:space="preserve"> uděluje </w:t>
      </w:r>
      <w:r>
        <w:rPr>
          <w:sz w:val="22"/>
          <w:szCs w:val="22"/>
        </w:rPr>
        <w:t>objednateli</w:t>
      </w:r>
      <w:r w:rsidRPr="00D26BA5">
        <w:rPr>
          <w:sz w:val="22"/>
          <w:szCs w:val="22"/>
        </w:rPr>
        <w:t xml:space="preserve"> oprávnění k výkonu práva Dílo užít (dále jen „licenci“) ke všem možným způsobům užití Díla, v rozsahu, množství a čase neomezeném a </w:t>
      </w:r>
      <w:r>
        <w:rPr>
          <w:sz w:val="22"/>
          <w:szCs w:val="22"/>
        </w:rPr>
        <w:t>objednatel</w:t>
      </w:r>
      <w:r w:rsidRPr="00D26BA5">
        <w:rPr>
          <w:sz w:val="22"/>
          <w:szCs w:val="22"/>
        </w:rPr>
        <w:t xml:space="preserve"> bude moci upravit či měnit Dílo, jeho název, spojit Dílo s jiným dílem, jakož i zařadit do díla souborného.</w:t>
      </w:r>
    </w:p>
    <w:p w14:paraId="4449B09A" w14:textId="77777777" w:rsidR="00875ADE" w:rsidRPr="00D26BA5" w:rsidRDefault="00875ADE" w:rsidP="00FB669B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26BA5">
        <w:rPr>
          <w:sz w:val="22"/>
          <w:szCs w:val="22"/>
        </w:rPr>
        <w:t xml:space="preserve">Tato licence se poskytuje jako výhradní ve smyslu § </w:t>
      </w:r>
      <w:r w:rsidR="00B526A7">
        <w:rPr>
          <w:sz w:val="22"/>
          <w:szCs w:val="22"/>
        </w:rPr>
        <w:t>2360</w:t>
      </w:r>
      <w:r w:rsidR="00B526A7" w:rsidRPr="00D26BA5">
        <w:rPr>
          <w:sz w:val="22"/>
          <w:szCs w:val="22"/>
        </w:rPr>
        <w:t xml:space="preserve"> </w:t>
      </w:r>
      <w:r w:rsidRPr="00D26BA5">
        <w:rPr>
          <w:sz w:val="22"/>
          <w:szCs w:val="22"/>
        </w:rPr>
        <w:t>odst. 1 a bezúplatná ve smyslu § </w:t>
      </w:r>
      <w:r w:rsidR="00B526A7">
        <w:rPr>
          <w:sz w:val="22"/>
          <w:szCs w:val="22"/>
        </w:rPr>
        <w:t>2366</w:t>
      </w:r>
      <w:r w:rsidR="00B526A7" w:rsidRPr="00D26BA5">
        <w:rPr>
          <w:sz w:val="22"/>
          <w:szCs w:val="22"/>
        </w:rPr>
        <w:t xml:space="preserve"> </w:t>
      </w:r>
      <w:r w:rsidRPr="00D26BA5">
        <w:rPr>
          <w:sz w:val="22"/>
          <w:szCs w:val="22"/>
        </w:rPr>
        <w:t xml:space="preserve">odst. </w:t>
      </w:r>
      <w:r w:rsidR="00B526A7">
        <w:rPr>
          <w:sz w:val="22"/>
          <w:szCs w:val="22"/>
        </w:rPr>
        <w:t>1</w:t>
      </w:r>
      <w:r w:rsidRPr="00D26BA5">
        <w:rPr>
          <w:sz w:val="22"/>
          <w:szCs w:val="22"/>
        </w:rPr>
        <w:t xml:space="preserve"> písm. b) </w:t>
      </w:r>
      <w:r w:rsidR="00B526A7">
        <w:rPr>
          <w:sz w:val="22"/>
          <w:szCs w:val="22"/>
        </w:rPr>
        <w:t xml:space="preserve">občanského </w:t>
      </w:r>
      <w:r w:rsidRPr="00D26BA5">
        <w:rPr>
          <w:sz w:val="22"/>
          <w:szCs w:val="22"/>
        </w:rPr>
        <w:t>zákon</w:t>
      </w:r>
      <w:r w:rsidR="00B526A7">
        <w:rPr>
          <w:sz w:val="22"/>
          <w:szCs w:val="22"/>
        </w:rPr>
        <w:t>íku</w:t>
      </w:r>
      <w:r w:rsidRPr="00D26BA5">
        <w:rPr>
          <w:sz w:val="22"/>
          <w:szCs w:val="22"/>
        </w:rPr>
        <w:t xml:space="preserve">. </w:t>
      </w:r>
    </w:p>
    <w:p w14:paraId="5A08DBE9" w14:textId="77777777" w:rsidR="00875ADE" w:rsidRPr="00D26BA5" w:rsidRDefault="00875ADE" w:rsidP="00FB669B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26BA5">
        <w:rPr>
          <w:sz w:val="22"/>
          <w:szCs w:val="22"/>
        </w:rPr>
        <w:t>Licenci zhotovitel poskytuje jak k Dílu dokončenému, tak i k jeho jednotlivým vývojovým fázím a částem.</w:t>
      </w:r>
    </w:p>
    <w:p w14:paraId="20E96864" w14:textId="77777777" w:rsidR="00875ADE" w:rsidRDefault="00875ADE" w:rsidP="00FB669B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D26BA5">
        <w:rPr>
          <w:sz w:val="22"/>
          <w:szCs w:val="22"/>
        </w:rPr>
        <w:t xml:space="preserve"> je oprávněn ve smyslu</w:t>
      </w:r>
      <w:r w:rsidR="0037006B">
        <w:rPr>
          <w:sz w:val="22"/>
          <w:szCs w:val="22"/>
        </w:rPr>
        <w:t xml:space="preserve"> § 2363 občanského zákoníku</w:t>
      </w:r>
      <w:r w:rsidRPr="00D26BA5">
        <w:rPr>
          <w:sz w:val="22"/>
          <w:szCs w:val="22"/>
        </w:rPr>
        <w:t xml:space="preserve">, oprávnění tvořící součást licence dle tohoto licenčního </w:t>
      </w:r>
      <w:r>
        <w:rPr>
          <w:sz w:val="22"/>
          <w:szCs w:val="22"/>
        </w:rPr>
        <w:t>ujednání</w:t>
      </w:r>
      <w:r w:rsidRPr="00D26BA5">
        <w:rPr>
          <w:sz w:val="22"/>
          <w:szCs w:val="22"/>
        </w:rPr>
        <w:t xml:space="preserve"> zčásti nebo zcela poskytnout třetí osobě (tzv. podlicence).</w:t>
      </w:r>
    </w:p>
    <w:p w14:paraId="355689A3" w14:textId="09262C83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5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 xml:space="preserve">DOBA A MÍSTO PLNĚNÍ </w:t>
      </w:r>
    </w:p>
    <w:p w14:paraId="53EB0CBA" w14:textId="77777777" w:rsidR="00875ADE" w:rsidRPr="00C47735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5.1</w:t>
      </w:r>
      <w:r>
        <w:rPr>
          <w:sz w:val="22"/>
        </w:rPr>
        <w:tab/>
      </w:r>
      <w:r w:rsidRPr="00076CA1">
        <w:rPr>
          <w:sz w:val="22"/>
        </w:rPr>
        <w:t>Předmět smlouvy se zhotovitel zavazuje provést v termínech:</w:t>
      </w:r>
    </w:p>
    <w:p w14:paraId="7B542597" w14:textId="77777777" w:rsidR="00976E74" w:rsidRDefault="00093576" w:rsidP="00976E74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976E74">
        <w:rPr>
          <w:sz w:val="22"/>
          <w:szCs w:val="22"/>
          <w:lang w:eastAsia="ar-SA"/>
        </w:rPr>
        <w:t xml:space="preserve">Studie </w:t>
      </w:r>
    </w:p>
    <w:p w14:paraId="663312E1" w14:textId="77777777" w:rsidR="00976E74" w:rsidRPr="00976E74" w:rsidRDefault="00976E74" w:rsidP="00976E74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2"/>
          <w:lang w:eastAsia="ar-SA"/>
        </w:rPr>
      </w:pPr>
      <w:r w:rsidRPr="00976E74">
        <w:rPr>
          <w:sz w:val="22"/>
          <w:szCs w:val="22"/>
          <w:lang w:eastAsia="ar-SA"/>
        </w:rPr>
        <w:t>do 8</w:t>
      </w:r>
      <w:r w:rsidR="00093576" w:rsidRPr="00976E74">
        <w:rPr>
          <w:sz w:val="22"/>
          <w:szCs w:val="22"/>
          <w:lang w:eastAsia="ar-SA"/>
        </w:rPr>
        <w:t xml:space="preserve"> týdnů od nabytí účinnosti smlouvy</w:t>
      </w:r>
    </w:p>
    <w:p w14:paraId="506839D9" w14:textId="77777777" w:rsidR="00093576" w:rsidRPr="00976E74" w:rsidRDefault="00093576" w:rsidP="00093576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2"/>
          <w:lang w:eastAsia="ar-SA"/>
        </w:rPr>
      </w:pPr>
    </w:p>
    <w:p w14:paraId="49801A31" w14:textId="77777777" w:rsidR="00976E74" w:rsidRPr="00976E74" w:rsidRDefault="00976E74" w:rsidP="00976E74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before="0" w:after="60"/>
        <w:contextualSpacing w:val="0"/>
        <w:jc w:val="both"/>
        <w:textAlignment w:val="auto"/>
        <w:rPr>
          <w:sz w:val="22"/>
          <w:szCs w:val="22"/>
        </w:rPr>
      </w:pPr>
      <w:r w:rsidRPr="00976E74">
        <w:rPr>
          <w:sz w:val="22"/>
          <w:szCs w:val="22"/>
        </w:rPr>
        <w:t xml:space="preserve">Průzkumy a zaměření </w:t>
      </w:r>
    </w:p>
    <w:p w14:paraId="527993E7" w14:textId="77777777" w:rsidR="00976E74" w:rsidRPr="00976E74" w:rsidRDefault="00976E74" w:rsidP="00976E74">
      <w:pPr>
        <w:overflowPunct/>
        <w:autoSpaceDE/>
        <w:autoSpaceDN/>
        <w:adjustRightInd/>
        <w:spacing w:before="0" w:after="60"/>
        <w:ind w:left="708" w:firstLine="708"/>
        <w:jc w:val="both"/>
        <w:textAlignment w:val="auto"/>
        <w:rPr>
          <w:sz w:val="22"/>
          <w:szCs w:val="22"/>
        </w:rPr>
      </w:pPr>
      <w:r w:rsidRPr="00976E74">
        <w:rPr>
          <w:sz w:val="22"/>
          <w:szCs w:val="22"/>
        </w:rPr>
        <w:t>do 10 týdnů od nabytí účinnosti smlouvy</w:t>
      </w:r>
    </w:p>
    <w:p w14:paraId="1D2BF769" w14:textId="77777777" w:rsidR="00976E74" w:rsidRPr="00976E74" w:rsidRDefault="00976E74" w:rsidP="00976E74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2"/>
          <w:lang w:eastAsia="ar-SA"/>
        </w:rPr>
      </w:pPr>
    </w:p>
    <w:p w14:paraId="3ABF3F9A" w14:textId="77777777" w:rsidR="00093576" w:rsidRPr="00976E74" w:rsidRDefault="00093576" w:rsidP="009808D7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976E74">
        <w:rPr>
          <w:sz w:val="22"/>
          <w:szCs w:val="22"/>
          <w:lang w:eastAsia="ar-SA"/>
        </w:rPr>
        <w:t>DÚR</w:t>
      </w:r>
      <w:r w:rsidRPr="00976E74">
        <w:rPr>
          <w:sz w:val="22"/>
          <w:szCs w:val="22"/>
          <w:lang w:eastAsia="ar-SA"/>
        </w:rPr>
        <w:tab/>
      </w:r>
    </w:p>
    <w:p w14:paraId="55F7C339" w14:textId="77777777" w:rsidR="00C652F5" w:rsidRPr="00976E74" w:rsidRDefault="00C652F5" w:rsidP="00093576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2"/>
          <w:lang w:eastAsia="ar-SA"/>
        </w:rPr>
      </w:pPr>
      <w:r w:rsidRPr="00976E74">
        <w:rPr>
          <w:sz w:val="22"/>
          <w:szCs w:val="22"/>
          <w:lang w:eastAsia="ar-SA"/>
        </w:rPr>
        <w:t xml:space="preserve">do </w:t>
      </w:r>
      <w:r w:rsidR="00976E74" w:rsidRPr="00976E74">
        <w:rPr>
          <w:sz w:val="22"/>
          <w:szCs w:val="22"/>
          <w:lang w:eastAsia="ar-SA"/>
        </w:rPr>
        <w:t>10</w:t>
      </w:r>
      <w:r w:rsidRPr="00976E74">
        <w:rPr>
          <w:sz w:val="22"/>
          <w:szCs w:val="22"/>
          <w:lang w:eastAsia="ar-SA"/>
        </w:rPr>
        <w:t xml:space="preserve"> týdnů od </w:t>
      </w:r>
      <w:r w:rsidR="00A97F2E" w:rsidRPr="00976E74">
        <w:rPr>
          <w:sz w:val="22"/>
          <w:szCs w:val="22"/>
          <w:lang w:eastAsia="ar-SA"/>
        </w:rPr>
        <w:t>nabytí účinnosti</w:t>
      </w:r>
      <w:r w:rsidRPr="00976E74">
        <w:rPr>
          <w:sz w:val="22"/>
          <w:szCs w:val="22"/>
          <w:lang w:eastAsia="ar-SA"/>
        </w:rPr>
        <w:t xml:space="preserve"> smlouvy</w:t>
      </w:r>
    </w:p>
    <w:p w14:paraId="1D09381A" w14:textId="77777777" w:rsidR="00093576" w:rsidRPr="00976E74" w:rsidRDefault="00093576" w:rsidP="00093576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2"/>
          <w:lang w:eastAsia="ar-SA"/>
        </w:rPr>
      </w:pPr>
    </w:p>
    <w:p w14:paraId="05BA017C" w14:textId="77777777" w:rsidR="00976E74" w:rsidRDefault="00875ADE" w:rsidP="000C4E1A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976E74">
        <w:rPr>
          <w:sz w:val="22"/>
          <w:szCs w:val="22"/>
          <w:lang w:eastAsia="ar-SA"/>
        </w:rPr>
        <w:t>DS</w:t>
      </w:r>
      <w:r w:rsidR="007D2135" w:rsidRPr="00976E74">
        <w:rPr>
          <w:sz w:val="22"/>
          <w:szCs w:val="22"/>
          <w:lang w:eastAsia="ar-SA"/>
        </w:rPr>
        <w:t>P</w:t>
      </w:r>
      <w:r w:rsidR="00D7396D" w:rsidRPr="00976E74">
        <w:rPr>
          <w:sz w:val="22"/>
          <w:szCs w:val="22"/>
          <w:lang w:eastAsia="ar-SA"/>
        </w:rPr>
        <w:t xml:space="preserve"> </w:t>
      </w:r>
    </w:p>
    <w:p w14:paraId="4BD7A2D3" w14:textId="0F6F0550" w:rsidR="00093576" w:rsidRPr="00976E74" w:rsidRDefault="00976E74" w:rsidP="00976E74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2"/>
          <w:lang w:eastAsia="ar-SA"/>
        </w:rPr>
      </w:pPr>
      <w:r w:rsidRPr="00976E74">
        <w:rPr>
          <w:sz w:val="22"/>
          <w:szCs w:val="22"/>
          <w:lang w:eastAsia="ar-SA"/>
        </w:rPr>
        <w:t>do</w:t>
      </w:r>
      <w:r w:rsidR="00E312C2">
        <w:rPr>
          <w:sz w:val="22"/>
          <w:szCs w:val="22"/>
          <w:lang w:eastAsia="ar-SA"/>
        </w:rPr>
        <w:t xml:space="preserve"> 22</w:t>
      </w:r>
      <w:r w:rsidR="00FB7F25">
        <w:rPr>
          <w:sz w:val="22"/>
          <w:szCs w:val="22"/>
          <w:lang w:eastAsia="ar-SA"/>
        </w:rPr>
        <w:t xml:space="preserve"> </w:t>
      </w:r>
      <w:r w:rsidR="00E312C2">
        <w:rPr>
          <w:sz w:val="22"/>
          <w:szCs w:val="22"/>
          <w:lang w:eastAsia="ar-SA"/>
        </w:rPr>
        <w:t>tý</w:t>
      </w:r>
      <w:r w:rsidR="00FB7F25">
        <w:rPr>
          <w:sz w:val="22"/>
          <w:szCs w:val="22"/>
          <w:lang w:eastAsia="ar-SA"/>
        </w:rPr>
        <w:t xml:space="preserve">dnů </w:t>
      </w:r>
      <w:r w:rsidR="00093576" w:rsidRPr="00976E74">
        <w:rPr>
          <w:sz w:val="22"/>
          <w:szCs w:val="22"/>
          <w:lang w:eastAsia="ar-SA"/>
        </w:rPr>
        <w:t xml:space="preserve">od nabytí účinnosti smlouvy </w:t>
      </w:r>
    </w:p>
    <w:p w14:paraId="2A8E5C02" w14:textId="77777777" w:rsidR="00976E74" w:rsidRPr="00976E74" w:rsidRDefault="00976E74" w:rsidP="00976E74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2"/>
          <w:lang w:eastAsia="ar-SA"/>
        </w:rPr>
      </w:pPr>
    </w:p>
    <w:p w14:paraId="326C8D06" w14:textId="77777777" w:rsidR="00976E74" w:rsidRDefault="00976E74" w:rsidP="00976E74">
      <w:pPr>
        <w:pStyle w:val="Odstavecseseznamem"/>
        <w:numPr>
          <w:ilvl w:val="0"/>
          <w:numId w:val="7"/>
        </w:numPr>
        <w:rPr>
          <w:sz w:val="22"/>
          <w:szCs w:val="22"/>
          <w:lang w:eastAsia="ar-SA"/>
        </w:rPr>
      </w:pPr>
      <w:r w:rsidRPr="00976E74">
        <w:rPr>
          <w:sz w:val="22"/>
          <w:szCs w:val="22"/>
          <w:lang w:eastAsia="ar-SA"/>
        </w:rPr>
        <w:t xml:space="preserve">Oceněný výkaz výměr včetně vnitřního vybavení a nábytku </w:t>
      </w:r>
    </w:p>
    <w:p w14:paraId="096ADFEC" w14:textId="2D7628FD" w:rsidR="00976E74" w:rsidRPr="00976E74" w:rsidRDefault="00976E74" w:rsidP="00976E74">
      <w:pPr>
        <w:pStyle w:val="Odstavecseseznamem"/>
        <w:ind w:left="1429"/>
        <w:rPr>
          <w:sz w:val="22"/>
          <w:szCs w:val="22"/>
          <w:lang w:eastAsia="ar-SA"/>
        </w:rPr>
      </w:pPr>
      <w:r w:rsidRPr="00976E74">
        <w:rPr>
          <w:sz w:val="22"/>
          <w:szCs w:val="22"/>
          <w:lang w:eastAsia="ar-SA"/>
        </w:rPr>
        <w:lastRenderedPageBreak/>
        <w:t xml:space="preserve">do </w:t>
      </w:r>
      <w:r w:rsidR="00487D77">
        <w:rPr>
          <w:sz w:val="22"/>
          <w:szCs w:val="22"/>
          <w:highlight w:val="yellow"/>
          <w:lang w:eastAsia="ar-SA"/>
        </w:rPr>
        <w:t>……</w:t>
      </w:r>
      <w:proofErr w:type="gramStart"/>
      <w:r w:rsidR="00487D77">
        <w:rPr>
          <w:sz w:val="22"/>
          <w:szCs w:val="22"/>
          <w:highlight w:val="yellow"/>
          <w:lang w:eastAsia="ar-SA"/>
        </w:rPr>
        <w:t>…..</w:t>
      </w:r>
      <w:r w:rsidR="004672C6">
        <w:rPr>
          <w:sz w:val="22"/>
          <w:szCs w:val="22"/>
          <w:lang w:eastAsia="ar-SA"/>
        </w:rPr>
        <w:t xml:space="preserve"> </w:t>
      </w:r>
      <w:r w:rsidR="003C403A">
        <w:t>kalendářních</w:t>
      </w:r>
      <w:proofErr w:type="gramEnd"/>
      <w:r w:rsidR="003C403A">
        <w:t xml:space="preserve"> dnů</w:t>
      </w:r>
      <w:r w:rsidR="003C403A" w:rsidRPr="00976E74">
        <w:rPr>
          <w:sz w:val="22"/>
          <w:szCs w:val="22"/>
          <w:lang w:eastAsia="ar-SA"/>
        </w:rPr>
        <w:t xml:space="preserve"> </w:t>
      </w:r>
      <w:r w:rsidRPr="00976E74">
        <w:rPr>
          <w:sz w:val="22"/>
          <w:szCs w:val="22"/>
          <w:lang w:eastAsia="ar-SA"/>
        </w:rPr>
        <w:t>od nabytí účinnosti smlouvy</w:t>
      </w:r>
    </w:p>
    <w:p w14:paraId="641D11CF" w14:textId="77777777" w:rsidR="00976E74" w:rsidRPr="00976E74" w:rsidRDefault="00976E74" w:rsidP="00976E74">
      <w:pPr>
        <w:pStyle w:val="Odstavecseseznamem"/>
        <w:ind w:left="1429"/>
        <w:rPr>
          <w:sz w:val="22"/>
          <w:szCs w:val="22"/>
          <w:lang w:eastAsia="ar-SA"/>
        </w:rPr>
      </w:pPr>
    </w:p>
    <w:p w14:paraId="4A41316D" w14:textId="77777777" w:rsidR="00976E74" w:rsidRPr="00976E74" w:rsidRDefault="00976E74" w:rsidP="00976E74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before="0" w:after="60"/>
        <w:contextualSpacing w:val="0"/>
        <w:jc w:val="both"/>
        <w:textAlignment w:val="auto"/>
      </w:pPr>
      <w:r>
        <w:rPr>
          <w:sz w:val="22"/>
          <w:szCs w:val="22"/>
        </w:rPr>
        <w:t>P</w:t>
      </w:r>
      <w:r w:rsidRPr="00976E74">
        <w:rPr>
          <w:sz w:val="22"/>
          <w:szCs w:val="22"/>
        </w:rPr>
        <w:t>odání žádosti o stavební povolení</w:t>
      </w:r>
      <w:r>
        <w:rPr>
          <w:sz w:val="22"/>
          <w:szCs w:val="22"/>
        </w:rPr>
        <w:t xml:space="preserve"> </w:t>
      </w:r>
    </w:p>
    <w:p w14:paraId="42120CC5" w14:textId="2C3A763C" w:rsidR="00976E74" w:rsidRPr="00136C9D" w:rsidRDefault="00976E74" w:rsidP="00976E74">
      <w:pPr>
        <w:pStyle w:val="Odstavecseseznamem"/>
        <w:overflowPunct/>
        <w:autoSpaceDE/>
        <w:autoSpaceDN/>
        <w:adjustRightInd/>
        <w:spacing w:before="0" w:after="60"/>
        <w:ind w:left="1429"/>
        <w:contextualSpacing w:val="0"/>
        <w:jc w:val="both"/>
        <w:textAlignment w:val="auto"/>
      </w:pPr>
      <w:r w:rsidRPr="00976E74">
        <w:rPr>
          <w:sz w:val="22"/>
          <w:szCs w:val="22"/>
        </w:rPr>
        <w:t>do</w:t>
      </w:r>
      <w:r w:rsidR="00E312C2">
        <w:t xml:space="preserve"> 28 tý</w:t>
      </w:r>
      <w:r w:rsidR="00FB7F25">
        <w:t xml:space="preserve">dnů </w:t>
      </w:r>
      <w:r w:rsidRPr="00136C9D">
        <w:t>od nabytí účinnosti smlouvy</w:t>
      </w:r>
    </w:p>
    <w:p w14:paraId="4980CA2B" w14:textId="77777777" w:rsidR="00976E74" w:rsidRDefault="00976E74" w:rsidP="00976E74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4"/>
          <w:lang w:eastAsia="ar-SA"/>
        </w:rPr>
      </w:pPr>
    </w:p>
    <w:p w14:paraId="6CD89CF9" w14:textId="77777777" w:rsidR="00875ADE" w:rsidRPr="00976E74" w:rsidRDefault="007D2135" w:rsidP="00B24F36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overflowPunct/>
        <w:autoSpaceDE/>
        <w:autoSpaceDN/>
        <w:adjustRightInd/>
        <w:textAlignment w:val="auto"/>
        <w:rPr>
          <w:sz w:val="22"/>
          <w:szCs w:val="24"/>
          <w:lang w:eastAsia="ar-SA"/>
        </w:rPr>
      </w:pPr>
      <w:r w:rsidRPr="00976E74">
        <w:rPr>
          <w:sz w:val="22"/>
          <w:szCs w:val="24"/>
          <w:lang w:eastAsia="ar-SA"/>
        </w:rPr>
        <w:t>D</w:t>
      </w:r>
      <w:r w:rsidR="00093576" w:rsidRPr="00976E74">
        <w:rPr>
          <w:sz w:val="22"/>
          <w:szCs w:val="24"/>
          <w:lang w:eastAsia="ar-SA"/>
        </w:rPr>
        <w:t>P</w:t>
      </w:r>
      <w:r w:rsidRPr="00976E74">
        <w:rPr>
          <w:sz w:val="22"/>
          <w:szCs w:val="24"/>
          <w:lang w:eastAsia="ar-SA"/>
        </w:rPr>
        <w:t>S</w:t>
      </w:r>
      <w:r w:rsidR="00093576" w:rsidRPr="00976E74">
        <w:rPr>
          <w:sz w:val="22"/>
          <w:szCs w:val="24"/>
          <w:lang w:eastAsia="ar-SA"/>
        </w:rPr>
        <w:t xml:space="preserve"> </w:t>
      </w:r>
      <w:r w:rsidR="00976E74">
        <w:rPr>
          <w:sz w:val="22"/>
          <w:szCs w:val="24"/>
          <w:lang w:eastAsia="ar-SA"/>
        </w:rPr>
        <w:br/>
      </w:r>
      <w:r w:rsidR="00D7396D" w:rsidRPr="00976E74">
        <w:rPr>
          <w:sz w:val="22"/>
          <w:szCs w:val="24"/>
          <w:lang w:eastAsia="ar-SA"/>
        </w:rPr>
        <w:t>d</w:t>
      </w:r>
      <w:r w:rsidR="00875ADE" w:rsidRPr="00976E74">
        <w:rPr>
          <w:sz w:val="22"/>
          <w:szCs w:val="24"/>
          <w:lang w:eastAsia="ar-SA"/>
        </w:rPr>
        <w:t xml:space="preserve">o </w:t>
      </w:r>
      <w:r w:rsidR="00302D7F" w:rsidRPr="00976E74">
        <w:rPr>
          <w:sz w:val="22"/>
          <w:szCs w:val="24"/>
          <w:lang w:eastAsia="ar-SA"/>
        </w:rPr>
        <w:t>10</w:t>
      </w:r>
      <w:r w:rsidR="004A5780" w:rsidRPr="00976E74">
        <w:rPr>
          <w:sz w:val="22"/>
          <w:szCs w:val="24"/>
          <w:lang w:eastAsia="ar-SA"/>
        </w:rPr>
        <w:t xml:space="preserve"> </w:t>
      </w:r>
      <w:r w:rsidR="00806A71" w:rsidRPr="00976E74">
        <w:rPr>
          <w:sz w:val="22"/>
          <w:szCs w:val="24"/>
          <w:lang w:eastAsia="ar-SA"/>
        </w:rPr>
        <w:t>týdnů</w:t>
      </w:r>
      <w:r w:rsidR="00875ADE" w:rsidRPr="00976E74">
        <w:rPr>
          <w:sz w:val="22"/>
          <w:szCs w:val="24"/>
          <w:lang w:eastAsia="ar-SA"/>
        </w:rPr>
        <w:t xml:space="preserve"> od </w:t>
      </w:r>
      <w:r w:rsidR="004A5780" w:rsidRPr="00976E74">
        <w:rPr>
          <w:sz w:val="22"/>
          <w:szCs w:val="24"/>
          <w:lang w:eastAsia="ar-SA"/>
        </w:rPr>
        <w:t>doručení pravomocného rozhodnutí příslušného stavebního úřadu</w:t>
      </w:r>
      <w:r w:rsidR="00093576" w:rsidRPr="00976E74">
        <w:rPr>
          <w:sz w:val="22"/>
          <w:szCs w:val="24"/>
          <w:lang w:eastAsia="ar-SA"/>
        </w:rPr>
        <w:t xml:space="preserve"> (včetně zpracování připomínek a podmínek jednotlivých účastníků řízení a jejich promítnutí do příslušného stupně projektové dokumentace)</w:t>
      </w:r>
    </w:p>
    <w:p w14:paraId="4D0AF5FE" w14:textId="77777777" w:rsidR="00093576" w:rsidRPr="00093576" w:rsidRDefault="00093576" w:rsidP="00093576">
      <w:pPr>
        <w:pStyle w:val="Odstavecseseznamem"/>
        <w:tabs>
          <w:tab w:val="left" w:pos="1134"/>
          <w:tab w:val="right" w:pos="9072"/>
        </w:tabs>
        <w:overflowPunct/>
        <w:autoSpaceDE/>
        <w:autoSpaceDN/>
        <w:adjustRightInd/>
        <w:ind w:left="1429"/>
        <w:textAlignment w:val="auto"/>
        <w:rPr>
          <w:sz w:val="22"/>
          <w:szCs w:val="24"/>
          <w:lang w:eastAsia="ar-SA"/>
        </w:rPr>
      </w:pPr>
    </w:p>
    <w:p w14:paraId="388BDCBA" w14:textId="77777777" w:rsidR="00D7396D" w:rsidRPr="00076CA1" w:rsidRDefault="00933D7D" w:rsidP="009808D7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overflowPunct/>
        <w:autoSpaceDE/>
        <w:autoSpaceDN/>
        <w:adjustRightInd/>
        <w:textAlignment w:val="auto"/>
        <w:rPr>
          <w:sz w:val="22"/>
          <w:szCs w:val="24"/>
          <w:lang w:eastAsia="ar-SA"/>
        </w:rPr>
      </w:pPr>
      <w:r w:rsidRPr="00076CA1">
        <w:rPr>
          <w:sz w:val="22"/>
          <w:szCs w:val="24"/>
          <w:lang w:eastAsia="ar-SA"/>
        </w:rPr>
        <w:t>A</w:t>
      </w:r>
      <w:r w:rsidR="00770142" w:rsidRPr="00076CA1">
        <w:rPr>
          <w:sz w:val="22"/>
          <w:szCs w:val="24"/>
          <w:lang w:eastAsia="ar-SA"/>
        </w:rPr>
        <w:t>D</w:t>
      </w:r>
      <w:r w:rsidR="00D7396D" w:rsidRPr="00076CA1">
        <w:rPr>
          <w:sz w:val="22"/>
          <w:szCs w:val="24"/>
          <w:lang w:eastAsia="ar-SA"/>
        </w:rPr>
        <w:t xml:space="preserve"> </w:t>
      </w:r>
      <w:r w:rsidR="00770142" w:rsidRPr="00076CA1">
        <w:rPr>
          <w:sz w:val="22"/>
          <w:szCs w:val="24"/>
          <w:lang w:eastAsia="ar-SA"/>
        </w:rPr>
        <w:t>/</w:t>
      </w:r>
      <w:r w:rsidR="00875ADE" w:rsidRPr="00076CA1">
        <w:rPr>
          <w:sz w:val="22"/>
          <w:szCs w:val="24"/>
          <w:lang w:eastAsia="ar-SA"/>
        </w:rPr>
        <w:t>autorský dozor</w:t>
      </w:r>
      <w:r w:rsidR="00770142" w:rsidRPr="00076CA1">
        <w:rPr>
          <w:sz w:val="22"/>
          <w:szCs w:val="24"/>
          <w:lang w:eastAsia="ar-SA"/>
        </w:rPr>
        <w:t>/</w:t>
      </w:r>
      <w:r w:rsidR="00875ADE" w:rsidRPr="00076CA1">
        <w:rPr>
          <w:sz w:val="22"/>
          <w:szCs w:val="24"/>
          <w:lang w:eastAsia="ar-SA"/>
        </w:rPr>
        <w:t xml:space="preserve"> </w:t>
      </w:r>
      <w:r w:rsidR="00875ADE" w:rsidRPr="00076CA1">
        <w:rPr>
          <w:sz w:val="22"/>
          <w:szCs w:val="24"/>
          <w:lang w:eastAsia="ar-SA"/>
        </w:rPr>
        <w:tab/>
      </w:r>
    </w:p>
    <w:p w14:paraId="689FA209" w14:textId="1705920F" w:rsidR="00875ADE" w:rsidRPr="00076CA1" w:rsidRDefault="00D7396D" w:rsidP="00933D7D">
      <w:pPr>
        <w:tabs>
          <w:tab w:val="left" w:pos="1134"/>
          <w:tab w:val="right" w:pos="9072"/>
        </w:tabs>
        <w:overflowPunct/>
        <w:autoSpaceDE/>
        <w:autoSpaceDN/>
        <w:adjustRightInd/>
        <w:spacing w:before="0"/>
        <w:ind w:left="709"/>
        <w:textAlignment w:val="auto"/>
        <w:rPr>
          <w:sz w:val="22"/>
          <w:szCs w:val="24"/>
          <w:lang w:eastAsia="ar-SA"/>
        </w:rPr>
      </w:pPr>
      <w:r w:rsidRPr="00076CA1">
        <w:rPr>
          <w:sz w:val="22"/>
          <w:szCs w:val="24"/>
          <w:lang w:eastAsia="ar-SA"/>
        </w:rPr>
        <w:tab/>
      </w:r>
      <w:r w:rsidR="00EF2D54" w:rsidRPr="00076CA1">
        <w:rPr>
          <w:sz w:val="22"/>
          <w:szCs w:val="24"/>
          <w:lang w:eastAsia="ar-SA"/>
        </w:rPr>
        <w:t xml:space="preserve"> </w:t>
      </w:r>
      <w:r w:rsidRPr="00076CA1">
        <w:rPr>
          <w:sz w:val="22"/>
          <w:szCs w:val="24"/>
          <w:lang w:eastAsia="ar-SA"/>
        </w:rPr>
        <w:t xml:space="preserve">     </w:t>
      </w:r>
      <w:r w:rsidR="00875ADE" w:rsidRPr="00076CA1">
        <w:rPr>
          <w:sz w:val="22"/>
          <w:szCs w:val="24"/>
          <w:lang w:eastAsia="ar-SA"/>
        </w:rPr>
        <w:t xml:space="preserve">po dobu </w:t>
      </w:r>
      <w:r w:rsidR="00BB7A70">
        <w:rPr>
          <w:sz w:val="22"/>
          <w:szCs w:val="24"/>
          <w:lang w:eastAsia="ar-SA"/>
        </w:rPr>
        <w:t>realizace rekonstrukce</w:t>
      </w:r>
      <w:r w:rsidR="00BB7A70" w:rsidRPr="00076CA1">
        <w:rPr>
          <w:sz w:val="22"/>
          <w:szCs w:val="24"/>
          <w:lang w:eastAsia="ar-SA"/>
        </w:rPr>
        <w:t xml:space="preserve"> </w:t>
      </w:r>
      <w:r w:rsidR="00875ADE" w:rsidRPr="00076CA1">
        <w:rPr>
          <w:sz w:val="22"/>
          <w:szCs w:val="24"/>
          <w:lang w:eastAsia="ar-SA"/>
        </w:rPr>
        <w:t xml:space="preserve">dle </w:t>
      </w:r>
      <w:r w:rsidR="002742F5" w:rsidRPr="00076CA1">
        <w:rPr>
          <w:sz w:val="22"/>
          <w:szCs w:val="24"/>
          <w:lang w:eastAsia="ar-SA"/>
        </w:rPr>
        <w:t xml:space="preserve">harmonogramu </w:t>
      </w:r>
      <w:r w:rsidR="00BB7A70">
        <w:rPr>
          <w:sz w:val="22"/>
          <w:szCs w:val="24"/>
          <w:lang w:eastAsia="ar-SA"/>
        </w:rPr>
        <w:t>stavebních prací</w:t>
      </w:r>
    </w:p>
    <w:p w14:paraId="4F1824A3" w14:textId="7A023D3F" w:rsidR="00875ADE" w:rsidRPr="00CE5B2C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5.2</w:t>
      </w:r>
      <w:r>
        <w:rPr>
          <w:sz w:val="22"/>
        </w:rPr>
        <w:tab/>
      </w:r>
      <w:r w:rsidR="00806A71">
        <w:rPr>
          <w:sz w:val="22"/>
        </w:rPr>
        <w:t xml:space="preserve">Místem plnění je </w:t>
      </w:r>
      <w:r w:rsidR="004552FF">
        <w:rPr>
          <w:sz w:val="22"/>
        </w:rPr>
        <w:t>STATUTÁRNÍ MĚSTO LIBEREC, nám. Dr. E. Beneše 1, 460 59 Liberec 1</w:t>
      </w:r>
      <w:r w:rsidR="00113EB6">
        <w:rPr>
          <w:sz w:val="22"/>
        </w:rPr>
        <w:t>.</w:t>
      </w:r>
    </w:p>
    <w:p w14:paraId="6C42543C" w14:textId="77777777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6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 xml:space="preserve">CENA </w:t>
      </w:r>
      <w:r w:rsidR="004548B6">
        <w:rPr>
          <w:b/>
          <w:kern w:val="28"/>
          <w:szCs w:val="26"/>
        </w:rPr>
        <w:t>ZA DÍLO</w:t>
      </w:r>
    </w:p>
    <w:p w14:paraId="47A66587" w14:textId="77777777" w:rsidR="00875ADE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6.1</w:t>
      </w:r>
      <w:r>
        <w:rPr>
          <w:sz w:val="22"/>
        </w:rPr>
        <w:tab/>
      </w:r>
      <w:r w:rsidR="002B63A9">
        <w:rPr>
          <w:sz w:val="22"/>
        </w:rPr>
        <w:t xml:space="preserve">Cena za dílo byla sjednána dohodou smluvních stran na základě nabídky zhotovitele ze </w:t>
      </w:r>
      <w:r w:rsidR="002B63A9">
        <w:rPr>
          <w:sz w:val="22"/>
          <w:highlight w:val="yellow"/>
        </w:rPr>
        <w:t>dne …………….</w:t>
      </w:r>
      <w:r w:rsidR="002B63A9">
        <w:rPr>
          <w:sz w:val="22"/>
        </w:rPr>
        <w:t xml:space="preserve"> </w:t>
      </w:r>
      <w:proofErr w:type="gramStart"/>
      <w:r w:rsidR="002B63A9">
        <w:rPr>
          <w:sz w:val="22"/>
        </w:rPr>
        <w:t>podané</w:t>
      </w:r>
      <w:proofErr w:type="gramEnd"/>
      <w:r w:rsidR="002B63A9">
        <w:rPr>
          <w:sz w:val="22"/>
        </w:rPr>
        <w:t xml:space="preserve"> v rámci zadávacího řízení na veřejnou zakázku </w:t>
      </w:r>
      <w:r w:rsidR="002B63A9" w:rsidRPr="002B63A9">
        <w:rPr>
          <w:b/>
          <w:sz w:val="22"/>
        </w:rPr>
        <w:t>„Rekonstrukce Liebiegova paláce pro potřeby polyfunkčního komunitního centra – projektová příprava“</w:t>
      </w:r>
      <w:r w:rsidR="002B63A9">
        <w:rPr>
          <w:b/>
          <w:sz w:val="22"/>
        </w:rPr>
        <w:t>.</w:t>
      </w:r>
      <w:r w:rsidR="002B63A9">
        <w:rPr>
          <w:sz w:val="22"/>
        </w:rPr>
        <w:t xml:space="preserve"> Smluvními stranami dohodnutá cena za dílo činí</w:t>
      </w:r>
      <w:r w:rsidRPr="003A5E3A">
        <w:rPr>
          <w:sz w:val="22"/>
        </w:rPr>
        <w:t>:</w:t>
      </w:r>
    </w:p>
    <w:p w14:paraId="5591BCE4" w14:textId="77777777" w:rsidR="00EF2D54" w:rsidRPr="003A5E3A" w:rsidRDefault="00EF2D54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2743"/>
        <w:gridCol w:w="2262"/>
        <w:gridCol w:w="2262"/>
      </w:tblGrid>
      <w:tr w:rsidR="00875ADE" w:rsidRPr="003A5E3A" w14:paraId="144ECDF6" w14:textId="77777777" w:rsidTr="00BF7E0B">
        <w:trPr>
          <w:trHeight w:val="270"/>
        </w:trPr>
        <w:tc>
          <w:tcPr>
            <w:tcW w:w="1809" w:type="dxa"/>
          </w:tcPr>
          <w:p w14:paraId="5308504B" w14:textId="77777777" w:rsidR="00875ADE" w:rsidRPr="00BF7E0B" w:rsidRDefault="00806A7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Činnost</w:t>
            </w:r>
            <w:r w:rsidR="00875ADE" w:rsidRPr="00BF7E0B">
              <w:rPr>
                <w:szCs w:val="24"/>
              </w:rPr>
              <w:t xml:space="preserve"> </w:t>
            </w:r>
          </w:p>
        </w:tc>
        <w:tc>
          <w:tcPr>
            <w:tcW w:w="2795" w:type="dxa"/>
          </w:tcPr>
          <w:p w14:paraId="00FD2272" w14:textId="77777777" w:rsidR="00875ADE" w:rsidRPr="00BF7E0B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BF7E0B">
              <w:rPr>
                <w:b/>
                <w:szCs w:val="24"/>
              </w:rPr>
              <w:t>Cena v Kč bez DPH</w:t>
            </w:r>
          </w:p>
        </w:tc>
        <w:tc>
          <w:tcPr>
            <w:tcW w:w="2302" w:type="dxa"/>
          </w:tcPr>
          <w:p w14:paraId="0A1F10B0" w14:textId="77777777" w:rsidR="00875ADE" w:rsidRPr="00BF7E0B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BF7E0B">
              <w:rPr>
                <w:b/>
                <w:szCs w:val="24"/>
              </w:rPr>
              <w:t>DPH 21%</w:t>
            </w:r>
          </w:p>
        </w:tc>
        <w:tc>
          <w:tcPr>
            <w:tcW w:w="2302" w:type="dxa"/>
          </w:tcPr>
          <w:p w14:paraId="64CFD5ED" w14:textId="77777777" w:rsidR="00875ADE" w:rsidRPr="00BF7E0B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BF7E0B">
              <w:rPr>
                <w:b/>
                <w:szCs w:val="24"/>
              </w:rPr>
              <w:t>Cena v Kč vč. DPH</w:t>
            </w:r>
          </w:p>
        </w:tc>
      </w:tr>
      <w:tr w:rsidR="00027941" w:rsidRPr="003A5E3A" w14:paraId="6667B410" w14:textId="77777777" w:rsidTr="00BF7E0B">
        <w:trPr>
          <w:trHeight w:val="270"/>
        </w:trPr>
        <w:tc>
          <w:tcPr>
            <w:tcW w:w="1809" w:type="dxa"/>
          </w:tcPr>
          <w:p w14:paraId="2E4024E5" w14:textId="77777777" w:rsidR="00027941" w:rsidRDefault="0002794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Studie</w:t>
            </w:r>
          </w:p>
        </w:tc>
        <w:tc>
          <w:tcPr>
            <w:tcW w:w="2795" w:type="dxa"/>
          </w:tcPr>
          <w:p w14:paraId="6DD42674" w14:textId="77777777" w:rsidR="00027941" w:rsidRPr="00BF7E0B" w:rsidRDefault="0002794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</w:p>
        </w:tc>
        <w:tc>
          <w:tcPr>
            <w:tcW w:w="2302" w:type="dxa"/>
          </w:tcPr>
          <w:p w14:paraId="7ED411FE" w14:textId="77777777" w:rsidR="00027941" w:rsidRPr="00BF7E0B" w:rsidRDefault="0002794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</w:p>
        </w:tc>
        <w:tc>
          <w:tcPr>
            <w:tcW w:w="2302" w:type="dxa"/>
          </w:tcPr>
          <w:p w14:paraId="28C3462B" w14:textId="77777777" w:rsidR="00027941" w:rsidRPr="00BF7E0B" w:rsidRDefault="0002794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</w:p>
        </w:tc>
      </w:tr>
      <w:tr w:rsidR="00566917" w:rsidRPr="003A5E3A" w14:paraId="7F067DFB" w14:textId="77777777" w:rsidTr="00BF7E0B">
        <w:trPr>
          <w:trHeight w:val="270"/>
        </w:trPr>
        <w:tc>
          <w:tcPr>
            <w:tcW w:w="1809" w:type="dxa"/>
          </w:tcPr>
          <w:p w14:paraId="3373BEDA" w14:textId="77777777" w:rsidR="00566917" w:rsidRDefault="00566917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Průzkumy</w:t>
            </w:r>
          </w:p>
        </w:tc>
        <w:tc>
          <w:tcPr>
            <w:tcW w:w="2795" w:type="dxa"/>
          </w:tcPr>
          <w:p w14:paraId="7A6D8064" w14:textId="77777777" w:rsidR="00566917" w:rsidRPr="00BF7E0B" w:rsidRDefault="00566917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</w:p>
        </w:tc>
        <w:tc>
          <w:tcPr>
            <w:tcW w:w="2302" w:type="dxa"/>
          </w:tcPr>
          <w:p w14:paraId="55E37C4E" w14:textId="77777777" w:rsidR="00566917" w:rsidRPr="00BF7E0B" w:rsidRDefault="00566917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</w:p>
        </w:tc>
        <w:tc>
          <w:tcPr>
            <w:tcW w:w="2302" w:type="dxa"/>
          </w:tcPr>
          <w:p w14:paraId="13249F78" w14:textId="77777777" w:rsidR="00566917" w:rsidRPr="00BF7E0B" w:rsidRDefault="00566917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</w:p>
        </w:tc>
      </w:tr>
      <w:tr w:rsidR="00D7396D" w:rsidRPr="003A5E3A" w14:paraId="4724A5FF" w14:textId="77777777" w:rsidTr="00BF7E0B">
        <w:trPr>
          <w:trHeight w:val="270"/>
        </w:trPr>
        <w:tc>
          <w:tcPr>
            <w:tcW w:w="1809" w:type="dxa"/>
          </w:tcPr>
          <w:p w14:paraId="371BF9A6" w14:textId="77777777" w:rsidR="00D7396D" w:rsidRDefault="00D7396D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DÚR</w:t>
            </w:r>
          </w:p>
        </w:tc>
        <w:tc>
          <w:tcPr>
            <w:tcW w:w="2795" w:type="dxa"/>
          </w:tcPr>
          <w:p w14:paraId="47452BB2" w14:textId="77777777" w:rsidR="00D7396D" w:rsidRDefault="00D7396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43AA3610" w14:textId="77777777" w:rsidR="00D7396D" w:rsidRDefault="00D7396D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73E8DAF4" w14:textId="77777777" w:rsidR="00D7396D" w:rsidRDefault="00D7396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D7268A" w:rsidRPr="003A5E3A" w14:paraId="2BC206BC" w14:textId="77777777" w:rsidTr="00BF7E0B">
        <w:trPr>
          <w:trHeight w:val="270"/>
        </w:trPr>
        <w:tc>
          <w:tcPr>
            <w:tcW w:w="1809" w:type="dxa"/>
          </w:tcPr>
          <w:p w14:paraId="6400FC14" w14:textId="77777777" w:rsidR="00D7268A" w:rsidRDefault="00D7268A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IČ ÚR</w:t>
            </w:r>
          </w:p>
        </w:tc>
        <w:tc>
          <w:tcPr>
            <w:tcW w:w="2795" w:type="dxa"/>
          </w:tcPr>
          <w:p w14:paraId="14D3804E" w14:textId="77777777" w:rsidR="00D7268A" w:rsidRDefault="00D7268A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10EDFF8A" w14:textId="77777777" w:rsidR="00D7268A" w:rsidRDefault="00D7268A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15710463" w14:textId="77777777" w:rsidR="00D7268A" w:rsidRDefault="00D7268A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875ADE" w:rsidRPr="003A5E3A" w14:paraId="5B68FB04" w14:textId="77777777" w:rsidTr="00BF7E0B">
        <w:trPr>
          <w:trHeight w:val="270"/>
        </w:trPr>
        <w:tc>
          <w:tcPr>
            <w:tcW w:w="1809" w:type="dxa"/>
          </w:tcPr>
          <w:p w14:paraId="4D8919B0" w14:textId="77777777" w:rsidR="00875ADE" w:rsidRPr="00BF7E0B" w:rsidRDefault="00C652F5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DSP</w:t>
            </w:r>
          </w:p>
        </w:tc>
        <w:tc>
          <w:tcPr>
            <w:tcW w:w="2795" w:type="dxa"/>
          </w:tcPr>
          <w:p w14:paraId="1FAB420A" w14:textId="77777777" w:rsidR="008C5475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08114FF4" w14:textId="77777777"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1B3500B6" w14:textId="77777777" w:rsidR="008C5475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913AE7" w:rsidRPr="003A5E3A" w14:paraId="31C07DD1" w14:textId="77777777" w:rsidTr="00BF7E0B">
        <w:trPr>
          <w:trHeight w:val="270"/>
        </w:trPr>
        <w:tc>
          <w:tcPr>
            <w:tcW w:w="1809" w:type="dxa"/>
          </w:tcPr>
          <w:p w14:paraId="6572AB6E" w14:textId="77777777" w:rsidR="00913AE7" w:rsidRDefault="0099167E" w:rsidP="00913AE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OVV</w:t>
            </w:r>
          </w:p>
        </w:tc>
        <w:tc>
          <w:tcPr>
            <w:tcW w:w="2795" w:type="dxa"/>
          </w:tcPr>
          <w:p w14:paraId="7B279923" w14:textId="77777777" w:rsidR="00913AE7" w:rsidRDefault="00913AE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392ACF6C" w14:textId="77777777" w:rsidR="00913AE7" w:rsidRDefault="00913AE7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3A6437E1" w14:textId="77777777" w:rsidR="00913AE7" w:rsidRDefault="00913AE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D7268A" w:rsidRPr="003A5E3A" w14:paraId="3DC42D53" w14:textId="77777777" w:rsidTr="00BF7E0B">
        <w:trPr>
          <w:trHeight w:val="270"/>
        </w:trPr>
        <w:tc>
          <w:tcPr>
            <w:tcW w:w="1809" w:type="dxa"/>
          </w:tcPr>
          <w:p w14:paraId="40A794EA" w14:textId="77777777" w:rsidR="00D7268A" w:rsidRDefault="00D7268A" w:rsidP="00913AE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IČ SP</w:t>
            </w:r>
          </w:p>
        </w:tc>
        <w:tc>
          <w:tcPr>
            <w:tcW w:w="2795" w:type="dxa"/>
          </w:tcPr>
          <w:p w14:paraId="7808B49D" w14:textId="77777777" w:rsidR="00D7268A" w:rsidRDefault="00D7268A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0105E28D" w14:textId="77777777" w:rsidR="00D7268A" w:rsidRDefault="00D7268A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59D0E3E8" w14:textId="77777777" w:rsidR="00D7268A" w:rsidRDefault="00D7268A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875ADE" w:rsidRPr="003A5E3A" w14:paraId="149F68F2" w14:textId="77777777" w:rsidTr="00BF7E0B">
        <w:trPr>
          <w:trHeight w:val="270"/>
        </w:trPr>
        <w:tc>
          <w:tcPr>
            <w:tcW w:w="1809" w:type="dxa"/>
          </w:tcPr>
          <w:p w14:paraId="2A0B99A1" w14:textId="77777777" w:rsidR="00875ADE" w:rsidRPr="00BF7E0B" w:rsidRDefault="00C652F5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DPS</w:t>
            </w:r>
          </w:p>
        </w:tc>
        <w:tc>
          <w:tcPr>
            <w:tcW w:w="2795" w:type="dxa"/>
          </w:tcPr>
          <w:p w14:paraId="1A116C1D" w14:textId="77777777" w:rsidR="008C5475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296D57F9" w14:textId="77777777" w:rsidR="008C5475" w:rsidRDefault="008C5475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62D4B137" w14:textId="77777777" w:rsidR="008C5475" w:rsidRDefault="008C5475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875ADE" w:rsidRPr="003A5E3A" w14:paraId="69AAE345" w14:textId="77777777" w:rsidTr="00BF7E0B">
        <w:trPr>
          <w:trHeight w:val="270"/>
        </w:trPr>
        <w:tc>
          <w:tcPr>
            <w:tcW w:w="1809" w:type="dxa"/>
          </w:tcPr>
          <w:p w14:paraId="4289B6D9" w14:textId="77777777" w:rsidR="00875ADE" w:rsidRPr="00BF7E0B" w:rsidRDefault="00C652F5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AD</w:t>
            </w:r>
          </w:p>
        </w:tc>
        <w:tc>
          <w:tcPr>
            <w:tcW w:w="2795" w:type="dxa"/>
          </w:tcPr>
          <w:p w14:paraId="38387FBE" w14:textId="77777777"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6A897EDA" w14:textId="77777777"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14:paraId="37D46170" w14:textId="77777777"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875ADE" w:rsidRPr="003A5E3A" w14:paraId="056F1A50" w14:textId="77777777" w:rsidTr="00BF7E0B">
        <w:trPr>
          <w:trHeight w:val="285"/>
        </w:trPr>
        <w:tc>
          <w:tcPr>
            <w:tcW w:w="1809" w:type="dxa"/>
          </w:tcPr>
          <w:p w14:paraId="5BDDC93F" w14:textId="77777777" w:rsidR="00875ADE" w:rsidRPr="00BF7E0B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BF7E0B">
              <w:rPr>
                <w:b/>
                <w:szCs w:val="24"/>
              </w:rPr>
              <w:t>CELKEM</w:t>
            </w:r>
          </w:p>
        </w:tc>
        <w:tc>
          <w:tcPr>
            <w:tcW w:w="2795" w:type="dxa"/>
          </w:tcPr>
          <w:p w14:paraId="667E6767" w14:textId="77777777" w:rsidR="008C5475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  <w:tc>
          <w:tcPr>
            <w:tcW w:w="2302" w:type="dxa"/>
          </w:tcPr>
          <w:p w14:paraId="1A51BB61" w14:textId="77777777"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  <w:tc>
          <w:tcPr>
            <w:tcW w:w="2302" w:type="dxa"/>
          </w:tcPr>
          <w:p w14:paraId="4C8E2D5D" w14:textId="77777777"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</w:tr>
    </w:tbl>
    <w:p w14:paraId="12511428" w14:textId="77777777" w:rsidR="002B63A9" w:rsidRDefault="00875ADE" w:rsidP="002B63A9">
      <w:pPr>
        <w:tabs>
          <w:tab w:val="num" w:pos="0"/>
        </w:tabs>
        <w:overflowPunct/>
        <w:autoSpaceDE/>
        <w:adjustRightInd/>
        <w:spacing w:before="240" w:after="60"/>
        <w:jc w:val="both"/>
        <w:outlineLvl w:val="1"/>
        <w:rPr>
          <w:sz w:val="22"/>
        </w:rPr>
      </w:pPr>
      <w:r>
        <w:rPr>
          <w:sz w:val="22"/>
        </w:rPr>
        <w:t>6.2</w:t>
      </w:r>
      <w:r>
        <w:rPr>
          <w:sz w:val="22"/>
        </w:rPr>
        <w:tab/>
      </w:r>
      <w:r w:rsidR="002B63A9">
        <w:rPr>
          <w:sz w:val="22"/>
        </w:rPr>
        <w:t xml:space="preserve">Celková cena zahrnuje veškeré náklady zhotovitele nezbytné k řádnému, úplnému a kvalitnímu provedení díla, včetně všech rizik a vlivů během provádění díla. Celková cena zahrnuje předpokládaný vývoj cen ve stavebnictví včetně předpokládaného vývoje kurzů české měny k zahraničním měnám až do doby dokončení a předání díla. </w:t>
      </w:r>
    </w:p>
    <w:p w14:paraId="4799D612" w14:textId="36107D3A" w:rsidR="009E119C" w:rsidRDefault="00875ADE" w:rsidP="00D60A8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6.3</w:t>
      </w:r>
      <w:r>
        <w:rPr>
          <w:sz w:val="22"/>
        </w:rPr>
        <w:tab/>
      </w:r>
      <w:r w:rsidRPr="003A5E3A">
        <w:rPr>
          <w:sz w:val="22"/>
        </w:rPr>
        <w:t>Uvedené ceny jsou uvedeny bez a včetně d</w:t>
      </w:r>
      <w:r>
        <w:rPr>
          <w:sz w:val="22"/>
        </w:rPr>
        <w:t>aně z přidané hodnoty ve výši 21</w:t>
      </w:r>
      <w:r w:rsidRPr="003A5E3A">
        <w:rPr>
          <w:sz w:val="22"/>
        </w:rPr>
        <w:t xml:space="preserve"> % dle zákona</w:t>
      </w:r>
      <w:r w:rsidR="00C635F3">
        <w:rPr>
          <w:sz w:val="22"/>
        </w:rPr>
        <w:t xml:space="preserve"> č. </w:t>
      </w:r>
      <w:r w:rsidR="000863D2">
        <w:rPr>
          <w:sz w:val="22"/>
        </w:rPr>
        <w:t>235/2004 Sb.,</w:t>
      </w:r>
      <w:r w:rsidRPr="003A5E3A">
        <w:rPr>
          <w:sz w:val="22"/>
        </w:rPr>
        <w:t xml:space="preserve"> o dani z přidané hodnoty</w:t>
      </w:r>
      <w:r w:rsidR="00EF2D54">
        <w:rPr>
          <w:sz w:val="22"/>
        </w:rPr>
        <w:t>,</w:t>
      </w:r>
      <w:r w:rsidRPr="003A5E3A">
        <w:rPr>
          <w:sz w:val="22"/>
        </w:rPr>
        <w:t xml:space="preserve"> v platném znění. V případě změny daňového předpisu </w:t>
      </w:r>
      <w:r w:rsidRPr="003A5E3A">
        <w:rPr>
          <w:sz w:val="22"/>
          <w:szCs w:val="22"/>
        </w:rPr>
        <w:t xml:space="preserve">bude DPH účtována ve skutečné výši </w:t>
      </w:r>
      <w:r w:rsidRPr="000863D2">
        <w:rPr>
          <w:sz w:val="22"/>
        </w:rPr>
        <w:t xml:space="preserve">dle </w:t>
      </w:r>
      <w:r w:rsidR="002B63A9">
        <w:rPr>
          <w:sz w:val="22"/>
        </w:rPr>
        <w:t>platného právního předpisu</w:t>
      </w:r>
      <w:r w:rsidRPr="003A5E3A">
        <w:rPr>
          <w:sz w:val="22"/>
          <w:szCs w:val="22"/>
        </w:rPr>
        <w:t>.</w:t>
      </w:r>
    </w:p>
    <w:p w14:paraId="602F2237" w14:textId="0A988AB8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6.</w:t>
      </w:r>
      <w:r w:rsidR="00D60A8C">
        <w:rPr>
          <w:sz w:val="22"/>
        </w:rPr>
        <w:t>4</w:t>
      </w:r>
      <w:r>
        <w:rPr>
          <w:sz w:val="22"/>
        </w:rPr>
        <w:tab/>
      </w:r>
      <w:r w:rsidRPr="003A5E3A">
        <w:rPr>
          <w:sz w:val="22"/>
        </w:rPr>
        <w:t>Cena je stanovena jako celková nejvýše přípustná cena za vymezený předmět plnění, lze ji překročit jen za podmínek daných ve smlouvě</w:t>
      </w:r>
      <w:r w:rsidR="00EC5349">
        <w:rPr>
          <w:sz w:val="22"/>
        </w:rPr>
        <w:t xml:space="preserve"> v </w:t>
      </w:r>
      <w:proofErr w:type="gramStart"/>
      <w:r w:rsidR="00EC5349">
        <w:rPr>
          <w:sz w:val="22"/>
        </w:rPr>
        <w:t>odst.</w:t>
      </w:r>
      <w:r w:rsidR="00D60A8C">
        <w:rPr>
          <w:sz w:val="22"/>
        </w:rPr>
        <w:t xml:space="preserve">  </w:t>
      </w:r>
      <w:r w:rsidR="00EC5349">
        <w:rPr>
          <w:sz w:val="22"/>
        </w:rPr>
        <w:t>6.5</w:t>
      </w:r>
      <w:proofErr w:type="gramEnd"/>
      <w:r w:rsidR="00EC5349">
        <w:rPr>
          <w:sz w:val="22"/>
        </w:rPr>
        <w:t xml:space="preserve"> tohoto článku a dále</w:t>
      </w:r>
      <w:r w:rsidRPr="003A5E3A">
        <w:rPr>
          <w:sz w:val="22"/>
        </w:rPr>
        <w:t xml:space="preserve">: </w:t>
      </w:r>
    </w:p>
    <w:p w14:paraId="0B40915E" w14:textId="77777777" w:rsidR="00875ADE" w:rsidRPr="00474AF7" w:rsidRDefault="00875ADE" w:rsidP="00FB669B">
      <w:pPr>
        <w:numPr>
          <w:ilvl w:val="0"/>
          <w:numId w:val="2"/>
        </w:numPr>
        <w:suppressAutoHyphens/>
        <w:overflowPunct/>
        <w:autoSpaceDE/>
        <w:autoSpaceDN/>
        <w:adjustRightInd/>
        <w:ind w:left="1066" w:hanging="357"/>
        <w:jc w:val="both"/>
        <w:textAlignment w:val="auto"/>
        <w:rPr>
          <w:bCs/>
          <w:iCs/>
          <w:sz w:val="22"/>
          <w:szCs w:val="22"/>
        </w:rPr>
      </w:pPr>
      <w:r w:rsidRPr="00474AF7">
        <w:rPr>
          <w:bCs/>
          <w:iCs/>
          <w:sz w:val="22"/>
          <w:szCs w:val="22"/>
        </w:rPr>
        <w:lastRenderedPageBreak/>
        <w:t>cena může být měněna pouze v souvislosti se změnou DPH</w:t>
      </w:r>
      <w:r w:rsidR="00EF2D54" w:rsidRPr="00474AF7">
        <w:rPr>
          <w:bCs/>
          <w:iCs/>
          <w:sz w:val="22"/>
          <w:szCs w:val="22"/>
        </w:rPr>
        <w:t>;</w:t>
      </w:r>
      <w:r w:rsidRPr="00474AF7">
        <w:rPr>
          <w:bCs/>
          <w:iCs/>
          <w:sz w:val="22"/>
          <w:szCs w:val="22"/>
        </w:rPr>
        <w:t xml:space="preserve">  </w:t>
      </w:r>
    </w:p>
    <w:p w14:paraId="47158084" w14:textId="77777777" w:rsidR="00875ADE" w:rsidRPr="00474AF7" w:rsidRDefault="00875ADE" w:rsidP="00FB669B">
      <w:pPr>
        <w:numPr>
          <w:ilvl w:val="0"/>
          <w:numId w:val="2"/>
        </w:numPr>
        <w:suppressAutoHyphens/>
        <w:overflowPunct/>
        <w:autoSpaceDE/>
        <w:autoSpaceDN/>
        <w:adjustRightInd/>
        <w:ind w:left="1066" w:hanging="357"/>
        <w:jc w:val="both"/>
        <w:textAlignment w:val="auto"/>
        <w:rPr>
          <w:bCs/>
          <w:iCs/>
          <w:sz w:val="22"/>
          <w:szCs w:val="22"/>
        </w:rPr>
      </w:pPr>
      <w:r w:rsidRPr="00474AF7">
        <w:rPr>
          <w:bCs/>
          <w:iCs/>
          <w:sz w:val="22"/>
          <w:szCs w:val="22"/>
        </w:rPr>
        <w:t>cena nesmí být měněna v souvislosti s inflací české měny, hodnotou kursu  české měny vůči zahraničním měnám či jinými faktory s vlivem na měnový</w:t>
      </w:r>
      <w:r w:rsidR="00EF2D54" w:rsidRPr="00474AF7">
        <w:rPr>
          <w:bCs/>
          <w:iCs/>
          <w:sz w:val="22"/>
          <w:szCs w:val="22"/>
        </w:rPr>
        <w:t xml:space="preserve"> kurs, stabilitou měny nebo cla;</w:t>
      </w:r>
    </w:p>
    <w:p w14:paraId="59549CFE" w14:textId="77777777" w:rsidR="00D60A8C" w:rsidRDefault="00875ADE" w:rsidP="0040451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  <w:szCs w:val="22"/>
        </w:rPr>
      </w:pPr>
      <w:r w:rsidRPr="00404514">
        <w:rPr>
          <w:sz w:val="22"/>
          <w:szCs w:val="22"/>
        </w:rPr>
        <w:t>cena nesmí být měněna ani v souvislosti se změnou rozpočtu stavby.</w:t>
      </w:r>
    </w:p>
    <w:p w14:paraId="69C3BD93" w14:textId="429D7B94" w:rsidR="00404514" w:rsidRPr="00D60A8C" w:rsidRDefault="00404514" w:rsidP="0040451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  <w:szCs w:val="22"/>
        </w:rPr>
      </w:pPr>
      <w:r w:rsidRPr="00D60A8C">
        <w:rPr>
          <w:sz w:val="22"/>
          <w:szCs w:val="22"/>
        </w:rPr>
        <w:t>6.5.</w:t>
      </w:r>
      <w:r w:rsidRPr="00D60A8C">
        <w:rPr>
          <w:sz w:val="22"/>
        </w:rPr>
        <w:t xml:space="preserve"> Tato smlouva nepřipouští překročení sjednané celkové ceny ani jakékoliv požadavky zhotovitele na úhradu víceprací oproti sjednané celkové ceně, s výjimkou dodatečných projektových prací, jejichž potřeba vznikla v důsledku okolností, které objednatel jednající s náležitou péčí nemohl předvídat, a jejichž rozsah nepřekročí při odečtení projektových prací, které nebyly realizovány, 30 % z ceny původní veřejné zakázky. Více a méně</w:t>
      </w:r>
      <w:r w:rsidR="00D60A8C">
        <w:rPr>
          <w:sz w:val="22"/>
        </w:rPr>
        <w:t>-</w:t>
      </w:r>
      <w:r w:rsidRPr="00D60A8C">
        <w:rPr>
          <w:sz w:val="22"/>
        </w:rPr>
        <w:t xml:space="preserve">práce budou uvedeny na samostatných výkazech – změnových listech, které musí být před započetím realizace těchto prací odsouhlaseny objednatelem a dohodnuty formou písemného dodatku ke smlouvě. Více práce budou oceněny dle oficiálních ceníků, například UNICA, nebo dle honorářového řádu. </w:t>
      </w:r>
    </w:p>
    <w:p w14:paraId="1E6EA605" w14:textId="7FA6F1F7" w:rsidR="00524B6F" w:rsidRPr="00524B6F" w:rsidRDefault="00524B6F" w:rsidP="00D60A8C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7BF16A10" w14:textId="777E5CC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6.</w:t>
      </w:r>
      <w:r w:rsidR="009E119C">
        <w:rPr>
          <w:bCs/>
          <w:iCs/>
          <w:sz w:val="22"/>
        </w:rPr>
        <w:t>6</w:t>
      </w:r>
      <w:r>
        <w:rPr>
          <w:bCs/>
          <w:iCs/>
          <w:sz w:val="22"/>
        </w:rPr>
        <w:tab/>
      </w:r>
      <w:r w:rsidRPr="003A5E3A">
        <w:rPr>
          <w:bCs/>
          <w:iCs/>
          <w:sz w:val="22"/>
        </w:rPr>
        <w:t>Objednatel</w:t>
      </w:r>
      <w:r w:rsidRPr="003A5E3A">
        <w:rPr>
          <w:sz w:val="22"/>
        </w:rPr>
        <w:t xml:space="preserve"> je oprávněn odečíst cenu neprovedených prací vyčíslených podle nabídkového rozpočtu v případě snížení rozsahu prací, dílčích změn odsouhlasených objednatelem a v ostatních případech specifikovaných dodatkem smlouvy.</w:t>
      </w:r>
    </w:p>
    <w:p w14:paraId="777EE77D" w14:textId="45BA4936" w:rsidR="00875ADE" w:rsidRDefault="00875ADE" w:rsidP="00EF2D54">
      <w:pPr>
        <w:overflowPunct/>
        <w:autoSpaceDE/>
        <w:autoSpaceDN/>
        <w:adjustRightInd/>
        <w:spacing w:before="240"/>
        <w:textAlignment w:val="auto"/>
        <w:rPr>
          <w:sz w:val="22"/>
          <w:szCs w:val="22"/>
        </w:rPr>
      </w:pPr>
      <w:r w:rsidRPr="00D751E5">
        <w:rPr>
          <w:sz w:val="22"/>
          <w:szCs w:val="22"/>
        </w:rPr>
        <w:t>6.</w:t>
      </w:r>
      <w:r w:rsidR="009E119C">
        <w:rPr>
          <w:sz w:val="22"/>
          <w:szCs w:val="22"/>
        </w:rPr>
        <w:t>7</w:t>
      </w:r>
      <w:r w:rsidRPr="00D751E5">
        <w:rPr>
          <w:sz w:val="22"/>
          <w:szCs w:val="22"/>
        </w:rPr>
        <w:tab/>
        <w:t>Zhotovitel prohlašuje, že prověřil skutečnosti rozhodné pro určení výše ceny plnění.</w:t>
      </w:r>
    </w:p>
    <w:p w14:paraId="5A839407" w14:textId="77777777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2"/>
        </w:rPr>
      </w:pPr>
      <w:r>
        <w:rPr>
          <w:b/>
          <w:kern w:val="28"/>
          <w:szCs w:val="26"/>
        </w:rPr>
        <w:t>Čl. 7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PLATEBNÍ PODMÍNKY</w:t>
      </w:r>
    </w:p>
    <w:p w14:paraId="04D2C6DC" w14:textId="16976D78" w:rsidR="00875ADE" w:rsidRPr="003A5E3A" w:rsidRDefault="00875ADE" w:rsidP="00EF2D54">
      <w:pPr>
        <w:keepNext/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7.1</w:t>
      </w:r>
      <w:r>
        <w:rPr>
          <w:sz w:val="22"/>
        </w:rPr>
        <w:tab/>
      </w:r>
      <w:r w:rsidRPr="003A5E3A">
        <w:rPr>
          <w:sz w:val="22"/>
        </w:rPr>
        <w:t>Úhrada za plnění předmětu smlouvy bude provedena v české měně. Platby budou proved</w:t>
      </w:r>
      <w:r w:rsidR="006968E5">
        <w:rPr>
          <w:sz w:val="22"/>
        </w:rPr>
        <w:t>eny na základě daňových dokladů</w:t>
      </w:r>
      <w:r w:rsidRPr="003A5E3A">
        <w:rPr>
          <w:sz w:val="22"/>
        </w:rPr>
        <w:t xml:space="preserve"> </w:t>
      </w:r>
      <w:r w:rsidR="009E119C" w:rsidRPr="003A5E3A">
        <w:rPr>
          <w:sz w:val="22"/>
        </w:rPr>
        <w:t>vystaven</w:t>
      </w:r>
      <w:r w:rsidR="009E119C">
        <w:rPr>
          <w:sz w:val="22"/>
        </w:rPr>
        <w:t>ých</w:t>
      </w:r>
      <w:r w:rsidR="009E119C" w:rsidRPr="003A5E3A">
        <w:rPr>
          <w:sz w:val="22"/>
        </w:rPr>
        <w:t xml:space="preserve"> </w:t>
      </w:r>
      <w:r w:rsidRPr="003A5E3A">
        <w:rPr>
          <w:sz w:val="22"/>
        </w:rPr>
        <w:t xml:space="preserve">zhotovitelem </w:t>
      </w:r>
      <w:r w:rsidRPr="003A5E3A">
        <w:rPr>
          <w:sz w:val="22"/>
          <w:szCs w:val="22"/>
        </w:rPr>
        <w:t xml:space="preserve">po dokončení a předání </w:t>
      </w:r>
      <w:r w:rsidR="00263207">
        <w:rPr>
          <w:sz w:val="22"/>
          <w:szCs w:val="22"/>
        </w:rPr>
        <w:t xml:space="preserve">ukončených </w:t>
      </w:r>
      <w:r w:rsidRPr="003A5E3A">
        <w:rPr>
          <w:sz w:val="22"/>
          <w:szCs w:val="22"/>
        </w:rPr>
        <w:t xml:space="preserve">dílčích činností dle čl. 3.2. </w:t>
      </w:r>
      <w:r w:rsidRPr="003A5E3A">
        <w:rPr>
          <w:sz w:val="22"/>
        </w:rPr>
        <w:t xml:space="preserve">Splatnost faktur </w:t>
      </w:r>
      <w:r>
        <w:rPr>
          <w:bCs/>
          <w:sz w:val="22"/>
        </w:rPr>
        <w:t>je stanovena na 30</w:t>
      </w:r>
      <w:r w:rsidRPr="003A5E3A">
        <w:rPr>
          <w:bCs/>
          <w:sz w:val="22"/>
        </w:rPr>
        <w:t xml:space="preserve"> dnů </w:t>
      </w:r>
      <w:r w:rsidRPr="003A5E3A">
        <w:rPr>
          <w:sz w:val="22"/>
        </w:rPr>
        <w:t xml:space="preserve">od jejich doručení objednateli. </w:t>
      </w:r>
      <w:r w:rsidRPr="003A5E3A">
        <w:rPr>
          <w:bCs/>
          <w:sz w:val="22"/>
        </w:rPr>
        <w:t xml:space="preserve">Zálohy objednatel neposkytuje. </w:t>
      </w:r>
      <w:r w:rsidRPr="003A5E3A">
        <w:rPr>
          <w:sz w:val="22"/>
        </w:rPr>
        <w:t xml:space="preserve">Na daňovém dokladu bude uveden název projektu </w:t>
      </w:r>
      <w:r w:rsidR="00302D7F" w:rsidRPr="00302D7F">
        <w:rPr>
          <w:b/>
          <w:sz w:val="22"/>
          <w:szCs w:val="22"/>
        </w:rPr>
        <w:t>„</w:t>
      </w:r>
      <w:r w:rsidR="00FF4C35" w:rsidRPr="00FF4C35">
        <w:rPr>
          <w:b/>
          <w:sz w:val="22"/>
          <w:szCs w:val="22"/>
        </w:rPr>
        <w:t>Rekonstrukce Liebiegova paláce pro potřeby polyfunkčního komunitního centra – projektová příprava</w:t>
      </w:r>
      <w:r w:rsidR="00302D7F" w:rsidRPr="00302D7F">
        <w:rPr>
          <w:b/>
          <w:sz w:val="22"/>
          <w:szCs w:val="22"/>
        </w:rPr>
        <w:t>“</w:t>
      </w:r>
      <w:r w:rsidR="009E119C">
        <w:rPr>
          <w:b/>
          <w:sz w:val="22"/>
          <w:szCs w:val="22"/>
        </w:rPr>
        <w:t>,</w:t>
      </w:r>
      <w:r w:rsidR="00302D7F">
        <w:rPr>
          <w:sz w:val="22"/>
        </w:rPr>
        <w:t xml:space="preserve"> </w:t>
      </w:r>
      <w:r w:rsidRPr="00DF0C61">
        <w:rPr>
          <w:sz w:val="22"/>
        </w:rPr>
        <w:t>dále</w:t>
      </w:r>
      <w:r w:rsidRPr="003A5E3A">
        <w:rPr>
          <w:sz w:val="22"/>
        </w:rPr>
        <w:t xml:space="preserve"> musí obsahovat číslo smlouvy o dílo, popis provedeného plnění, cenu bez DPH, DPH, cenu celkem</w:t>
      </w:r>
      <w:r w:rsidR="002742F5">
        <w:rPr>
          <w:sz w:val="22"/>
        </w:rPr>
        <w:t xml:space="preserve"> – </w:t>
      </w:r>
      <w:r w:rsidRPr="003A5E3A">
        <w:rPr>
          <w:sz w:val="22"/>
        </w:rPr>
        <w:t>částku k úhradě.</w:t>
      </w:r>
    </w:p>
    <w:p w14:paraId="25239222" w14:textId="476E25E8" w:rsidR="00875ADE" w:rsidRPr="003A5E3A" w:rsidRDefault="00875ADE" w:rsidP="007677AC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>
        <w:rPr>
          <w:sz w:val="22"/>
        </w:rPr>
        <w:t>7.2</w:t>
      </w:r>
      <w:r>
        <w:rPr>
          <w:sz w:val="22"/>
        </w:rPr>
        <w:tab/>
      </w:r>
      <w:r w:rsidR="007677AC">
        <w:rPr>
          <w:sz w:val="22"/>
        </w:rPr>
        <w:t>Veškeré účetní doklady musí obsahovat náležitosti daňového dokladu dle zákona č. 235/2004 Sb., o dani z přidané hodnoty, v platném změní. V případě, že účetní doklady nebudou mít odpovídající náležitosti nebo pokud jejich přílohou nebude účastníky odepsaný soupis provedených prací, je objednatel oprávněn zaslat je ve lhůtě splatnosti zpět zhotoviteli k doplnění, aniž se tak dostane do prodlení se splatností; lhůta splatnosti počíná běže</w:t>
      </w:r>
      <w:r w:rsidR="00CB5A23">
        <w:rPr>
          <w:sz w:val="22"/>
        </w:rPr>
        <w:t>t</w:t>
      </w:r>
      <w:r w:rsidR="007677AC">
        <w:rPr>
          <w:sz w:val="22"/>
        </w:rPr>
        <w:t xml:space="preserve"> znovu od opětovného zaslání náležitě doplněných či opravených dokladů.</w:t>
      </w:r>
    </w:p>
    <w:p w14:paraId="60A9DC45" w14:textId="77777777" w:rsidR="00875ADE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7.3</w:t>
      </w:r>
      <w:r>
        <w:rPr>
          <w:sz w:val="22"/>
        </w:rPr>
        <w:tab/>
      </w:r>
      <w:r w:rsidRPr="003A5E3A">
        <w:rPr>
          <w:sz w:val="22"/>
        </w:rPr>
        <w:t xml:space="preserve">V případě, že dojde ke zrušení nebo odstoupení od této smlouvy z důvodů na straně objednatele, bude zhotovitel práce rozpracované ke dni zrušení nebo odstoupení fakturovat objednateli ve výši vzájemně dohodnutého rozsahu vykonaných prací podílem </w:t>
      </w:r>
      <w:r w:rsidR="00B55A9A">
        <w:rPr>
          <w:sz w:val="22"/>
        </w:rPr>
        <w:t>z dohodnuté ceny podle článku 6 </w:t>
      </w:r>
      <w:r w:rsidRPr="003A5E3A">
        <w:rPr>
          <w:sz w:val="22"/>
        </w:rPr>
        <w:t>bodu 6.1 pro jednotlivé práce uvedené v článku 3 této smlouvy.</w:t>
      </w:r>
    </w:p>
    <w:p w14:paraId="6F742C90" w14:textId="77777777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8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PODMÍNKY PROVÁDĚNÍ DÍLA</w:t>
      </w:r>
    </w:p>
    <w:p w14:paraId="56DE86EC" w14:textId="4A4F47B2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lastRenderedPageBreak/>
        <w:t>8.1</w:t>
      </w:r>
      <w:r>
        <w:rPr>
          <w:sz w:val="22"/>
        </w:rPr>
        <w:tab/>
      </w:r>
      <w:r w:rsidR="007677AC">
        <w:rPr>
          <w:sz w:val="22"/>
        </w:rPr>
        <w:t>Dílo bude provedeno a protokolárně předáno objednateli v jeho sídle v termínech dle bodu č. 5 smlouvy. O předání a převzetí díla</w:t>
      </w:r>
      <w:r w:rsidR="009E119C">
        <w:rPr>
          <w:sz w:val="22"/>
        </w:rPr>
        <w:t>/dílčích činností</w:t>
      </w:r>
      <w:r w:rsidR="007677AC">
        <w:rPr>
          <w:sz w:val="22"/>
        </w:rPr>
        <w:t xml:space="preserve"> pořídí zhotovitel s objednatelem zápis o předání a převzetí díla</w:t>
      </w:r>
      <w:r w:rsidR="009E119C">
        <w:rPr>
          <w:sz w:val="22"/>
        </w:rPr>
        <w:t>/dílčích činností</w:t>
      </w:r>
      <w:r w:rsidR="007677AC">
        <w:rPr>
          <w:sz w:val="22"/>
        </w:rPr>
        <w:t xml:space="preserve"> (dále jen „předávací protokol“), který bude podepsaný </w:t>
      </w:r>
      <w:r w:rsidR="009E119C">
        <w:rPr>
          <w:sz w:val="22"/>
        </w:rPr>
        <w:t xml:space="preserve">oprávněnými </w:t>
      </w:r>
      <w:r w:rsidR="007677AC">
        <w:rPr>
          <w:sz w:val="22"/>
        </w:rPr>
        <w:t>zástupci obou smluvních stran.</w:t>
      </w:r>
    </w:p>
    <w:p w14:paraId="31EAFA41" w14:textId="77777777" w:rsidR="007677AC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8.2</w:t>
      </w:r>
      <w:r>
        <w:rPr>
          <w:sz w:val="22"/>
        </w:rPr>
        <w:tab/>
      </w:r>
      <w:r w:rsidR="007677AC">
        <w:rPr>
          <w:sz w:val="22"/>
        </w:rPr>
        <w:t>Objednatel souhlasí s předáním a převzetím jednotlivých částí díla, a to ihned po jejich ukončení.</w:t>
      </w:r>
    </w:p>
    <w:p w14:paraId="1E8F6662" w14:textId="77777777" w:rsidR="007677AC" w:rsidRDefault="007677AC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8.3</w:t>
      </w:r>
      <w:r>
        <w:rPr>
          <w:sz w:val="22"/>
        </w:rPr>
        <w:tab/>
        <w:t>Objednatel souhlasí s předáním a převzetím díla i před uplynutím smluvního termínu.</w:t>
      </w:r>
    </w:p>
    <w:p w14:paraId="7E577E1D" w14:textId="77777777" w:rsidR="00875ADE" w:rsidRPr="003A5E3A" w:rsidRDefault="007677AC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8.4</w:t>
      </w:r>
      <w:r>
        <w:rPr>
          <w:sz w:val="22"/>
        </w:rPr>
        <w:tab/>
      </w:r>
      <w:r w:rsidR="00875ADE" w:rsidRPr="003A5E3A">
        <w:rPr>
          <w:sz w:val="22"/>
        </w:rPr>
        <w:t>Autorský dozor bude zhotovitelem zajišťován do převzetí stavby objednatelem, včetně odstranění zjištěných vad a nedodělků.</w:t>
      </w:r>
    </w:p>
    <w:p w14:paraId="7D8E076E" w14:textId="77777777"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9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POVINNOSTI ZHOTOVITELE</w:t>
      </w:r>
    </w:p>
    <w:p w14:paraId="4CC0128D" w14:textId="7777777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9.1</w:t>
      </w:r>
      <w:r>
        <w:rPr>
          <w:sz w:val="22"/>
        </w:rPr>
        <w:tab/>
      </w:r>
      <w:r w:rsidRPr="003A5E3A">
        <w:rPr>
          <w:sz w:val="22"/>
        </w:rPr>
        <w:t xml:space="preserve">Zhotovitel se zavazuje provést své dílo bez faktických a právních vad a za podmínek stanovených smlouvou. </w:t>
      </w:r>
    </w:p>
    <w:p w14:paraId="7F949458" w14:textId="7777777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9.2</w:t>
      </w:r>
      <w:r>
        <w:rPr>
          <w:sz w:val="22"/>
        </w:rPr>
        <w:tab/>
      </w:r>
      <w:r w:rsidRPr="003A5E3A">
        <w:rPr>
          <w:sz w:val="22"/>
        </w:rPr>
        <w:t>Případné zjištěné vady odstraní zhotovitel bez nároku na hono</w:t>
      </w:r>
      <w:r w:rsidR="00B55A9A">
        <w:rPr>
          <w:sz w:val="22"/>
        </w:rPr>
        <w:t>rář a v termínech dohodnutých s </w:t>
      </w:r>
      <w:r w:rsidRPr="003A5E3A">
        <w:rPr>
          <w:sz w:val="22"/>
        </w:rPr>
        <w:t xml:space="preserve">objednatelem. </w:t>
      </w:r>
    </w:p>
    <w:p w14:paraId="020BEE1B" w14:textId="7B74E2D9" w:rsidR="00875ADE" w:rsidRPr="00EF2D54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9.3</w:t>
      </w:r>
      <w:r>
        <w:rPr>
          <w:sz w:val="22"/>
        </w:rPr>
        <w:tab/>
      </w:r>
      <w:r w:rsidRPr="003A5E3A">
        <w:rPr>
          <w:sz w:val="22"/>
        </w:rPr>
        <w:t xml:space="preserve">Zhotovitel odpovídá za </w:t>
      </w:r>
      <w:r w:rsidRPr="00EF2D54">
        <w:rPr>
          <w:sz w:val="22"/>
          <w:szCs w:val="22"/>
        </w:rPr>
        <w:t xml:space="preserve">funkčnost technického řešení navrženého v projektové dokumentaci </w:t>
      </w:r>
      <w:r w:rsidRPr="0073653D">
        <w:rPr>
          <w:sz w:val="22"/>
          <w:szCs w:val="22"/>
        </w:rPr>
        <w:t xml:space="preserve">min. 5 let </w:t>
      </w:r>
      <w:r w:rsidRPr="00EF2D54">
        <w:rPr>
          <w:sz w:val="22"/>
          <w:szCs w:val="22"/>
        </w:rPr>
        <w:t>od uvedení stavby do provozu</w:t>
      </w:r>
      <w:r w:rsidRPr="00EF2D54">
        <w:rPr>
          <w:bCs/>
          <w:iCs/>
          <w:sz w:val="22"/>
          <w:szCs w:val="22"/>
        </w:rPr>
        <w:t>.</w:t>
      </w:r>
      <w:r w:rsidR="00DE40FD" w:rsidRPr="00EF2D54">
        <w:rPr>
          <w:bCs/>
          <w:iCs/>
          <w:sz w:val="22"/>
          <w:szCs w:val="22"/>
        </w:rPr>
        <w:t xml:space="preserve"> </w:t>
      </w:r>
      <w:r w:rsidR="00DE40FD" w:rsidRPr="00EF2D54">
        <w:rPr>
          <w:sz w:val="22"/>
          <w:szCs w:val="22"/>
        </w:rPr>
        <w:t>Zhotovitel odpovídá za kvalitu a bezchybnost díla,</w:t>
      </w:r>
      <w:r w:rsidR="00EF2D54">
        <w:rPr>
          <w:sz w:val="22"/>
          <w:szCs w:val="22"/>
        </w:rPr>
        <w:t xml:space="preserve"> která je nutná pro financování následné </w:t>
      </w:r>
      <w:r w:rsidR="00DE40FD" w:rsidRPr="00EF2D54">
        <w:rPr>
          <w:sz w:val="22"/>
          <w:szCs w:val="22"/>
        </w:rPr>
        <w:t xml:space="preserve">rekonstrukce </w:t>
      </w:r>
      <w:r w:rsidR="00A36DC2">
        <w:rPr>
          <w:sz w:val="22"/>
          <w:szCs w:val="22"/>
        </w:rPr>
        <w:t>objektu na</w:t>
      </w:r>
      <w:r w:rsidR="006E0A3D">
        <w:rPr>
          <w:sz w:val="22"/>
          <w:szCs w:val="22"/>
        </w:rPr>
        <w:t xml:space="preserve"> polyfunkční</w:t>
      </w:r>
      <w:r w:rsidR="00A36DC2">
        <w:rPr>
          <w:sz w:val="22"/>
          <w:szCs w:val="22"/>
        </w:rPr>
        <w:t xml:space="preserve"> </w:t>
      </w:r>
      <w:r w:rsidR="00023B63">
        <w:rPr>
          <w:sz w:val="22"/>
          <w:szCs w:val="22"/>
        </w:rPr>
        <w:t>komunitní centrum</w:t>
      </w:r>
      <w:r w:rsidR="00EF2D54">
        <w:rPr>
          <w:sz w:val="22"/>
          <w:szCs w:val="22"/>
        </w:rPr>
        <w:t xml:space="preserve">, </w:t>
      </w:r>
      <w:r w:rsidR="00DE40FD" w:rsidRPr="00EF2D54">
        <w:rPr>
          <w:sz w:val="22"/>
          <w:szCs w:val="22"/>
        </w:rPr>
        <w:t>z dotačníh</w:t>
      </w:r>
      <w:r w:rsidR="00EF2D54">
        <w:rPr>
          <w:sz w:val="22"/>
          <w:szCs w:val="22"/>
        </w:rPr>
        <w:t>o</w:t>
      </w:r>
      <w:r w:rsidR="00DE40FD" w:rsidRPr="00EF2D54">
        <w:rPr>
          <w:sz w:val="22"/>
          <w:szCs w:val="22"/>
        </w:rPr>
        <w:t xml:space="preserve"> titul</w:t>
      </w:r>
      <w:r w:rsidR="00EF2D54">
        <w:rPr>
          <w:sz w:val="22"/>
          <w:szCs w:val="22"/>
        </w:rPr>
        <w:t>u Integrovaného regionálního operačního programu</w:t>
      </w:r>
      <w:r w:rsidR="00DE40FD" w:rsidRPr="00EF2D54">
        <w:rPr>
          <w:sz w:val="22"/>
          <w:szCs w:val="22"/>
        </w:rPr>
        <w:t>.</w:t>
      </w:r>
      <w:r w:rsidRPr="00EF2D54">
        <w:rPr>
          <w:sz w:val="22"/>
          <w:szCs w:val="22"/>
        </w:rPr>
        <w:t xml:space="preserve"> </w:t>
      </w:r>
    </w:p>
    <w:p w14:paraId="1EBA3849" w14:textId="7777777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9.4</w:t>
      </w:r>
      <w:r>
        <w:rPr>
          <w:bCs/>
          <w:iCs/>
          <w:sz w:val="22"/>
        </w:rPr>
        <w:tab/>
      </w:r>
      <w:r w:rsidRPr="003A5E3A">
        <w:rPr>
          <w:bCs/>
          <w:iCs/>
          <w:sz w:val="22"/>
        </w:rPr>
        <w:t xml:space="preserve">Zhotovitel na sebe přejímá zodpovědnost za škody </w:t>
      </w:r>
      <w:r w:rsidRPr="003A5E3A">
        <w:rPr>
          <w:sz w:val="22"/>
        </w:rPr>
        <w:t>vzniklé užitím díla, nárok na náhradu škody způsobené zhotovitelem objednateli nebo jiným třetím osobám nebo předáním díla s vadami.</w:t>
      </w:r>
    </w:p>
    <w:p w14:paraId="690DFE05" w14:textId="7777777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9.5</w:t>
      </w:r>
      <w:r>
        <w:rPr>
          <w:sz w:val="22"/>
        </w:rPr>
        <w:tab/>
      </w:r>
      <w:r w:rsidRPr="003A5E3A">
        <w:rPr>
          <w:sz w:val="22"/>
        </w:rPr>
        <w:t xml:space="preserve">Zhotovitel se zavazuje, že předané dílo bude provedeno s náležitou odbornou péčí, v souladu s právními předpisy, obecně závaznými směrnicemi, s platnými ČSN, technickými předpisy a v souladu s požadavky veřejnoprávních a státních orgánů. Přitom je zhotovitel povinen se řídit předanými podklady a pokyny objednatele ke dni uzavření této smlouvy. </w:t>
      </w:r>
    </w:p>
    <w:p w14:paraId="58D6EAD2" w14:textId="7777777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9.6</w:t>
      </w:r>
      <w:r>
        <w:rPr>
          <w:sz w:val="22"/>
        </w:rPr>
        <w:tab/>
      </w:r>
      <w:r w:rsidRPr="003A5E3A">
        <w:rPr>
          <w:sz w:val="22"/>
        </w:rPr>
        <w:t>Zhotovitel se zavazuje při zpracování projektové dokumentace a při výkonu autorského dozoru projednávat zpracovávané části díla s objednatelem a o průběhu prací podávat průběžné informace odpovědným zástupcům objednatele.</w:t>
      </w:r>
    </w:p>
    <w:p w14:paraId="47FB4E6F" w14:textId="7777777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9.7</w:t>
      </w:r>
      <w:r>
        <w:rPr>
          <w:sz w:val="22"/>
        </w:rPr>
        <w:tab/>
      </w:r>
      <w:r w:rsidRPr="003A5E3A">
        <w:rPr>
          <w:sz w:val="22"/>
        </w:rPr>
        <w:t xml:space="preserve">Zhotovitel se zavazuje veškeré práce zajišťovat a provádět v souladu se zájmy a ve prospěch objednatele dle zadávacích podmínek. </w:t>
      </w:r>
    </w:p>
    <w:p w14:paraId="0EFCD17E" w14:textId="7777777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9.8</w:t>
      </w:r>
      <w:r>
        <w:rPr>
          <w:sz w:val="22"/>
        </w:rPr>
        <w:tab/>
      </w:r>
      <w:r w:rsidRPr="003A5E3A">
        <w:rPr>
          <w:sz w:val="22"/>
        </w:rPr>
        <w:t>Zhotovitel se zavazuje upozornit objednatele na případnou nevhodnost jeho pokynů, které by mohly mít za následek případný vznik</w:t>
      </w:r>
      <w:r>
        <w:rPr>
          <w:sz w:val="22"/>
        </w:rPr>
        <w:t xml:space="preserve"> škody v neprospěch objednatele.</w:t>
      </w:r>
      <w:r w:rsidRPr="003A5E3A">
        <w:rPr>
          <w:sz w:val="22"/>
        </w:rPr>
        <w:t xml:space="preserve"> V případě, že objednatel i přes upozornění zhotovitele na plnění pokynů trvá, zhotovitel neodpovídá za škodu takto vzniklou.</w:t>
      </w:r>
    </w:p>
    <w:p w14:paraId="13FD8819" w14:textId="77777777"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9.9</w:t>
      </w:r>
      <w:r>
        <w:rPr>
          <w:sz w:val="22"/>
        </w:rPr>
        <w:tab/>
      </w:r>
      <w:r w:rsidRPr="003A5E3A">
        <w:rPr>
          <w:sz w:val="22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</w:t>
      </w:r>
      <w:r w:rsidR="00B55A9A">
        <w:rPr>
          <w:sz w:val="22"/>
        </w:rPr>
        <w:t>i s úhradou zboží nebo služeb z </w:t>
      </w:r>
      <w:r w:rsidRPr="003A5E3A">
        <w:rPr>
          <w:sz w:val="22"/>
        </w:rPr>
        <w:t xml:space="preserve">veřejných výdajů, tj. zhotovitel je povinen poskytnout požadované informace a dokumentaci zaměstnancům nebo </w:t>
      </w:r>
      <w:r w:rsidRPr="003A5E3A">
        <w:rPr>
          <w:sz w:val="22"/>
        </w:rPr>
        <w:lastRenderedPageBreak/>
        <w:t>zmocněncům pověřených orgánů (</w:t>
      </w:r>
      <w:r w:rsidR="00617723" w:rsidRPr="000A416C">
        <w:rPr>
          <w:bCs/>
          <w:sz w:val="22"/>
        </w:rPr>
        <w:t>C</w:t>
      </w:r>
      <w:r w:rsidR="000929F3">
        <w:rPr>
          <w:bCs/>
          <w:sz w:val="22"/>
        </w:rPr>
        <w:t xml:space="preserve">entra pro regionální rozvoj České republiky, </w:t>
      </w:r>
      <w:r w:rsidRPr="003A5E3A">
        <w:rPr>
          <w:sz w:val="22"/>
        </w:rPr>
        <w:t>M</w:t>
      </w:r>
      <w:r w:rsidR="000929F3">
        <w:rPr>
          <w:sz w:val="22"/>
        </w:rPr>
        <w:t xml:space="preserve">inisterstva pro místní rozvoj, </w:t>
      </w:r>
      <w:r w:rsidRPr="003A5E3A">
        <w:rPr>
          <w:sz w:val="22"/>
        </w:rPr>
        <w:t xml:space="preserve">Ministerstva financí, </w:t>
      </w:r>
      <w:r w:rsidRPr="00CE5B2C">
        <w:rPr>
          <w:sz w:val="22"/>
        </w:rPr>
        <w:t>Evropské komise, Evropského účetního dvora,</w:t>
      </w:r>
      <w:r w:rsidRPr="003A5E3A">
        <w:rPr>
          <w:sz w:val="22"/>
        </w:rPr>
        <w:t xml:space="preserve"> Nejvyššího kontrolního úřadu, příslušného finančního úřadu a dalších oprávněných orgánů státní správy) a vytvořit výše uvedeným orgánům podmínky k provedení kontroly vztahující se k předmětu díla a poskytnout jim součinnost.   </w:t>
      </w:r>
    </w:p>
    <w:p w14:paraId="005AD8D7" w14:textId="77777777" w:rsidR="00835A4B" w:rsidRPr="00C37589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9. 10</w:t>
      </w:r>
      <w:r>
        <w:rPr>
          <w:sz w:val="22"/>
        </w:rPr>
        <w:tab/>
      </w:r>
      <w:r w:rsidR="00835A4B">
        <w:rPr>
          <w:sz w:val="22"/>
        </w:rPr>
        <w:t>Zhotovitel je povinen archivovat originální vyhotovení smlouvy včetně jejích dodatků, originály účetních dokladů a dalších dokladů vztahujících se k realizaci předmětu této smlouvy do konce roku 2030 a zároveň alespoň po dobu 3 let od ukončení programu, ze kterého je projekt financován, a to zejména pro účely případné kontroly realizace projektu, ověřování plnění povinností vyplývajících ze Stanovení výdajů a Podmínek projektu a také podmínek daných právními předpisy k archivaci těchto dokumentů (zákon č. 563/1991 Sb., o účetnictví a zákon č. 235/2004 Sb., o dani z přidané hodnoty). Po tuto dobu je zhotovitel povinen umožnit osobám oprávněným k výkonu kontroly projektů provést kontrolu dokladů souvisejících s plněním této smlouvy</w:t>
      </w:r>
    </w:p>
    <w:p w14:paraId="383D5499" w14:textId="77777777" w:rsidR="00875ADE" w:rsidRPr="00C37589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 w:rsidRPr="00C37589">
        <w:rPr>
          <w:sz w:val="22"/>
        </w:rPr>
        <w:t>9. 11</w:t>
      </w:r>
      <w:r w:rsidRPr="00C37589">
        <w:rPr>
          <w:sz w:val="22"/>
        </w:rPr>
        <w:tab/>
        <w:t>Zhotovitel se zavazuje k převzetí závazku případného vrácení finančních p</w:t>
      </w:r>
      <w:r w:rsidR="00B55A9A">
        <w:rPr>
          <w:sz w:val="22"/>
        </w:rPr>
        <w:t>rostředků a </w:t>
      </w:r>
      <w:r w:rsidRPr="00C37589">
        <w:rPr>
          <w:sz w:val="22"/>
        </w:rPr>
        <w:t>finančního postihu vzniklých objednateli vůči poskytovateli grantových či dotačních titulů z důvodu způsobených na straně zhotovitele (např. formou náhrady škody, snížení ve smlouvě stanovené ceny plnění a/nebo smluvní pokuty).</w:t>
      </w:r>
    </w:p>
    <w:p w14:paraId="5EB5121D" w14:textId="77777777" w:rsidR="00D22285" w:rsidRDefault="00D22285" w:rsidP="00EF2D54">
      <w:pPr>
        <w:overflowPunct/>
        <w:autoSpaceDE/>
        <w:autoSpaceDN/>
        <w:adjustRightInd/>
        <w:spacing w:before="240"/>
        <w:jc w:val="both"/>
        <w:textAlignment w:val="auto"/>
        <w:rPr>
          <w:sz w:val="22"/>
          <w:szCs w:val="22"/>
        </w:rPr>
      </w:pPr>
      <w:r>
        <w:rPr>
          <w:szCs w:val="24"/>
        </w:rPr>
        <w:t>9.13</w:t>
      </w:r>
      <w:r>
        <w:rPr>
          <w:szCs w:val="24"/>
        </w:rPr>
        <w:tab/>
      </w:r>
      <w:r w:rsidRPr="000929F3">
        <w:rPr>
          <w:sz w:val="22"/>
          <w:szCs w:val="22"/>
        </w:rPr>
        <w:t xml:space="preserve">Zhotovitel je povinen být v součinnosti se jmenovaným koordinátorem bezpečnosti </w:t>
      </w:r>
      <w:r w:rsidRPr="000929F3">
        <w:rPr>
          <w:sz w:val="22"/>
          <w:szCs w:val="22"/>
        </w:rPr>
        <w:br/>
        <w:t xml:space="preserve">a ochrany zdraví při práci, a to po celou dobu realizace díla, v souladu s novelou zákona </w:t>
      </w:r>
      <w:r w:rsidRPr="000929F3">
        <w:rPr>
          <w:sz w:val="22"/>
          <w:szCs w:val="22"/>
        </w:rPr>
        <w:br/>
        <w:t>č. 309/2006 Sb., kterou se upravují další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 účinnou od 1. 5. 2016.</w:t>
      </w:r>
    </w:p>
    <w:p w14:paraId="6384D420" w14:textId="77777777" w:rsidR="00835A4B" w:rsidRDefault="00835A4B" w:rsidP="00835A4B">
      <w:pPr>
        <w:pBdr>
          <w:bottom w:val="single" w:sz="6" w:space="1" w:color="7F7F7F"/>
        </w:pBdr>
        <w:tabs>
          <w:tab w:val="num" w:pos="1080"/>
        </w:tabs>
        <w:overflowPunct/>
        <w:autoSpaceDE/>
        <w:adjustRightInd/>
        <w:spacing w:before="480" w:after="60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10.</w:t>
      </w:r>
      <w:r>
        <w:rPr>
          <w:b/>
          <w:kern w:val="28"/>
          <w:szCs w:val="26"/>
        </w:rPr>
        <w:tab/>
        <w:t>ODPOVĚDNOST ZA ŠKODY A POJIŠTĚNÍ</w:t>
      </w:r>
    </w:p>
    <w:p w14:paraId="79CAB78C" w14:textId="77777777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4"/>
        </w:rPr>
      </w:pPr>
      <w:r>
        <w:rPr>
          <w:sz w:val="22"/>
          <w:szCs w:val="24"/>
        </w:rPr>
        <w:t xml:space="preserve">10.1 </w:t>
      </w:r>
      <w:r>
        <w:rPr>
          <w:sz w:val="22"/>
          <w:szCs w:val="24"/>
        </w:rPr>
        <w:tab/>
        <w:t xml:space="preserve">Zhotovitel na sebe přejímá zodpovědnost za škody způsobené všemi osobami a subjekty (včetně poddodavatelů) podílejícími se na provádění předmětného díla, a to po celou dobu realizace, tzn. do převzetí díla objednatelem bez vad a nedodělků, stejně tak za škody způsobené svou činností objednali nebo třetí osobě na zdraví nebo majetku, tzn., že v případě jakéhokoliv narušení či poškození majetku (např. vjezdů, plotů, objektů, prostranství, inženýrských sítí) nebo poškození na zdraví osob je zhotovitel povinen bez zbytečného odkladu tuto škodu odstranit a není-li to možné, tak finančně uhradit.  </w:t>
      </w:r>
    </w:p>
    <w:p w14:paraId="70F07396" w14:textId="77777777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4"/>
        </w:rPr>
      </w:pPr>
      <w:r>
        <w:rPr>
          <w:sz w:val="22"/>
          <w:szCs w:val="24"/>
        </w:rPr>
        <w:t xml:space="preserve">10.2 </w:t>
      </w:r>
      <w:r>
        <w:rPr>
          <w:sz w:val="22"/>
          <w:szCs w:val="24"/>
        </w:rPr>
        <w:tab/>
        <w:t xml:space="preserve">Zhotovitel je povinen předložit objednateli pojistnou smlouvu odpovědnosti za škodu způsobenou při výkonu činnosti třetí osobě a na škody vzniklé z jakékoliv příčiny na prováděném díle, dle požadavků v této smlouvě uvedených platnou po celou dobu realizace díla, a to do 15 dnů od uzavření této smlouvy o dílo 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 </w:t>
      </w:r>
    </w:p>
    <w:p w14:paraId="538F39E7" w14:textId="77777777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4"/>
        </w:rPr>
      </w:pPr>
      <w:r>
        <w:rPr>
          <w:sz w:val="22"/>
          <w:szCs w:val="24"/>
        </w:rPr>
        <w:t xml:space="preserve">10.3 </w:t>
      </w:r>
      <w:r>
        <w:rPr>
          <w:sz w:val="22"/>
          <w:szCs w:val="24"/>
        </w:rPr>
        <w:tab/>
        <w:t>Zhotovitel nese riziko změny okolností ve smyslu ustanovení § 1765 občanského zákoníku.</w:t>
      </w:r>
    </w:p>
    <w:p w14:paraId="38AD28DD" w14:textId="77777777" w:rsidR="00835A4B" w:rsidRDefault="00835A4B" w:rsidP="00835A4B">
      <w:pPr>
        <w:pBdr>
          <w:bottom w:val="single" w:sz="6" w:space="1" w:color="7F7F7F"/>
        </w:pBdr>
        <w:tabs>
          <w:tab w:val="num" w:pos="1080"/>
        </w:tabs>
        <w:overflowPunct/>
        <w:autoSpaceDE/>
        <w:adjustRightInd/>
        <w:spacing w:before="480" w:after="60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11.</w:t>
      </w:r>
      <w:r>
        <w:rPr>
          <w:b/>
          <w:kern w:val="28"/>
          <w:szCs w:val="26"/>
        </w:rPr>
        <w:tab/>
        <w:t>VSTUPNÍ PODKLADY, SOUČINNOST OBJEDNATELE</w:t>
      </w:r>
    </w:p>
    <w:p w14:paraId="660566DF" w14:textId="77777777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11.1 </w:t>
      </w:r>
      <w:r>
        <w:rPr>
          <w:sz w:val="22"/>
          <w:szCs w:val="24"/>
        </w:rPr>
        <w:tab/>
        <w:t xml:space="preserve">Objednatel se zavazuje dohodnutým způsobem spolupůsobit, provedené dílo převzít a zaplatit sjednanou cenu. </w:t>
      </w:r>
    </w:p>
    <w:p w14:paraId="784868E0" w14:textId="77777777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4"/>
        </w:rPr>
      </w:pPr>
      <w:r>
        <w:rPr>
          <w:sz w:val="22"/>
          <w:szCs w:val="24"/>
        </w:rPr>
        <w:t>11.2</w:t>
      </w:r>
      <w:r>
        <w:rPr>
          <w:sz w:val="22"/>
          <w:szCs w:val="24"/>
        </w:rPr>
        <w:tab/>
        <w:t xml:space="preserve"> Objednatel při podpisu této smlouvy předává zhotoviteli podklady a pokyny ke zpracování díla.</w:t>
      </w:r>
    </w:p>
    <w:p w14:paraId="0CEC60D9" w14:textId="5D604444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4"/>
        </w:rPr>
      </w:pPr>
      <w:r>
        <w:rPr>
          <w:sz w:val="22"/>
          <w:szCs w:val="24"/>
        </w:rPr>
        <w:t xml:space="preserve">11.3 </w:t>
      </w:r>
      <w:r>
        <w:rPr>
          <w:sz w:val="22"/>
          <w:szCs w:val="24"/>
        </w:rPr>
        <w:tab/>
        <w:t xml:space="preserve">Objednatel se zavazuje, že v rámci své součinnosti, v rozsahu nevyhnutelně nutném, na vyzvání zhotovitele poskytne potřebné doplňující informace, údaje, upřesnění, vyjádření a stanoviska </w:t>
      </w:r>
      <w:r w:rsidR="00344117">
        <w:rPr>
          <w:sz w:val="22"/>
          <w:szCs w:val="24"/>
        </w:rPr>
        <w:t>objednatele</w:t>
      </w:r>
      <w:r>
        <w:rPr>
          <w:sz w:val="22"/>
          <w:szCs w:val="24"/>
        </w:rPr>
        <w:t xml:space="preserve">, kterých potřeba vznikne v průběhu plnění této smlouvy. </w:t>
      </w:r>
    </w:p>
    <w:p w14:paraId="634C27E4" w14:textId="77777777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4"/>
        </w:rPr>
      </w:pPr>
      <w:r>
        <w:rPr>
          <w:sz w:val="22"/>
          <w:szCs w:val="24"/>
        </w:rPr>
        <w:t xml:space="preserve">11.4 </w:t>
      </w:r>
      <w:r>
        <w:rPr>
          <w:sz w:val="22"/>
          <w:szCs w:val="24"/>
        </w:rPr>
        <w:tab/>
        <w:t xml:space="preserve">Prostoje, zaviněné objednatelem, které přeruší práce zhotovitele nebo zabrání zhotoviteli pokračovat v díle, jsou nezapočitatelné do prodlení plnění díla a o tuto dobu se prodlužuje termín dokončení díla. </w:t>
      </w:r>
    </w:p>
    <w:p w14:paraId="7BA34578" w14:textId="77777777" w:rsidR="00835A4B" w:rsidRDefault="00835A4B" w:rsidP="00835A4B">
      <w:pPr>
        <w:pBdr>
          <w:bottom w:val="single" w:sz="6" w:space="1" w:color="7F7F7F"/>
        </w:pBdr>
        <w:tabs>
          <w:tab w:val="num" w:pos="1080"/>
        </w:tabs>
        <w:overflowPunct/>
        <w:autoSpaceDE/>
        <w:adjustRightInd/>
        <w:spacing w:before="480" w:after="60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12.</w:t>
      </w:r>
      <w:r>
        <w:rPr>
          <w:b/>
          <w:kern w:val="28"/>
          <w:szCs w:val="26"/>
        </w:rPr>
        <w:tab/>
        <w:t>ZÁRUKY</w:t>
      </w:r>
    </w:p>
    <w:p w14:paraId="41ACFF29" w14:textId="77777777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>
        <w:rPr>
          <w:sz w:val="22"/>
        </w:rPr>
        <w:t>12.1</w:t>
      </w:r>
      <w:r>
        <w:rPr>
          <w:sz w:val="22"/>
        </w:rPr>
        <w:tab/>
        <w:t xml:space="preserve">Zhotovitel poskytuje objednateli smluvní záruku na zhotovené dílo v délce </w:t>
      </w:r>
      <w:proofErr w:type="gramStart"/>
      <w:r>
        <w:rPr>
          <w:sz w:val="22"/>
        </w:rPr>
        <w:t>60-ti</w:t>
      </w:r>
      <w:proofErr w:type="gramEnd"/>
      <w:r>
        <w:rPr>
          <w:sz w:val="22"/>
        </w:rPr>
        <w:t xml:space="preserve"> měsíců ode dne předání díla. Reklamace vad budou objednatelem uplatněny písemně. Zhotovitel odstraní vady díla v dohodnutém termínu.</w:t>
      </w:r>
    </w:p>
    <w:p w14:paraId="24C59765" w14:textId="77777777" w:rsidR="00835A4B" w:rsidRDefault="00835A4B" w:rsidP="00835A4B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>
        <w:rPr>
          <w:sz w:val="22"/>
        </w:rPr>
        <w:t>12.2</w:t>
      </w:r>
      <w:r>
        <w:rPr>
          <w:sz w:val="22"/>
        </w:rPr>
        <w:tab/>
        <w:t>Pro případ uplatnění vady se sjednává lhůta na odstranění vady 14 dní od písemného oznámení vady zhotoviteli.</w:t>
      </w:r>
    </w:p>
    <w:p w14:paraId="4B4DCCD1" w14:textId="77777777" w:rsidR="00875ADE" w:rsidRPr="003A5E3A" w:rsidRDefault="00835A4B" w:rsidP="00EE5B1D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13</w:t>
      </w:r>
      <w:r w:rsidR="00875ADE">
        <w:rPr>
          <w:b/>
          <w:kern w:val="28"/>
          <w:szCs w:val="26"/>
        </w:rPr>
        <w:t>.</w:t>
      </w:r>
      <w:r w:rsidR="00875ADE">
        <w:rPr>
          <w:b/>
          <w:kern w:val="28"/>
          <w:szCs w:val="26"/>
        </w:rPr>
        <w:tab/>
      </w:r>
      <w:r w:rsidR="00875ADE" w:rsidRPr="003A5E3A">
        <w:rPr>
          <w:b/>
          <w:kern w:val="28"/>
          <w:szCs w:val="26"/>
        </w:rPr>
        <w:t>SMLUVNÍ POKUTY</w:t>
      </w:r>
    </w:p>
    <w:p w14:paraId="02B74093" w14:textId="77777777" w:rsidR="00875ADE" w:rsidRPr="003A5E3A" w:rsidRDefault="00875ADE" w:rsidP="007A784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835A4B">
        <w:rPr>
          <w:sz w:val="22"/>
        </w:rPr>
        <w:t>3</w:t>
      </w:r>
      <w:r>
        <w:rPr>
          <w:sz w:val="22"/>
        </w:rPr>
        <w:t>.1</w:t>
      </w:r>
      <w:r>
        <w:rPr>
          <w:sz w:val="22"/>
        </w:rPr>
        <w:tab/>
      </w:r>
      <w:r w:rsidRPr="003A5E3A">
        <w:rPr>
          <w:sz w:val="22"/>
        </w:rPr>
        <w:t>Za jednotlivá porušení může oprávněná strana po straně, která porušení způsobila nebo k němu došlo z důvodu spočívající v její činnosti, nečinnosti nebo opomenutí, požadovat úhradu smluvní pokuty sjednané takto:</w:t>
      </w:r>
    </w:p>
    <w:p w14:paraId="4B35084A" w14:textId="7E9A3716" w:rsidR="00875ADE" w:rsidRPr="003A5E3A" w:rsidRDefault="007A7848" w:rsidP="00FB669B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>
        <w:rPr>
          <w:sz w:val="22"/>
        </w:rPr>
        <w:t>Z</w:t>
      </w:r>
      <w:r w:rsidR="00875ADE" w:rsidRPr="003A5E3A">
        <w:rPr>
          <w:sz w:val="22"/>
        </w:rPr>
        <w:t xml:space="preserve">a nedodržení </w:t>
      </w:r>
      <w:r w:rsidR="00806A71">
        <w:rPr>
          <w:sz w:val="22"/>
        </w:rPr>
        <w:t>termín</w:t>
      </w:r>
      <w:r w:rsidR="00344117">
        <w:rPr>
          <w:sz w:val="22"/>
        </w:rPr>
        <w:t>ů</w:t>
      </w:r>
      <w:r w:rsidR="00806A71">
        <w:rPr>
          <w:sz w:val="22"/>
        </w:rPr>
        <w:t xml:space="preserve"> dokončení díla </w:t>
      </w:r>
      <w:r w:rsidR="00344117">
        <w:rPr>
          <w:sz w:val="22"/>
        </w:rPr>
        <w:t xml:space="preserve">či jeho jednotlivých částí, sjednaných v čl. 5 této smlouvy, </w:t>
      </w:r>
      <w:r w:rsidR="00806A71" w:rsidRPr="0073653D">
        <w:rPr>
          <w:sz w:val="22"/>
        </w:rPr>
        <w:t>ve výši 5</w:t>
      </w:r>
      <w:r w:rsidR="00875ADE" w:rsidRPr="0073653D">
        <w:rPr>
          <w:sz w:val="22"/>
        </w:rPr>
        <w:t>.000,- Kč</w:t>
      </w:r>
      <w:r w:rsidR="00875ADE" w:rsidRPr="0073653D">
        <w:rPr>
          <w:bCs/>
          <w:sz w:val="22"/>
        </w:rPr>
        <w:t xml:space="preserve"> </w:t>
      </w:r>
      <w:r w:rsidR="00875ADE" w:rsidRPr="003A5E3A">
        <w:rPr>
          <w:bCs/>
          <w:sz w:val="22"/>
        </w:rPr>
        <w:t>za každý započatý den prodlení, bez omezení její celkové výše.</w:t>
      </w:r>
    </w:p>
    <w:p w14:paraId="4C8BE443" w14:textId="77777777" w:rsidR="00875ADE" w:rsidRPr="005F3EDB" w:rsidRDefault="007A7848" w:rsidP="00FB669B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>
        <w:rPr>
          <w:sz w:val="22"/>
        </w:rPr>
        <w:t>Z</w:t>
      </w:r>
      <w:r w:rsidR="00875ADE" w:rsidRPr="003A5E3A">
        <w:rPr>
          <w:sz w:val="22"/>
        </w:rPr>
        <w:t xml:space="preserve">a každou zjištěnou vadu projektu nebo </w:t>
      </w:r>
      <w:r w:rsidR="00A06C3B">
        <w:rPr>
          <w:sz w:val="22"/>
        </w:rPr>
        <w:t xml:space="preserve">položky ve </w:t>
      </w:r>
      <w:r w:rsidR="00875ADE" w:rsidRPr="003A5E3A">
        <w:rPr>
          <w:sz w:val="22"/>
        </w:rPr>
        <w:t xml:space="preserve">výkazu výměr </w:t>
      </w:r>
      <w:r w:rsidR="00875ADE" w:rsidRPr="0073653D">
        <w:rPr>
          <w:sz w:val="22"/>
        </w:rPr>
        <w:t>ve výši 1</w:t>
      </w:r>
      <w:r w:rsidR="00806A71" w:rsidRPr="0073653D">
        <w:rPr>
          <w:sz w:val="22"/>
        </w:rPr>
        <w:t>0</w:t>
      </w:r>
      <w:r w:rsidR="00875ADE" w:rsidRPr="0073653D">
        <w:rPr>
          <w:sz w:val="22"/>
        </w:rPr>
        <w:t>00,- Kč</w:t>
      </w:r>
      <w:r w:rsidR="00B55A9A">
        <w:rPr>
          <w:bCs/>
          <w:sz w:val="22"/>
        </w:rPr>
        <w:t>, a to i </w:t>
      </w:r>
      <w:r w:rsidR="00875ADE" w:rsidRPr="003A5E3A">
        <w:rPr>
          <w:bCs/>
          <w:sz w:val="22"/>
        </w:rPr>
        <w:t>opakovaně bez omezení celkové výše těchto pokut.</w:t>
      </w:r>
    </w:p>
    <w:p w14:paraId="2DC0C5F8" w14:textId="7D40332F" w:rsidR="005F3EDB" w:rsidRPr="003A5E3A" w:rsidRDefault="007A7848" w:rsidP="00FB669B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>
        <w:rPr>
          <w:bCs/>
          <w:sz w:val="22"/>
        </w:rPr>
        <w:t>V</w:t>
      </w:r>
      <w:r w:rsidR="005F3EDB">
        <w:rPr>
          <w:bCs/>
          <w:sz w:val="22"/>
        </w:rPr>
        <w:t> případě, že chyba v projektové dokumentaci zapříčiní chybu v rozpočtu, která povede ve svém důsledku k neuznatelnému výdaji v projektu financovaném z</w:t>
      </w:r>
      <w:r w:rsidR="00EE5B1D">
        <w:rPr>
          <w:bCs/>
          <w:sz w:val="22"/>
        </w:rPr>
        <w:t> Integrovaného regionálního operačního p</w:t>
      </w:r>
      <w:r w:rsidR="005F3EDB">
        <w:rPr>
          <w:bCs/>
          <w:sz w:val="22"/>
        </w:rPr>
        <w:t xml:space="preserve">rogramu, má </w:t>
      </w:r>
      <w:r w:rsidR="00344117">
        <w:rPr>
          <w:bCs/>
          <w:sz w:val="22"/>
        </w:rPr>
        <w:t xml:space="preserve">objednatel </w:t>
      </w:r>
      <w:r w:rsidR="005F3EDB">
        <w:rPr>
          <w:bCs/>
          <w:sz w:val="22"/>
        </w:rPr>
        <w:t xml:space="preserve">právo na vymáhání vzniklé škody způsobené zhotovitelem. </w:t>
      </w:r>
    </w:p>
    <w:p w14:paraId="57777696" w14:textId="77777777" w:rsidR="00875ADE" w:rsidRDefault="007A7848" w:rsidP="00FB669B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>
        <w:rPr>
          <w:sz w:val="22"/>
        </w:rPr>
        <w:t>V</w:t>
      </w:r>
      <w:r w:rsidR="00875ADE" w:rsidRPr="003A5E3A">
        <w:rPr>
          <w:sz w:val="22"/>
        </w:rPr>
        <w:t> případě neúplnosti výkazu výměr nebo jiné prokazatelné vady projektu, která vyvolá potřebu zadat při realizaci projektované stavby vícepráce v rozsahu větším než</w:t>
      </w:r>
      <w:r w:rsidR="00113EB6">
        <w:rPr>
          <w:sz w:val="22"/>
        </w:rPr>
        <w:t xml:space="preserve"> 0,</w:t>
      </w:r>
      <w:r w:rsidR="00875ADE" w:rsidRPr="003A5E3A">
        <w:rPr>
          <w:sz w:val="22"/>
        </w:rPr>
        <w:t>5</w:t>
      </w:r>
      <w:r w:rsidR="00EE5B1D">
        <w:rPr>
          <w:sz w:val="22"/>
        </w:rPr>
        <w:t xml:space="preserve"> </w:t>
      </w:r>
      <w:r w:rsidR="00875ADE" w:rsidRPr="003A5E3A">
        <w:rPr>
          <w:sz w:val="22"/>
        </w:rPr>
        <w:t>% z ceny původně (na základě této dokumentace) zadané veřejné zakázky, má objednatel kromě nároku na náhradu škody právo na úh</w:t>
      </w:r>
      <w:r w:rsidR="00806A71">
        <w:rPr>
          <w:sz w:val="22"/>
        </w:rPr>
        <w:t xml:space="preserve">radu smluvní pokuty ve výši </w:t>
      </w:r>
      <w:r w:rsidR="00113EB6">
        <w:rPr>
          <w:sz w:val="22"/>
        </w:rPr>
        <w:t>zjištěné vady</w:t>
      </w:r>
      <w:r w:rsidR="00875ADE" w:rsidRPr="003A5E3A">
        <w:rPr>
          <w:sz w:val="22"/>
        </w:rPr>
        <w:t>.</w:t>
      </w:r>
    </w:p>
    <w:p w14:paraId="1D0D3AE0" w14:textId="77777777" w:rsidR="00B526A7" w:rsidRPr="003A5E3A" w:rsidRDefault="007A7848" w:rsidP="00FB669B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>
        <w:rPr>
          <w:sz w:val="22"/>
        </w:rPr>
        <w:t>V</w:t>
      </w:r>
      <w:r w:rsidR="00B526A7" w:rsidRPr="00B526A7">
        <w:rPr>
          <w:sz w:val="22"/>
        </w:rPr>
        <w:t xml:space="preserve"> případě, že zhotovitel poruší svoji povinnost dle této smlouvy a v důsledku takového porušení dojde ke krácení dotace či k </w:t>
      </w:r>
      <w:proofErr w:type="spellStart"/>
      <w:r w:rsidR="0016775C">
        <w:rPr>
          <w:sz w:val="22"/>
        </w:rPr>
        <w:t>ne</w:t>
      </w:r>
      <w:r w:rsidR="0016775C" w:rsidRPr="00B526A7">
        <w:rPr>
          <w:sz w:val="22"/>
        </w:rPr>
        <w:t>uznatelnosti</w:t>
      </w:r>
      <w:proofErr w:type="spellEnd"/>
      <w:r w:rsidR="00B526A7" w:rsidRPr="00B526A7">
        <w:rPr>
          <w:sz w:val="22"/>
        </w:rPr>
        <w:t xml:space="preserve"> výdajů objednatele, vzniká objednateli nárok na smluvní pokutu ve výši rovnající se zkráceným či neuznatelným výdajům, ať už objednatel v důsledku tohoto porušení odstoupil od smlouvy, či nikoli.</w:t>
      </w:r>
    </w:p>
    <w:p w14:paraId="1F9869CF" w14:textId="77777777" w:rsidR="00875ADE" w:rsidRPr="003A5E3A" w:rsidRDefault="007A7848" w:rsidP="00FB669B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>
        <w:rPr>
          <w:sz w:val="22"/>
        </w:rPr>
        <w:t>V</w:t>
      </w:r>
      <w:r w:rsidR="00875ADE" w:rsidRPr="003A5E3A">
        <w:rPr>
          <w:sz w:val="22"/>
        </w:rPr>
        <w:t xml:space="preserve"> případě opoždění objednatele s úhradou daňového dokladu má zhotovitel právo požadovat na objednateli smluvní pokutu max. </w:t>
      </w:r>
      <w:r w:rsidR="00875ADE" w:rsidRPr="003A5E3A">
        <w:rPr>
          <w:bCs/>
          <w:sz w:val="22"/>
        </w:rPr>
        <w:t xml:space="preserve">ve výši 0,02% </w:t>
      </w:r>
      <w:r w:rsidR="00875ADE" w:rsidRPr="003A5E3A">
        <w:rPr>
          <w:sz w:val="22"/>
        </w:rPr>
        <w:t>z nezaplacené částky za každý den prodlení.</w:t>
      </w:r>
    </w:p>
    <w:p w14:paraId="351FFA26" w14:textId="77777777" w:rsidR="00875ADE" w:rsidRDefault="007A7848" w:rsidP="009808D7">
      <w:pPr>
        <w:pStyle w:val="Odstavecseseznamem"/>
        <w:numPr>
          <w:ilvl w:val="1"/>
          <w:numId w:val="10"/>
        </w:numPr>
        <w:overflowPunct/>
        <w:autoSpaceDE/>
        <w:autoSpaceDN/>
        <w:adjustRightInd/>
        <w:spacing w:before="240"/>
        <w:ind w:left="709" w:hanging="709"/>
        <w:jc w:val="both"/>
        <w:textAlignment w:val="auto"/>
        <w:outlineLvl w:val="1"/>
        <w:rPr>
          <w:bCs/>
          <w:iCs/>
          <w:sz w:val="22"/>
          <w:szCs w:val="22"/>
        </w:rPr>
      </w:pPr>
      <w:r>
        <w:rPr>
          <w:sz w:val="22"/>
        </w:rPr>
        <w:lastRenderedPageBreak/>
        <w:t>O</w:t>
      </w:r>
      <w:r w:rsidR="00875ADE" w:rsidRPr="00835A4B">
        <w:rPr>
          <w:sz w:val="22"/>
        </w:rPr>
        <w:t>bjednatel</w:t>
      </w:r>
      <w:r w:rsidR="00875ADE" w:rsidRPr="00835A4B">
        <w:rPr>
          <w:bCs/>
          <w:iCs/>
          <w:sz w:val="22"/>
          <w:szCs w:val="22"/>
        </w:rPr>
        <w:t xml:space="preserve"> si vyhrazuje právo na úhradu smluvní pokuty formou zápočtu ke kterékoliv splatné</w:t>
      </w:r>
      <w:r w:rsidR="00835A4B">
        <w:rPr>
          <w:bCs/>
          <w:iCs/>
          <w:sz w:val="22"/>
          <w:szCs w:val="22"/>
        </w:rPr>
        <w:t xml:space="preserve"> </w:t>
      </w:r>
      <w:r w:rsidR="00875ADE" w:rsidRPr="00835A4B">
        <w:rPr>
          <w:bCs/>
          <w:iCs/>
          <w:sz w:val="22"/>
          <w:szCs w:val="22"/>
        </w:rPr>
        <w:t>pohledávce zhotovitele vůči objednateli.</w:t>
      </w:r>
    </w:p>
    <w:p w14:paraId="26CC5661" w14:textId="77777777" w:rsidR="00835A4B" w:rsidRPr="00835A4B" w:rsidRDefault="00835A4B" w:rsidP="00835A4B">
      <w:pPr>
        <w:pStyle w:val="Odstavecseseznamem"/>
        <w:overflowPunct/>
        <w:autoSpaceDE/>
        <w:autoSpaceDN/>
        <w:adjustRightInd/>
        <w:spacing w:before="240"/>
        <w:ind w:left="709"/>
        <w:jc w:val="both"/>
        <w:textAlignment w:val="auto"/>
        <w:outlineLvl w:val="1"/>
        <w:rPr>
          <w:bCs/>
          <w:iCs/>
          <w:sz w:val="22"/>
          <w:szCs w:val="22"/>
        </w:rPr>
      </w:pPr>
    </w:p>
    <w:p w14:paraId="081A8129" w14:textId="77777777" w:rsidR="007A7848" w:rsidRDefault="00875ADE" w:rsidP="009808D7">
      <w:pPr>
        <w:pStyle w:val="Odstavecseseznamem"/>
        <w:numPr>
          <w:ilvl w:val="1"/>
          <w:numId w:val="10"/>
        </w:numPr>
        <w:overflowPunct/>
        <w:autoSpaceDE/>
        <w:autoSpaceDN/>
        <w:adjustRightInd/>
        <w:spacing w:before="240"/>
        <w:ind w:left="709" w:hanging="709"/>
        <w:jc w:val="both"/>
        <w:textAlignment w:val="auto"/>
        <w:outlineLvl w:val="1"/>
        <w:rPr>
          <w:bCs/>
          <w:iCs/>
          <w:sz w:val="22"/>
          <w:szCs w:val="22"/>
        </w:rPr>
      </w:pPr>
      <w:r w:rsidRPr="00835A4B">
        <w:rPr>
          <w:bCs/>
          <w:iCs/>
          <w:sz w:val="22"/>
          <w:szCs w:val="22"/>
        </w:rPr>
        <w:t>Kterákoliv smluvní pokuta dle této smlouvy nevylučuje nárok na náhradu škody.</w:t>
      </w:r>
    </w:p>
    <w:p w14:paraId="7BD9C507" w14:textId="77777777" w:rsidR="007A7848" w:rsidRPr="007A7848" w:rsidRDefault="007A7848" w:rsidP="007A7848">
      <w:pPr>
        <w:pStyle w:val="Odstavecseseznamem"/>
        <w:rPr>
          <w:sz w:val="22"/>
        </w:rPr>
      </w:pPr>
    </w:p>
    <w:p w14:paraId="6C689427" w14:textId="77777777" w:rsidR="007A7848" w:rsidRPr="007A7848" w:rsidRDefault="007A7848" w:rsidP="009808D7">
      <w:pPr>
        <w:pStyle w:val="Odstavecseseznamem"/>
        <w:numPr>
          <w:ilvl w:val="1"/>
          <w:numId w:val="10"/>
        </w:numPr>
        <w:overflowPunct/>
        <w:autoSpaceDE/>
        <w:autoSpaceDN/>
        <w:adjustRightInd/>
        <w:spacing w:before="240"/>
        <w:ind w:left="709" w:hanging="709"/>
        <w:jc w:val="both"/>
        <w:textAlignment w:val="auto"/>
        <w:outlineLvl w:val="1"/>
        <w:rPr>
          <w:bCs/>
          <w:iCs/>
          <w:sz w:val="22"/>
          <w:szCs w:val="22"/>
        </w:rPr>
      </w:pPr>
      <w:r>
        <w:rPr>
          <w:sz w:val="22"/>
        </w:rPr>
        <w:t>V</w:t>
      </w:r>
      <w:r w:rsidRPr="007A7848">
        <w:rPr>
          <w:sz w:val="22"/>
        </w:rPr>
        <w:t> případě jakéhokoli dalšího porušení této smlouvy n</w:t>
      </w:r>
      <w:r>
        <w:rPr>
          <w:sz w:val="22"/>
        </w:rPr>
        <w:t xml:space="preserve">ad rámec případů v tomto článku </w:t>
      </w:r>
      <w:r w:rsidRPr="007A7848">
        <w:rPr>
          <w:sz w:val="22"/>
        </w:rPr>
        <w:t>uvedených má objednatel právo účtovat smluvní pokutu ve výši 3.000,- Kč za každý den prodlení a jednotlivý případ porušení, pokud porušení neodstraní do 3 dnů poté, co byl na porušení písemně upozorněn.</w:t>
      </w:r>
    </w:p>
    <w:p w14:paraId="03088AB1" w14:textId="77777777" w:rsidR="007A7848" w:rsidRPr="007A7848" w:rsidRDefault="007A7848" w:rsidP="007A7848">
      <w:pPr>
        <w:pStyle w:val="Odstavecseseznamem"/>
        <w:rPr>
          <w:sz w:val="22"/>
        </w:rPr>
      </w:pPr>
    </w:p>
    <w:p w14:paraId="79BD58C7" w14:textId="77777777" w:rsidR="0073653D" w:rsidRPr="0073653D" w:rsidRDefault="007A7848" w:rsidP="009808D7">
      <w:pPr>
        <w:pStyle w:val="Odstavecseseznamem"/>
        <w:numPr>
          <w:ilvl w:val="1"/>
          <w:numId w:val="10"/>
        </w:numPr>
        <w:overflowPunct/>
        <w:autoSpaceDE/>
        <w:autoSpaceDN/>
        <w:adjustRightInd/>
        <w:spacing w:before="240"/>
        <w:ind w:left="709" w:hanging="709"/>
        <w:jc w:val="both"/>
        <w:textAlignment w:val="auto"/>
        <w:outlineLvl w:val="1"/>
        <w:rPr>
          <w:bCs/>
          <w:iCs/>
          <w:sz w:val="22"/>
          <w:szCs w:val="22"/>
        </w:rPr>
      </w:pPr>
      <w:r w:rsidRPr="007A7848">
        <w:rPr>
          <w:sz w:val="22"/>
        </w:rPr>
        <w:t xml:space="preserve">Účastníci jsou oprávněni požadovat náhradu škody způsobené porušením povinnosti, na kterou se vztahuje smluvní pokuta, a domáhat se náhrady škody nehledě na částku uhrazené smluvní pokuty. Právo kterékoliv smluvní strany na náhradu škody vzniklé v souvislosti s porušením této smlouvy může být uplatněno samostatně. </w:t>
      </w:r>
    </w:p>
    <w:p w14:paraId="7003B823" w14:textId="77777777" w:rsidR="0073653D" w:rsidRPr="0073653D" w:rsidRDefault="0073653D" w:rsidP="0073653D">
      <w:pPr>
        <w:pStyle w:val="Odstavecseseznamem"/>
        <w:rPr>
          <w:sz w:val="22"/>
        </w:rPr>
      </w:pPr>
    </w:p>
    <w:p w14:paraId="59BC1292" w14:textId="77777777" w:rsidR="007A7848" w:rsidRPr="0073653D" w:rsidRDefault="007A7848" w:rsidP="009808D7">
      <w:pPr>
        <w:pStyle w:val="Odstavecseseznamem"/>
        <w:numPr>
          <w:ilvl w:val="1"/>
          <w:numId w:val="10"/>
        </w:numPr>
        <w:overflowPunct/>
        <w:autoSpaceDE/>
        <w:autoSpaceDN/>
        <w:adjustRightInd/>
        <w:spacing w:before="240"/>
        <w:ind w:left="709" w:hanging="709"/>
        <w:jc w:val="both"/>
        <w:textAlignment w:val="auto"/>
        <w:outlineLvl w:val="1"/>
        <w:rPr>
          <w:bCs/>
          <w:iCs/>
          <w:sz w:val="22"/>
          <w:szCs w:val="22"/>
        </w:rPr>
      </w:pPr>
      <w:r w:rsidRPr="0073653D">
        <w:rPr>
          <w:sz w:val="22"/>
        </w:rPr>
        <w:t>Právo stran na zaplacení smluvní pokuty nebo na náhradu škody, které už existuje v době odstoupení od této smlouvy, není odstoupením dotčeno. Objednatel si vyhrazuje právo na úhradu smluvní pokuty formou zápočtu ke kterékoliv splatné pohledávce zhotovitele vůči objednateli</w:t>
      </w:r>
      <w:r w:rsidR="00E43526" w:rsidRPr="0073653D">
        <w:rPr>
          <w:sz w:val="22"/>
        </w:rPr>
        <w:t>.</w:t>
      </w:r>
    </w:p>
    <w:p w14:paraId="1F214E9F" w14:textId="77777777" w:rsidR="00E43526" w:rsidRPr="00E43526" w:rsidRDefault="00E43526" w:rsidP="00E43526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djustRightInd/>
        <w:spacing w:before="480" w:after="60"/>
        <w:outlineLvl w:val="0"/>
        <w:rPr>
          <w:b/>
          <w:kern w:val="28"/>
          <w:szCs w:val="26"/>
        </w:rPr>
      </w:pPr>
      <w:r w:rsidRPr="00E43526">
        <w:rPr>
          <w:b/>
          <w:kern w:val="28"/>
          <w:szCs w:val="26"/>
        </w:rPr>
        <w:t>Čl. 14.</w:t>
      </w:r>
      <w:r w:rsidRPr="00E43526">
        <w:rPr>
          <w:b/>
          <w:kern w:val="28"/>
          <w:szCs w:val="26"/>
        </w:rPr>
        <w:tab/>
        <w:t>PODDODAVATELÉ</w:t>
      </w:r>
    </w:p>
    <w:p w14:paraId="5BD1EC99" w14:textId="77777777" w:rsidR="00E43526" w:rsidRPr="00E43526" w:rsidRDefault="00E43526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 w:rsidRPr="00E43526">
        <w:rPr>
          <w:sz w:val="22"/>
        </w:rPr>
        <w:t>14.1</w:t>
      </w:r>
      <w:r w:rsidRPr="00E43526">
        <w:rPr>
          <w:sz w:val="22"/>
        </w:rPr>
        <w:tab/>
        <w:t xml:space="preserve">Zhotovitel je oprávněn využít pro zhotovení dílčích částí díla spolupráce poddodavatelů, uvedených v seznamu poddodavatelů podílejících se na plnění předmětu této smlouvy a poddodavatelů, prostřednictvím kterých prokázal některý z kvalifikačních předpokladů. V každém případě zhotovitel odpovídá za řádnost a včasnost provedení díla, jako by toto prováděl sám. Zhotovitel je povinen na žádost objednatele předkládat v průběhu provádění díla aktuální písemný seznam všech svých poddodavatelů. </w:t>
      </w:r>
    </w:p>
    <w:p w14:paraId="1F6E8453" w14:textId="77777777" w:rsidR="00E43526" w:rsidRPr="00E43526" w:rsidRDefault="00E43526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 w:rsidRPr="00E43526">
        <w:rPr>
          <w:sz w:val="22"/>
        </w:rPr>
        <w:t>14.2</w:t>
      </w:r>
      <w:r w:rsidRPr="00E43526">
        <w:rPr>
          <w:sz w:val="22"/>
        </w:rPr>
        <w:tab/>
        <w:t>Změna poddodavatele oproti seznamu týkající se druhu a rozsahu jeho plnění je v průběhu plnění díla možná pouze po písemném souhlasu objednatele. Změna poddodavatele, prostřednictvím kterého byla prokázána kvalifikace (to se týká i realizačního týmu), je v průběhu plnění díla možná v důsledku objektivně nepředvídatelných skutečností a pouze za předpokladu, že náhradní poddodavatel prokáže splnění kvalifikace ve shodném rozsahu jako poddodavatel původní a rovněž po předchozím písemném souhlasu objednatele.</w:t>
      </w:r>
    </w:p>
    <w:p w14:paraId="6DD7165A" w14:textId="77777777" w:rsidR="00E43526" w:rsidRPr="00E43526" w:rsidRDefault="00E43526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 w:rsidRPr="00E43526">
        <w:rPr>
          <w:sz w:val="22"/>
        </w:rPr>
        <w:t>14.3</w:t>
      </w:r>
      <w:r w:rsidRPr="00E43526">
        <w:rPr>
          <w:sz w:val="22"/>
        </w:rPr>
        <w:tab/>
        <w:t xml:space="preserve">Zhotovitel odpovídá objednateli, že poddodavatelé budou disponovat potřebnými oprávněními, odbornou kvalifikací a dostatkem odborných zkušeností pro provedení poddodávky, budou provádět předmět poddodávky sami přímo pro objednatele a že poddodavatelé nebudou převážnou část činnosti zadávat dalším </w:t>
      </w:r>
      <w:proofErr w:type="spellStart"/>
      <w:r w:rsidRPr="00E43526">
        <w:rPr>
          <w:sz w:val="22"/>
        </w:rPr>
        <w:t>podzhotovitelům</w:t>
      </w:r>
      <w:proofErr w:type="spellEnd"/>
      <w:r w:rsidRPr="00E43526">
        <w:rPr>
          <w:sz w:val="22"/>
        </w:rPr>
        <w:t xml:space="preserve"> nebo osobám, nemajícím příslušná oprávnění pro činnost nebo povolení k výkonu práce na území ČR.</w:t>
      </w:r>
    </w:p>
    <w:p w14:paraId="6F816F5B" w14:textId="77777777" w:rsidR="00E43526" w:rsidRPr="00E43526" w:rsidRDefault="00E43526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 w:rsidRPr="00E43526">
        <w:rPr>
          <w:sz w:val="22"/>
        </w:rPr>
        <w:t>14.4</w:t>
      </w:r>
      <w:r w:rsidRPr="00E43526">
        <w:rPr>
          <w:sz w:val="22"/>
        </w:rPr>
        <w:tab/>
        <w:t xml:space="preserve">Za způsob provedení a kvalitu prací poddodavatelů na předmětu poddodávky díla, za jednání poddodavatele při plnění poddodávky, za škody na díle způsobené jednáním nebo opomenutím kterýmkoliv poddodavatelem v průběhu provádění díla odpovídá zhotovitel objednateli jako by tyto činnosti prováděl nebo porušení či škody způsobil sám. </w:t>
      </w:r>
    </w:p>
    <w:p w14:paraId="5399EF37" w14:textId="77777777" w:rsidR="00E43526" w:rsidRPr="00E43526" w:rsidRDefault="00E43526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 w:rsidRPr="00E43526">
        <w:rPr>
          <w:sz w:val="22"/>
        </w:rPr>
        <w:t>14.5</w:t>
      </w:r>
      <w:r w:rsidRPr="00E43526">
        <w:rPr>
          <w:sz w:val="22"/>
        </w:rPr>
        <w:tab/>
        <w:t xml:space="preserve">Zhotovitel v příslušné smlouvě uzavírané s kterýmkoliv poddodavatelem o provedení poddodávky zaváže poddodavatele k povinnosti dodržovat pokyn a instrukce osoby pověřené </w:t>
      </w:r>
      <w:r w:rsidRPr="00E43526">
        <w:rPr>
          <w:sz w:val="22"/>
        </w:rPr>
        <w:lastRenderedPageBreak/>
        <w:t xml:space="preserve">objednatelem k výkonu technického či jiného dozoru, jakož k povinnosti na žádost objednatele předložit doklady a poskytnout informace o způsobu provádění poddodávky (použitých materiálech, technologiích). V případě pochybností objednatele o odbornosti či kvalitě prováděných prací poddodavatele, je objednatel oprávněn vyzvat zhotovitele k zastavení takových činností a žádat změnu poddodavatele. Zhotovitel je povinen vyhovět žádosti objednatele a bezodkladně mu předložit k odsouhlasení náhradního poddodavatele. </w:t>
      </w:r>
    </w:p>
    <w:p w14:paraId="537B063E" w14:textId="77777777" w:rsidR="00875ADE" w:rsidRPr="003A5E3A" w:rsidRDefault="00875ADE" w:rsidP="007A7848">
      <w:pPr>
        <w:widowControl w:val="0"/>
        <w:pBdr>
          <w:bottom w:val="single" w:sz="6" w:space="2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</w:t>
      </w:r>
      <w:r w:rsidR="007A7848">
        <w:rPr>
          <w:b/>
          <w:kern w:val="28"/>
          <w:szCs w:val="26"/>
        </w:rPr>
        <w:t>l. 1</w:t>
      </w:r>
      <w:r w:rsidR="00E43526">
        <w:rPr>
          <w:b/>
          <w:kern w:val="28"/>
          <w:szCs w:val="26"/>
        </w:rPr>
        <w:t>5</w:t>
      </w:r>
      <w:r>
        <w:rPr>
          <w:b/>
          <w:kern w:val="28"/>
          <w:szCs w:val="26"/>
        </w:rPr>
        <w:t>.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OSTATNÍ UJEDNÁNÍ</w:t>
      </w:r>
    </w:p>
    <w:p w14:paraId="31AB5CA1" w14:textId="77777777" w:rsidR="00875ADE" w:rsidRDefault="00E43526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15</w:t>
      </w:r>
      <w:r w:rsidR="00875ADE">
        <w:rPr>
          <w:sz w:val="22"/>
        </w:rPr>
        <w:t>.1</w:t>
      </w:r>
      <w:r w:rsidR="00875ADE">
        <w:rPr>
          <w:sz w:val="22"/>
        </w:rPr>
        <w:tab/>
      </w:r>
      <w:r w:rsidR="00875ADE" w:rsidRPr="003A5E3A">
        <w:rPr>
          <w:sz w:val="22"/>
        </w:rPr>
        <w:t>Objednatel má právo na odstoupení od smlouvy v případě prodlení zhotovitele se sjednanými termíny dokončení a předání příslušných částí díla o více jak 30 dní.</w:t>
      </w:r>
    </w:p>
    <w:p w14:paraId="160D59BE" w14:textId="77777777" w:rsidR="007A7848" w:rsidRDefault="007A7848" w:rsidP="007A7848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>
        <w:rPr>
          <w:sz w:val="22"/>
        </w:rPr>
        <w:t>15.2</w:t>
      </w:r>
      <w:r>
        <w:rPr>
          <w:sz w:val="22"/>
        </w:rPr>
        <w:tab/>
        <w:t>V případě, že dojde ze strany zhotovitele k podstatným změnám, které by měnily sjednané skutečnosti této smlouvy, vyhrazuje si objednatel právo na změnu smlouvy.</w:t>
      </w:r>
    </w:p>
    <w:p w14:paraId="19388BEB" w14:textId="77777777" w:rsidR="007A7848" w:rsidRDefault="007A7848" w:rsidP="007A7848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>
        <w:rPr>
          <w:sz w:val="22"/>
        </w:rPr>
        <w:t>15.3</w:t>
      </w:r>
      <w:r>
        <w:rPr>
          <w:sz w:val="22"/>
        </w:rPr>
        <w:tab/>
        <w:t>Při hrubém nedodržení závazků, plynoucích z této smlouvy, má kterákoliv strana právo odstoupit od této smlouvy. Tyto nedostatky musí být druhé straně písemně sděleny minimálně v desetidenním předstihu.</w:t>
      </w:r>
    </w:p>
    <w:p w14:paraId="295C6B32" w14:textId="77777777" w:rsidR="00E43526" w:rsidRDefault="007A7848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2"/>
        </w:rPr>
      </w:pPr>
      <w:r>
        <w:rPr>
          <w:sz w:val="22"/>
        </w:rPr>
        <w:t>15.4</w:t>
      </w:r>
      <w:r>
        <w:rPr>
          <w:sz w:val="22"/>
        </w:rPr>
        <w:tab/>
      </w:r>
      <w:r>
        <w:rPr>
          <w:sz w:val="22"/>
          <w:szCs w:val="22"/>
        </w:rPr>
        <w:t>Zhotovitel tímto prohlašuje, že na sebe přebírá nebezpečí změny okolností po uzavření Smlouvy ve smyslu ustanovení §§ 1765, 1766 a 2620 odst. 2 občanského zákoníku.</w:t>
      </w:r>
    </w:p>
    <w:p w14:paraId="5989392D" w14:textId="1F18AA72" w:rsidR="00875ADE" w:rsidRPr="00E43526" w:rsidRDefault="00E43526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15.5</w:t>
      </w:r>
      <w:r>
        <w:rPr>
          <w:sz w:val="22"/>
          <w:szCs w:val="22"/>
        </w:rPr>
        <w:tab/>
      </w:r>
      <w:r w:rsidR="00875ADE" w:rsidRPr="003A5E3A">
        <w:rPr>
          <w:sz w:val="22"/>
        </w:rPr>
        <w:t>Objednatel má právo nerealizovat předmět smlouvy v</w:t>
      </w:r>
      <w:r w:rsidR="00875ADE">
        <w:rPr>
          <w:sz w:val="22"/>
        </w:rPr>
        <w:t> </w:t>
      </w:r>
      <w:r w:rsidR="00875ADE" w:rsidRPr="003A5E3A">
        <w:rPr>
          <w:sz w:val="22"/>
        </w:rPr>
        <w:t>celém</w:t>
      </w:r>
      <w:r w:rsidR="00875ADE">
        <w:rPr>
          <w:sz w:val="22"/>
        </w:rPr>
        <w:t xml:space="preserve"> </w:t>
      </w:r>
      <w:r w:rsidR="00875ADE" w:rsidRPr="003A5E3A">
        <w:rPr>
          <w:sz w:val="22"/>
        </w:rPr>
        <w:t>rozsahu. Objednatel má právo s ohledem na omezené finanční prostředky některé části</w:t>
      </w:r>
      <w:r w:rsidR="008D1177">
        <w:rPr>
          <w:sz w:val="22"/>
        </w:rPr>
        <w:t xml:space="preserve"> díla</w:t>
      </w:r>
      <w:r w:rsidR="00875ADE" w:rsidRPr="003A5E3A">
        <w:rPr>
          <w:sz w:val="22"/>
        </w:rPr>
        <w:t xml:space="preserve"> nepožadovat nebo požadovat v zúženém rozsahu.</w:t>
      </w:r>
    </w:p>
    <w:p w14:paraId="00634F4A" w14:textId="77777777" w:rsidR="00E43526" w:rsidRDefault="00E43526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>
        <w:rPr>
          <w:sz w:val="22"/>
        </w:rPr>
        <w:t>15.6</w:t>
      </w:r>
      <w:r>
        <w:rPr>
          <w:sz w:val="22"/>
        </w:rPr>
        <w:tab/>
        <w:t xml:space="preserve">Zodpovědnou osobou pro plnění díla dle této smlouvy je: </w:t>
      </w:r>
      <w:r>
        <w:rPr>
          <w:sz w:val="22"/>
          <w:highlight w:val="yellow"/>
        </w:rPr>
        <w:t>…………………………….</w:t>
      </w:r>
    </w:p>
    <w:p w14:paraId="7CE5787C" w14:textId="77777777" w:rsidR="00031439" w:rsidRDefault="00031439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 w:rsidRPr="00AA25C5">
        <w:rPr>
          <w:sz w:val="22"/>
        </w:rPr>
        <w:t>1</w:t>
      </w:r>
      <w:r w:rsidR="0073653D">
        <w:rPr>
          <w:sz w:val="22"/>
        </w:rPr>
        <w:t>5</w:t>
      </w:r>
      <w:r w:rsidRPr="00AA25C5">
        <w:rPr>
          <w:sz w:val="22"/>
        </w:rPr>
        <w:t>.</w:t>
      </w:r>
      <w:r w:rsidR="0073653D">
        <w:rPr>
          <w:sz w:val="22"/>
        </w:rPr>
        <w:t>7</w:t>
      </w:r>
      <w:r w:rsidRPr="00AA25C5">
        <w:rPr>
          <w:sz w:val="22"/>
        </w:rPr>
        <w:tab/>
        <w:t>Zodpovědn</w:t>
      </w:r>
      <w:r w:rsidR="007976EF" w:rsidRPr="00AA25C5">
        <w:rPr>
          <w:sz w:val="22"/>
        </w:rPr>
        <w:t>ým</w:t>
      </w:r>
      <w:r w:rsidRPr="00AA25C5">
        <w:rPr>
          <w:sz w:val="22"/>
        </w:rPr>
        <w:t xml:space="preserve"> projektantem pro plnění díla dle této smlouvy je:</w:t>
      </w:r>
      <w:r w:rsidRPr="004E39A2">
        <w:rPr>
          <w:sz w:val="22"/>
        </w:rPr>
        <w:t xml:space="preserve"> </w:t>
      </w:r>
      <w:r w:rsidRPr="00031439">
        <w:rPr>
          <w:sz w:val="22"/>
          <w:highlight w:val="yellow"/>
        </w:rPr>
        <w:t>…………………………….</w:t>
      </w:r>
    </w:p>
    <w:p w14:paraId="0A4C2C81" w14:textId="77777777" w:rsidR="00E43526" w:rsidRDefault="00E43526" w:rsidP="00E43526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djustRightInd/>
        <w:spacing w:before="480" w:after="60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16.</w:t>
      </w:r>
      <w:r>
        <w:rPr>
          <w:b/>
          <w:kern w:val="28"/>
          <w:szCs w:val="26"/>
        </w:rPr>
        <w:tab/>
        <w:t>DOLOŽKY</w:t>
      </w:r>
    </w:p>
    <w:p w14:paraId="275411AE" w14:textId="77777777" w:rsidR="00E43526" w:rsidRDefault="00E43526" w:rsidP="00E43526">
      <w:pPr>
        <w:overflowPunct/>
        <w:autoSpaceDE/>
        <w:adjustRightInd/>
        <w:spacing w:before="2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16.1</w:t>
      </w:r>
      <w:r>
        <w:rPr>
          <w:sz w:val="22"/>
          <w:szCs w:val="22"/>
        </w:rPr>
        <w:tab/>
        <w:t>Smluvní strany souhlasí, že tato smlouva může být zveřejněna na webových stránkách Statutárního města Liberec (</w:t>
      </w:r>
      <w:hyperlink r:id="rId8" w:history="1">
        <w:r>
          <w:rPr>
            <w:rStyle w:val="Hypertextovodkaz"/>
            <w:sz w:val="22"/>
            <w:szCs w:val="22"/>
          </w:rPr>
          <w:t>www.liberec.cz</w:t>
        </w:r>
      </w:hyperlink>
      <w:r>
        <w:rPr>
          <w:sz w:val="22"/>
          <w:szCs w:val="22"/>
        </w:rPr>
        <w:t>), s výjimkou osobních údajů fyzických osob uvedených v této smlouvě.</w:t>
      </w:r>
    </w:p>
    <w:p w14:paraId="5F36F841" w14:textId="77777777" w:rsidR="00E43526" w:rsidRDefault="00E43526" w:rsidP="00E43526">
      <w:pPr>
        <w:overflowPunct/>
        <w:autoSpaceDE/>
        <w:adjustRightInd/>
        <w:spacing w:before="2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16.2</w:t>
      </w:r>
      <w:r>
        <w:rPr>
          <w:sz w:val="22"/>
          <w:szCs w:val="22"/>
        </w:rPr>
        <w:tab/>
      </w:r>
      <w:r>
        <w:rPr>
          <w:sz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5ADED0B8" w14:textId="77777777" w:rsidR="00E43526" w:rsidRDefault="00E43526" w:rsidP="00E43526">
      <w:pPr>
        <w:tabs>
          <w:tab w:val="num" w:pos="0"/>
        </w:tabs>
        <w:overflowPunct/>
        <w:autoSpaceDE/>
        <w:adjustRightInd/>
        <w:spacing w:before="240"/>
        <w:jc w:val="both"/>
        <w:outlineLvl w:val="1"/>
        <w:rPr>
          <w:sz w:val="22"/>
        </w:rPr>
      </w:pPr>
      <w:r>
        <w:rPr>
          <w:sz w:val="22"/>
        </w:rPr>
        <w:t>16.3</w:t>
      </w:r>
      <w:r>
        <w:rPr>
          <w:sz w:val="22"/>
        </w:rPr>
        <w:tab/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30FA0D65" w14:textId="77777777" w:rsidR="00E43526" w:rsidRDefault="00E43526" w:rsidP="00E43526">
      <w:pPr>
        <w:spacing w:before="240"/>
        <w:jc w:val="both"/>
        <w:rPr>
          <w:sz w:val="20"/>
        </w:rPr>
      </w:pPr>
      <w:r>
        <w:rPr>
          <w:sz w:val="22"/>
        </w:rPr>
        <w:t xml:space="preserve">16.4       Smlouva nabývá účinnosti nejdříve dnem uveřejnění v registru smluv v souladu s § 6 odst. 1 zákona č. 340/2015 Sb., o zvláštních podmínkách účinnosti některých smluv, uveřejňování těchto smluv a o registru smluv (zákon o registru smluv). </w:t>
      </w:r>
    </w:p>
    <w:p w14:paraId="03E09A69" w14:textId="77777777" w:rsidR="00E43526" w:rsidRDefault="00E43526" w:rsidP="00E43526">
      <w:pPr>
        <w:spacing w:before="240"/>
        <w:jc w:val="both"/>
        <w:rPr>
          <w:b/>
          <w:bCs/>
          <w:color w:val="000000"/>
          <w:sz w:val="22"/>
        </w:rPr>
      </w:pPr>
      <w:r>
        <w:rPr>
          <w:sz w:val="22"/>
        </w:rPr>
        <w:lastRenderedPageBreak/>
        <w:t>16.5       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5A9062E5" w14:textId="77777777" w:rsidR="00E43526" w:rsidRDefault="00E43526" w:rsidP="00E43526">
      <w:pPr>
        <w:spacing w:before="240"/>
        <w:jc w:val="both"/>
        <w:rPr>
          <w:sz w:val="22"/>
        </w:rPr>
      </w:pPr>
      <w:r>
        <w:rPr>
          <w:sz w:val="22"/>
        </w:rPr>
        <w:t>16.6       Smluvní strany shodně prohlašují, že cena určená ve smlouvě je cenou obvyklou ve smyslu § 2999 zákona č. 89/2012 Sb., občanský zákoník.</w:t>
      </w:r>
    </w:p>
    <w:p w14:paraId="702EC03B" w14:textId="77777777" w:rsidR="00875ADE" w:rsidRPr="003A5E3A" w:rsidRDefault="00E43526" w:rsidP="00E43526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 xml:space="preserve"> Čl. 17</w:t>
      </w:r>
      <w:r w:rsidR="00875ADE">
        <w:rPr>
          <w:b/>
          <w:kern w:val="28"/>
          <w:szCs w:val="26"/>
        </w:rPr>
        <w:t>.</w:t>
      </w:r>
      <w:r w:rsidR="00875ADE">
        <w:rPr>
          <w:b/>
          <w:kern w:val="28"/>
          <w:szCs w:val="26"/>
        </w:rPr>
        <w:tab/>
      </w:r>
      <w:r>
        <w:rPr>
          <w:b/>
          <w:kern w:val="28"/>
          <w:szCs w:val="26"/>
        </w:rPr>
        <w:t>ZÁVĚREČNÁ</w:t>
      </w:r>
      <w:r w:rsidR="00875ADE" w:rsidRPr="003A5E3A">
        <w:rPr>
          <w:b/>
          <w:kern w:val="28"/>
          <w:szCs w:val="26"/>
        </w:rPr>
        <w:t xml:space="preserve"> USTANOVENÍ</w:t>
      </w:r>
    </w:p>
    <w:p w14:paraId="4C919DDB" w14:textId="77777777" w:rsidR="00875ADE" w:rsidRPr="003A5E3A" w:rsidRDefault="00F56F2A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E43526">
        <w:rPr>
          <w:sz w:val="22"/>
        </w:rPr>
        <w:t>7</w:t>
      </w:r>
      <w:r>
        <w:rPr>
          <w:sz w:val="22"/>
        </w:rPr>
        <w:t>.1</w:t>
      </w:r>
      <w:r w:rsidR="00875ADE">
        <w:rPr>
          <w:sz w:val="22"/>
        </w:rPr>
        <w:tab/>
      </w:r>
      <w:r w:rsidR="00875ADE" w:rsidRPr="003A5E3A">
        <w:rPr>
          <w:sz w:val="22"/>
        </w:rPr>
        <w:t>Tato smlouva je sepsána ve 4 stejnopisech, z nichž objednatel i zhotovitel obdrží po dvou vyhotoveních.</w:t>
      </w:r>
    </w:p>
    <w:p w14:paraId="0961AF4E" w14:textId="77777777" w:rsidR="00875ADE" w:rsidRPr="003A5E3A" w:rsidRDefault="00E43526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17</w:t>
      </w:r>
      <w:r w:rsidR="00F56F2A">
        <w:rPr>
          <w:sz w:val="22"/>
        </w:rPr>
        <w:t>.2</w:t>
      </w:r>
      <w:r w:rsidR="00875ADE">
        <w:rPr>
          <w:sz w:val="22"/>
        </w:rPr>
        <w:tab/>
      </w:r>
      <w:r w:rsidR="00875ADE" w:rsidRPr="003A5E3A">
        <w:rPr>
          <w:sz w:val="22"/>
        </w:rPr>
        <w:t>Tuto smlouvu lze měnit a doplňovat výlučně písemnými číslovanými dodatky, podepsanými statutárními zástupci obou smluvních stran.</w:t>
      </w:r>
    </w:p>
    <w:p w14:paraId="038F0786" w14:textId="77777777" w:rsidR="00875ADE" w:rsidRDefault="00F56F2A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E43526">
        <w:rPr>
          <w:sz w:val="22"/>
        </w:rPr>
        <w:t>7</w:t>
      </w:r>
      <w:r>
        <w:rPr>
          <w:sz w:val="22"/>
        </w:rPr>
        <w:t>.3</w:t>
      </w:r>
      <w:r w:rsidR="00875ADE">
        <w:rPr>
          <w:sz w:val="22"/>
        </w:rPr>
        <w:tab/>
      </w:r>
      <w:r w:rsidR="00875ADE" w:rsidRPr="003A5E3A">
        <w:rPr>
          <w:sz w:val="22"/>
        </w:rPr>
        <w:t xml:space="preserve">Smluvní strany po jejím přečtení prohlašují, že souhlasí s jejím obsahem, že smlouva byla sepsána určitě, srozumitelně, na základě jejich pravé a svobodné vůle, bez nátlaku na některou ze stran. </w:t>
      </w:r>
    </w:p>
    <w:p w14:paraId="21205E66" w14:textId="77777777" w:rsidR="00014C86" w:rsidRDefault="00F56F2A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E43526">
        <w:rPr>
          <w:sz w:val="22"/>
        </w:rPr>
        <w:t>7</w:t>
      </w:r>
      <w:r>
        <w:rPr>
          <w:sz w:val="22"/>
        </w:rPr>
        <w:t>.4</w:t>
      </w:r>
      <w:r w:rsidR="00014C86">
        <w:rPr>
          <w:sz w:val="22"/>
        </w:rPr>
        <w:tab/>
        <w:t xml:space="preserve">Smlouva byla schválená radou města usnesením č. </w:t>
      </w:r>
      <w:r w:rsidR="002B4C9B" w:rsidRPr="002742F5">
        <w:rPr>
          <w:sz w:val="22"/>
          <w:highlight w:val="yellow"/>
        </w:rPr>
        <w:t>…</w:t>
      </w:r>
      <w:proofErr w:type="gramStart"/>
      <w:r w:rsidR="002B4C9B" w:rsidRPr="002742F5">
        <w:rPr>
          <w:sz w:val="22"/>
          <w:highlight w:val="yellow"/>
        </w:rPr>
        <w:t>…..</w:t>
      </w:r>
      <w:r w:rsidR="00A36DC2">
        <w:rPr>
          <w:sz w:val="22"/>
          <w:highlight w:val="yellow"/>
        </w:rPr>
        <w:t>/2017</w:t>
      </w:r>
      <w:proofErr w:type="gramEnd"/>
      <w:r w:rsidR="00014C86" w:rsidRPr="002742F5">
        <w:rPr>
          <w:sz w:val="22"/>
          <w:highlight w:val="yellow"/>
        </w:rPr>
        <w:t xml:space="preserve"> dne </w:t>
      </w:r>
      <w:r w:rsidR="002B4C9B" w:rsidRPr="002742F5">
        <w:rPr>
          <w:sz w:val="22"/>
          <w:highlight w:val="yellow"/>
        </w:rPr>
        <w:t>……..</w:t>
      </w:r>
      <w:r w:rsidR="00014C86" w:rsidRPr="002742F5">
        <w:rPr>
          <w:sz w:val="22"/>
          <w:highlight w:val="yellow"/>
        </w:rPr>
        <w:t>.</w:t>
      </w:r>
    </w:p>
    <w:p w14:paraId="71D223CD" w14:textId="77777777" w:rsidR="004A2A9F" w:rsidRDefault="004A2A9F" w:rsidP="004A2A9F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25B46AE2" w14:textId="77777777" w:rsidR="00E43526" w:rsidRDefault="00E43526" w:rsidP="00E43526">
      <w:pPr>
        <w:tabs>
          <w:tab w:val="num" w:pos="0"/>
        </w:tabs>
        <w:overflowPunct/>
        <w:autoSpaceDE/>
        <w:adjustRightInd/>
        <w:spacing w:before="60" w:after="60"/>
        <w:jc w:val="both"/>
        <w:outlineLvl w:val="1"/>
        <w:rPr>
          <w:sz w:val="22"/>
        </w:rPr>
      </w:pPr>
      <w:r>
        <w:rPr>
          <w:sz w:val="22"/>
        </w:rPr>
        <w:t xml:space="preserve">Přílohy: </w:t>
      </w:r>
    </w:p>
    <w:p w14:paraId="157519E0" w14:textId="77777777" w:rsidR="00E43526" w:rsidRDefault="00E43526" w:rsidP="00E43526">
      <w:pPr>
        <w:tabs>
          <w:tab w:val="num" w:pos="0"/>
          <w:tab w:val="left" w:pos="1134"/>
        </w:tabs>
        <w:overflowPunct/>
        <w:autoSpaceDE/>
        <w:adjustRightInd/>
        <w:spacing w:before="60" w:after="60"/>
        <w:jc w:val="both"/>
        <w:outlineLvl w:val="1"/>
        <w:rPr>
          <w:sz w:val="22"/>
        </w:rPr>
      </w:pPr>
      <w:r>
        <w:rPr>
          <w:sz w:val="22"/>
        </w:rPr>
        <w:t>č. 1</w:t>
      </w:r>
      <w:r>
        <w:rPr>
          <w:sz w:val="22"/>
        </w:rPr>
        <w:tab/>
        <w:t>seznam poddodavatelů</w:t>
      </w:r>
    </w:p>
    <w:p w14:paraId="486E5B93" w14:textId="77777777" w:rsidR="00E43526" w:rsidRDefault="00E43526" w:rsidP="00E43526">
      <w:pPr>
        <w:tabs>
          <w:tab w:val="num" w:pos="0"/>
          <w:tab w:val="left" w:pos="1134"/>
        </w:tabs>
        <w:overflowPunct/>
        <w:autoSpaceDE/>
        <w:adjustRightInd/>
        <w:spacing w:before="60" w:after="60"/>
        <w:jc w:val="both"/>
        <w:outlineLvl w:val="1"/>
        <w:rPr>
          <w:sz w:val="22"/>
        </w:rPr>
      </w:pPr>
      <w:r>
        <w:rPr>
          <w:sz w:val="22"/>
        </w:rPr>
        <w:t>č. 2</w:t>
      </w:r>
      <w:r>
        <w:rPr>
          <w:sz w:val="22"/>
        </w:rPr>
        <w:tab/>
        <w:t>nabídkový rozpočet</w:t>
      </w:r>
    </w:p>
    <w:p w14:paraId="4CBBEEE4" w14:textId="77777777" w:rsidR="00E43526" w:rsidRPr="004A2A9F" w:rsidRDefault="00E43526" w:rsidP="004A2A9F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60C88E85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09108186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5945B929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3A5E3A" w14:paraId="6A63DBE0" w14:textId="77777777" w:rsidTr="00CA2F9B">
        <w:trPr>
          <w:jc w:val="center"/>
        </w:trPr>
        <w:tc>
          <w:tcPr>
            <w:tcW w:w="3685" w:type="dxa"/>
          </w:tcPr>
          <w:p w14:paraId="62DD3EAC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3A5E3A">
              <w:rPr>
                <w:szCs w:val="24"/>
              </w:rPr>
              <w:t>V Liberci, dne ………………</w:t>
            </w:r>
            <w:proofErr w:type="gramStart"/>
            <w:r w:rsidRPr="003A5E3A">
              <w:rPr>
                <w:szCs w:val="24"/>
              </w:rPr>
              <w:t>…..</w:t>
            </w:r>
            <w:proofErr w:type="gramEnd"/>
          </w:p>
        </w:tc>
        <w:tc>
          <w:tcPr>
            <w:tcW w:w="708" w:type="dxa"/>
          </w:tcPr>
          <w:p w14:paraId="5CBA3216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</w:tcPr>
          <w:p w14:paraId="6E205B84" w14:textId="77777777" w:rsidR="00875ADE" w:rsidRPr="003A5E3A" w:rsidRDefault="00875ADE" w:rsidP="0077154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 w:rsidRPr="003A5E3A">
              <w:rPr>
                <w:szCs w:val="24"/>
              </w:rPr>
              <w:t>V Liberci, dne</w:t>
            </w:r>
            <w:r w:rsidR="00670BEE">
              <w:rPr>
                <w:szCs w:val="24"/>
              </w:rPr>
              <w:t xml:space="preserve"> </w:t>
            </w:r>
            <w:r w:rsidR="00771542">
              <w:rPr>
                <w:szCs w:val="24"/>
              </w:rPr>
              <w:t>………………</w:t>
            </w:r>
            <w:r w:rsidRPr="003A5E3A">
              <w:rPr>
                <w:szCs w:val="24"/>
              </w:rPr>
              <w:t xml:space="preserve"> </w:t>
            </w:r>
          </w:p>
        </w:tc>
      </w:tr>
    </w:tbl>
    <w:p w14:paraId="13F70335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0642D223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4C843FF0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0895AF03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7167AAE0" w14:textId="77777777"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3A5E3A" w14:paraId="4DB41489" w14:textId="77777777" w:rsidTr="00CA2F9B">
        <w:trPr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14:paraId="31135AB2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</w:tcPr>
          <w:p w14:paraId="4E8B3A4D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E487B6E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</w:tr>
      <w:tr w:rsidR="00875ADE" w:rsidRPr="003A5E3A" w14:paraId="158BAF14" w14:textId="77777777" w:rsidTr="00CA2F9B">
        <w:trPr>
          <w:jc w:val="center"/>
        </w:trPr>
        <w:tc>
          <w:tcPr>
            <w:tcW w:w="3685" w:type="dxa"/>
            <w:tcBorders>
              <w:top w:val="dotted" w:sz="4" w:space="0" w:color="auto"/>
              <w:bottom w:val="nil"/>
            </w:tcBorders>
          </w:tcPr>
          <w:p w14:paraId="1084A2FD" w14:textId="77777777" w:rsidR="00BD6C02" w:rsidRDefault="00E43526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Tibor </w:t>
            </w:r>
            <w:proofErr w:type="spellStart"/>
            <w:r>
              <w:rPr>
                <w:sz w:val="22"/>
              </w:rPr>
              <w:t>Batthyány</w:t>
            </w:r>
            <w:proofErr w:type="spellEnd"/>
          </w:p>
          <w:p w14:paraId="4B6D87DF" w14:textId="77777777" w:rsidR="00BD6C02" w:rsidRDefault="00E43526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 w:val="22"/>
              </w:rPr>
            </w:pPr>
            <w:r>
              <w:rPr>
                <w:sz w:val="22"/>
              </w:rPr>
              <w:t>Primátor statutárního města Liberec</w:t>
            </w:r>
          </w:p>
          <w:p w14:paraId="4402462F" w14:textId="77777777" w:rsidR="00875ADE" w:rsidRPr="003A5E3A" w:rsidRDefault="00875ADE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  <w:p w14:paraId="264B608D" w14:textId="77777777"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4C3D525" w14:textId="77777777" w:rsidR="00875ADE" w:rsidRPr="003A5E3A" w:rsidRDefault="00875ADE" w:rsidP="00E43526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14:paraId="57D4B0B3" w14:textId="77777777" w:rsidR="00875ADE" w:rsidRPr="003A5E3A" w:rsidRDefault="000314F7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>(zhotovitel)</w:t>
            </w:r>
          </w:p>
        </w:tc>
      </w:tr>
    </w:tbl>
    <w:p w14:paraId="2AC842E5" w14:textId="77777777" w:rsidR="00875ADE" w:rsidRPr="00DE000E" w:rsidRDefault="00875ADE" w:rsidP="00B62E2D">
      <w:pPr>
        <w:rPr>
          <w:b/>
          <w:color w:val="FF0000"/>
        </w:rPr>
      </w:pPr>
    </w:p>
    <w:sectPr w:rsidR="00875ADE" w:rsidRPr="00DE000E" w:rsidSect="00D62602">
      <w:headerReference w:type="default" r:id="rId9"/>
      <w:footerReference w:type="even" r:id="rId10"/>
      <w:footerReference w:type="default" r:id="rId11"/>
      <w:pgSz w:w="11906" w:h="16838"/>
      <w:pgMar w:top="2269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728B7" w14:textId="77777777" w:rsidR="007A420D" w:rsidRDefault="007A420D">
      <w:pPr>
        <w:spacing w:before="0"/>
      </w:pPr>
      <w:r>
        <w:separator/>
      </w:r>
    </w:p>
  </w:endnote>
  <w:endnote w:type="continuationSeparator" w:id="0">
    <w:p w14:paraId="7A478ADD" w14:textId="77777777" w:rsidR="007A420D" w:rsidRDefault="007A42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0C2A" w14:textId="77777777" w:rsidR="007A7848" w:rsidRDefault="007A78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4974E3" w14:textId="77777777" w:rsidR="007A7848" w:rsidRDefault="007A78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F254" w14:textId="77777777" w:rsidR="007A7848" w:rsidRDefault="007A78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312C2">
      <w:rPr>
        <w:noProof/>
      </w:rPr>
      <w:t>14</w:t>
    </w:r>
    <w:r>
      <w:rPr>
        <w:noProof/>
      </w:rPr>
      <w:fldChar w:fldCharType="end"/>
    </w:r>
  </w:p>
  <w:p w14:paraId="5E7C3809" w14:textId="77777777" w:rsidR="007A7848" w:rsidRDefault="007A7848" w:rsidP="003A73EB">
    <w:pPr>
      <w:pStyle w:val="Zpat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A8631" w14:textId="77777777" w:rsidR="007A420D" w:rsidRDefault="007A420D">
      <w:pPr>
        <w:spacing w:before="0"/>
      </w:pPr>
      <w:r>
        <w:separator/>
      </w:r>
    </w:p>
  </w:footnote>
  <w:footnote w:type="continuationSeparator" w:id="0">
    <w:p w14:paraId="13F7B1C4" w14:textId="77777777" w:rsidR="007A420D" w:rsidRDefault="007A42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F649" w14:textId="77777777" w:rsidR="007A7848" w:rsidRDefault="007A7848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BAB9A83" wp14:editId="715360FD">
          <wp:simplePos x="0" y="0"/>
          <wp:positionH relativeFrom="margin">
            <wp:posOffset>365760</wp:posOffset>
          </wp:positionH>
          <wp:positionV relativeFrom="paragraph">
            <wp:posOffset>38735</wp:posOffset>
          </wp:positionV>
          <wp:extent cx="5637530" cy="92837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530"/>
    <w:multiLevelType w:val="hybridMultilevel"/>
    <w:tmpl w:val="1CB233F2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809"/>
    <w:multiLevelType w:val="hybridMultilevel"/>
    <w:tmpl w:val="557CD50E"/>
    <w:lvl w:ilvl="0" w:tplc="352E7D2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F234D4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5402A5"/>
    <w:multiLevelType w:val="hybridMultilevel"/>
    <w:tmpl w:val="9566D77A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18C9"/>
    <w:multiLevelType w:val="hybridMultilevel"/>
    <w:tmpl w:val="93EADC9E"/>
    <w:lvl w:ilvl="0" w:tplc="352E7D2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5E087D"/>
    <w:multiLevelType w:val="hybridMultilevel"/>
    <w:tmpl w:val="262E01C0"/>
    <w:lvl w:ilvl="0" w:tplc="352E7D2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A45EF0"/>
    <w:multiLevelType w:val="hybridMultilevel"/>
    <w:tmpl w:val="4A52BE16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5AEE"/>
    <w:multiLevelType w:val="hybridMultilevel"/>
    <w:tmpl w:val="AD6483F6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11AD"/>
    <w:multiLevelType w:val="multilevel"/>
    <w:tmpl w:val="A790CE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47268B"/>
    <w:multiLevelType w:val="hybridMultilevel"/>
    <w:tmpl w:val="FDCE8A90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3226"/>
    <w:multiLevelType w:val="hybridMultilevel"/>
    <w:tmpl w:val="5F86F00C"/>
    <w:lvl w:ilvl="0" w:tplc="352E7D2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AD4439"/>
    <w:multiLevelType w:val="hybridMultilevel"/>
    <w:tmpl w:val="EF2E6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0D0"/>
    <w:multiLevelType w:val="hybridMultilevel"/>
    <w:tmpl w:val="55806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3208"/>
    <w:multiLevelType w:val="hybridMultilevel"/>
    <w:tmpl w:val="CEA4E71A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4207"/>
    <w:multiLevelType w:val="hybridMultilevel"/>
    <w:tmpl w:val="5FCECE46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5BA6"/>
    <w:multiLevelType w:val="hybridMultilevel"/>
    <w:tmpl w:val="73C85B0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B6B3B6A"/>
    <w:multiLevelType w:val="hybridMultilevel"/>
    <w:tmpl w:val="45402C0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6B52FE"/>
    <w:multiLevelType w:val="hybridMultilevel"/>
    <w:tmpl w:val="C1D6DF22"/>
    <w:lvl w:ilvl="0" w:tplc="177429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000AC"/>
    <w:multiLevelType w:val="hybridMultilevel"/>
    <w:tmpl w:val="EEC817A6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043B"/>
    <w:multiLevelType w:val="hybridMultilevel"/>
    <w:tmpl w:val="B8400C14"/>
    <w:lvl w:ilvl="0" w:tplc="A5B0F61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0022C"/>
    <w:multiLevelType w:val="hybridMultilevel"/>
    <w:tmpl w:val="F19EC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11E68"/>
    <w:multiLevelType w:val="hybridMultilevel"/>
    <w:tmpl w:val="5AF24D1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8B12CA4"/>
    <w:multiLevelType w:val="hybridMultilevel"/>
    <w:tmpl w:val="6596B7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75530D"/>
    <w:multiLevelType w:val="hybridMultilevel"/>
    <w:tmpl w:val="AFC6ADD8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A027F2E"/>
    <w:multiLevelType w:val="hybridMultilevel"/>
    <w:tmpl w:val="5330C192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22"/>
  </w:num>
  <w:num w:numId="5">
    <w:abstractNumId w:val="24"/>
  </w:num>
  <w:num w:numId="6">
    <w:abstractNumId w:val="23"/>
  </w:num>
  <w:num w:numId="7">
    <w:abstractNumId w:val="16"/>
  </w:num>
  <w:num w:numId="8">
    <w:abstractNumId w:val="17"/>
  </w:num>
  <w:num w:numId="9">
    <w:abstractNumId w:val="15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6"/>
  </w:num>
  <w:num w:numId="18">
    <w:abstractNumId w:val="4"/>
  </w:num>
  <w:num w:numId="19">
    <w:abstractNumId w:val="18"/>
  </w:num>
  <w:num w:numId="20">
    <w:abstractNumId w:val="19"/>
  </w:num>
  <w:num w:numId="21">
    <w:abstractNumId w:val="13"/>
  </w:num>
  <w:num w:numId="22">
    <w:abstractNumId w:val="0"/>
  </w:num>
  <w:num w:numId="23">
    <w:abstractNumId w:val="12"/>
  </w:num>
  <w:num w:numId="24">
    <w:abstractNumId w:val="20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9C"/>
    <w:rsid w:val="00001560"/>
    <w:rsid w:val="00002E47"/>
    <w:rsid w:val="00007D18"/>
    <w:rsid w:val="00014C86"/>
    <w:rsid w:val="00023B63"/>
    <w:rsid w:val="0002589D"/>
    <w:rsid w:val="00027941"/>
    <w:rsid w:val="00031439"/>
    <w:rsid w:val="000314F7"/>
    <w:rsid w:val="00046926"/>
    <w:rsid w:val="00061A6F"/>
    <w:rsid w:val="00062679"/>
    <w:rsid w:val="00076CA1"/>
    <w:rsid w:val="000863D2"/>
    <w:rsid w:val="000929F3"/>
    <w:rsid w:val="00093576"/>
    <w:rsid w:val="0009393E"/>
    <w:rsid w:val="0009513D"/>
    <w:rsid w:val="000A162E"/>
    <w:rsid w:val="000A7269"/>
    <w:rsid w:val="000B5335"/>
    <w:rsid w:val="000D37E5"/>
    <w:rsid w:val="000D458C"/>
    <w:rsid w:val="000D5467"/>
    <w:rsid w:val="000D6219"/>
    <w:rsid w:val="000E7DE3"/>
    <w:rsid w:val="000F1F66"/>
    <w:rsid w:val="001019A2"/>
    <w:rsid w:val="0010334E"/>
    <w:rsid w:val="00104CFC"/>
    <w:rsid w:val="00113EB6"/>
    <w:rsid w:val="0011602B"/>
    <w:rsid w:val="00116CE4"/>
    <w:rsid w:val="00117805"/>
    <w:rsid w:val="001227FB"/>
    <w:rsid w:val="0012770B"/>
    <w:rsid w:val="001337FF"/>
    <w:rsid w:val="0013694C"/>
    <w:rsid w:val="00141373"/>
    <w:rsid w:val="001461E7"/>
    <w:rsid w:val="0015111B"/>
    <w:rsid w:val="0015541A"/>
    <w:rsid w:val="001646E0"/>
    <w:rsid w:val="0016579F"/>
    <w:rsid w:val="0016775C"/>
    <w:rsid w:val="00182EFE"/>
    <w:rsid w:val="001B168B"/>
    <w:rsid w:val="001B182D"/>
    <w:rsid w:val="001C25EC"/>
    <w:rsid w:val="001C6389"/>
    <w:rsid w:val="001E460E"/>
    <w:rsid w:val="001E7D56"/>
    <w:rsid w:val="001F6033"/>
    <w:rsid w:val="00205725"/>
    <w:rsid w:val="0022326F"/>
    <w:rsid w:val="0024286A"/>
    <w:rsid w:val="00245AA7"/>
    <w:rsid w:val="00254248"/>
    <w:rsid w:val="00261A18"/>
    <w:rsid w:val="00263207"/>
    <w:rsid w:val="002635F7"/>
    <w:rsid w:val="002742F5"/>
    <w:rsid w:val="00277D4F"/>
    <w:rsid w:val="0028530B"/>
    <w:rsid w:val="00294F0C"/>
    <w:rsid w:val="002B1D57"/>
    <w:rsid w:val="002B4C9B"/>
    <w:rsid w:val="002B63A9"/>
    <w:rsid w:val="002D3F47"/>
    <w:rsid w:val="002E5C82"/>
    <w:rsid w:val="002E7BBF"/>
    <w:rsid w:val="002F0DA0"/>
    <w:rsid w:val="002F5F5A"/>
    <w:rsid w:val="00302D7F"/>
    <w:rsid w:val="003104F6"/>
    <w:rsid w:val="00311135"/>
    <w:rsid w:val="00344117"/>
    <w:rsid w:val="003462B4"/>
    <w:rsid w:val="003539CB"/>
    <w:rsid w:val="0036314A"/>
    <w:rsid w:val="00366660"/>
    <w:rsid w:val="0037006B"/>
    <w:rsid w:val="00376A49"/>
    <w:rsid w:val="0039019B"/>
    <w:rsid w:val="003A5E3A"/>
    <w:rsid w:val="003A73EB"/>
    <w:rsid w:val="003A78D3"/>
    <w:rsid w:val="003C403A"/>
    <w:rsid w:val="003D1A36"/>
    <w:rsid w:val="003D634D"/>
    <w:rsid w:val="003E325C"/>
    <w:rsid w:val="003E34A7"/>
    <w:rsid w:val="003E6917"/>
    <w:rsid w:val="003F327F"/>
    <w:rsid w:val="00404259"/>
    <w:rsid w:val="00404514"/>
    <w:rsid w:val="00405D24"/>
    <w:rsid w:val="00444F2F"/>
    <w:rsid w:val="004548B6"/>
    <w:rsid w:val="004552FF"/>
    <w:rsid w:val="00456FB2"/>
    <w:rsid w:val="0046364D"/>
    <w:rsid w:val="004639F4"/>
    <w:rsid w:val="004672C6"/>
    <w:rsid w:val="00470056"/>
    <w:rsid w:val="00474AF7"/>
    <w:rsid w:val="00475EB3"/>
    <w:rsid w:val="00487D77"/>
    <w:rsid w:val="004A2A9F"/>
    <w:rsid w:val="004A5780"/>
    <w:rsid w:val="004B21B0"/>
    <w:rsid w:val="004C0456"/>
    <w:rsid w:val="004C4A5E"/>
    <w:rsid w:val="004D1C7F"/>
    <w:rsid w:val="004D2719"/>
    <w:rsid w:val="004E39A2"/>
    <w:rsid w:val="004E5CCB"/>
    <w:rsid w:val="004F6FE7"/>
    <w:rsid w:val="005042E1"/>
    <w:rsid w:val="00516619"/>
    <w:rsid w:val="005249F5"/>
    <w:rsid w:val="00524B6F"/>
    <w:rsid w:val="00543B93"/>
    <w:rsid w:val="00553501"/>
    <w:rsid w:val="0055351A"/>
    <w:rsid w:val="0056395F"/>
    <w:rsid w:val="00566917"/>
    <w:rsid w:val="00570146"/>
    <w:rsid w:val="0057442D"/>
    <w:rsid w:val="0057624D"/>
    <w:rsid w:val="00591CE4"/>
    <w:rsid w:val="00594ECB"/>
    <w:rsid w:val="00595396"/>
    <w:rsid w:val="005B1313"/>
    <w:rsid w:val="005C1982"/>
    <w:rsid w:val="005C33A4"/>
    <w:rsid w:val="005C3752"/>
    <w:rsid w:val="005D091B"/>
    <w:rsid w:val="005F3EDB"/>
    <w:rsid w:val="006027BD"/>
    <w:rsid w:val="006153F7"/>
    <w:rsid w:val="00617723"/>
    <w:rsid w:val="0061791B"/>
    <w:rsid w:val="006311D5"/>
    <w:rsid w:val="00662C87"/>
    <w:rsid w:val="00667BC3"/>
    <w:rsid w:val="00670BEE"/>
    <w:rsid w:val="006742D5"/>
    <w:rsid w:val="006968E5"/>
    <w:rsid w:val="006A527C"/>
    <w:rsid w:val="006B7AA0"/>
    <w:rsid w:val="006D7B49"/>
    <w:rsid w:val="006E0A3D"/>
    <w:rsid w:val="006E4A0C"/>
    <w:rsid w:val="006F3B33"/>
    <w:rsid w:val="0070037C"/>
    <w:rsid w:val="00703557"/>
    <w:rsid w:val="00703563"/>
    <w:rsid w:val="00703F68"/>
    <w:rsid w:val="00706492"/>
    <w:rsid w:val="0072211C"/>
    <w:rsid w:val="00723558"/>
    <w:rsid w:val="0073653D"/>
    <w:rsid w:val="00744DA0"/>
    <w:rsid w:val="0074694E"/>
    <w:rsid w:val="00752D7D"/>
    <w:rsid w:val="00752DFE"/>
    <w:rsid w:val="00756BCB"/>
    <w:rsid w:val="00760CEC"/>
    <w:rsid w:val="007677AC"/>
    <w:rsid w:val="00770142"/>
    <w:rsid w:val="007703B8"/>
    <w:rsid w:val="0077056A"/>
    <w:rsid w:val="00771542"/>
    <w:rsid w:val="0077456E"/>
    <w:rsid w:val="007800FC"/>
    <w:rsid w:val="007811F6"/>
    <w:rsid w:val="007976EF"/>
    <w:rsid w:val="007A14E5"/>
    <w:rsid w:val="007A420D"/>
    <w:rsid w:val="007A7848"/>
    <w:rsid w:val="007C1BD5"/>
    <w:rsid w:val="007D2135"/>
    <w:rsid w:val="007E117C"/>
    <w:rsid w:val="007F295D"/>
    <w:rsid w:val="007F432C"/>
    <w:rsid w:val="00806A71"/>
    <w:rsid w:val="00810C5D"/>
    <w:rsid w:val="008152D8"/>
    <w:rsid w:val="00824FE3"/>
    <w:rsid w:val="00835A4B"/>
    <w:rsid w:val="00846915"/>
    <w:rsid w:val="00846FAF"/>
    <w:rsid w:val="00852BC4"/>
    <w:rsid w:val="0085604D"/>
    <w:rsid w:val="0085695D"/>
    <w:rsid w:val="00860205"/>
    <w:rsid w:val="00864EB5"/>
    <w:rsid w:val="00870415"/>
    <w:rsid w:val="00875ADE"/>
    <w:rsid w:val="008779CB"/>
    <w:rsid w:val="008867C5"/>
    <w:rsid w:val="008A7A0E"/>
    <w:rsid w:val="008B1A38"/>
    <w:rsid w:val="008B5787"/>
    <w:rsid w:val="008C5475"/>
    <w:rsid w:val="008C64D4"/>
    <w:rsid w:val="008D1177"/>
    <w:rsid w:val="008D7C97"/>
    <w:rsid w:val="008F2F98"/>
    <w:rsid w:val="008F39D9"/>
    <w:rsid w:val="00900A67"/>
    <w:rsid w:val="00913AE7"/>
    <w:rsid w:val="00923F72"/>
    <w:rsid w:val="00933D7D"/>
    <w:rsid w:val="00947B57"/>
    <w:rsid w:val="0095218C"/>
    <w:rsid w:val="00957FD0"/>
    <w:rsid w:val="00967C8D"/>
    <w:rsid w:val="00976E74"/>
    <w:rsid w:val="009808D7"/>
    <w:rsid w:val="00982CD7"/>
    <w:rsid w:val="00990A1D"/>
    <w:rsid w:val="0099167E"/>
    <w:rsid w:val="00993901"/>
    <w:rsid w:val="0099701B"/>
    <w:rsid w:val="009A1034"/>
    <w:rsid w:val="009A6ECF"/>
    <w:rsid w:val="009E119C"/>
    <w:rsid w:val="009E3215"/>
    <w:rsid w:val="009F1C36"/>
    <w:rsid w:val="009F4FE1"/>
    <w:rsid w:val="00A04618"/>
    <w:rsid w:val="00A06C3B"/>
    <w:rsid w:val="00A364CF"/>
    <w:rsid w:val="00A36DC2"/>
    <w:rsid w:val="00A41188"/>
    <w:rsid w:val="00A44AB1"/>
    <w:rsid w:val="00A6106F"/>
    <w:rsid w:val="00A97F2E"/>
    <w:rsid w:val="00AA1ACD"/>
    <w:rsid w:val="00AA25C5"/>
    <w:rsid w:val="00AA326E"/>
    <w:rsid w:val="00AA497E"/>
    <w:rsid w:val="00AD2600"/>
    <w:rsid w:val="00AD6A96"/>
    <w:rsid w:val="00AD72C4"/>
    <w:rsid w:val="00AD76CA"/>
    <w:rsid w:val="00AE2399"/>
    <w:rsid w:val="00AF62CF"/>
    <w:rsid w:val="00AF6D30"/>
    <w:rsid w:val="00B047AD"/>
    <w:rsid w:val="00B112C0"/>
    <w:rsid w:val="00B11D02"/>
    <w:rsid w:val="00B17321"/>
    <w:rsid w:val="00B35544"/>
    <w:rsid w:val="00B40BAD"/>
    <w:rsid w:val="00B42117"/>
    <w:rsid w:val="00B5094B"/>
    <w:rsid w:val="00B526A7"/>
    <w:rsid w:val="00B54A71"/>
    <w:rsid w:val="00B55A9A"/>
    <w:rsid w:val="00B61F3E"/>
    <w:rsid w:val="00B62E2D"/>
    <w:rsid w:val="00B64518"/>
    <w:rsid w:val="00B82341"/>
    <w:rsid w:val="00B9144C"/>
    <w:rsid w:val="00B92FC9"/>
    <w:rsid w:val="00B94A70"/>
    <w:rsid w:val="00BA23E7"/>
    <w:rsid w:val="00BB6FC7"/>
    <w:rsid w:val="00BB7A70"/>
    <w:rsid w:val="00BC15CA"/>
    <w:rsid w:val="00BD6C02"/>
    <w:rsid w:val="00BE69F8"/>
    <w:rsid w:val="00BF2A76"/>
    <w:rsid w:val="00BF7E0B"/>
    <w:rsid w:val="00C348BD"/>
    <w:rsid w:val="00C364EF"/>
    <w:rsid w:val="00C37589"/>
    <w:rsid w:val="00C43224"/>
    <w:rsid w:val="00C47735"/>
    <w:rsid w:val="00C51AB8"/>
    <w:rsid w:val="00C635F3"/>
    <w:rsid w:val="00C652F5"/>
    <w:rsid w:val="00C677F3"/>
    <w:rsid w:val="00C77CDF"/>
    <w:rsid w:val="00C912C6"/>
    <w:rsid w:val="00CA0C8B"/>
    <w:rsid w:val="00CA22D2"/>
    <w:rsid w:val="00CA2F9B"/>
    <w:rsid w:val="00CA5267"/>
    <w:rsid w:val="00CA5D5E"/>
    <w:rsid w:val="00CB2EF2"/>
    <w:rsid w:val="00CB5A23"/>
    <w:rsid w:val="00CB77E8"/>
    <w:rsid w:val="00CC2A3B"/>
    <w:rsid w:val="00CC7941"/>
    <w:rsid w:val="00CD2386"/>
    <w:rsid w:val="00CD7614"/>
    <w:rsid w:val="00CE5165"/>
    <w:rsid w:val="00CE5B2C"/>
    <w:rsid w:val="00CF218A"/>
    <w:rsid w:val="00CF539C"/>
    <w:rsid w:val="00D03C69"/>
    <w:rsid w:val="00D053C4"/>
    <w:rsid w:val="00D06F9B"/>
    <w:rsid w:val="00D22285"/>
    <w:rsid w:val="00D26BA5"/>
    <w:rsid w:val="00D30E30"/>
    <w:rsid w:val="00D452E0"/>
    <w:rsid w:val="00D47693"/>
    <w:rsid w:val="00D540B9"/>
    <w:rsid w:val="00D60A8C"/>
    <w:rsid w:val="00D62602"/>
    <w:rsid w:val="00D6548C"/>
    <w:rsid w:val="00D7268A"/>
    <w:rsid w:val="00D7396D"/>
    <w:rsid w:val="00D751E5"/>
    <w:rsid w:val="00D774BA"/>
    <w:rsid w:val="00D809F6"/>
    <w:rsid w:val="00D82F7B"/>
    <w:rsid w:val="00D9453E"/>
    <w:rsid w:val="00DB09C9"/>
    <w:rsid w:val="00DB0F4E"/>
    <w:rsid w:val="00DB1A08"/>
    <w:rsid w:val="00DB1C48"/>
    <w:rsid w:val="00DB1F43"/>
    <w:rsid w:val="00DB4321"/>
    <w:rsid w:val="00DC1FAD"/>
    <w:rsid w:val="00DC2199"/>
    <w:rsid w:val="00DE000E"/>
    <w:rsid w:val="00DE40FD"/>
    <w:rsid w:val="00DE6ADE"/>
    <w:rsid w:val="00DF0C61"/>
    <w:rsid w:val="00E029A9"/>
    <w:rsid w:val="00E104A7"/>
    <w:rsid w:val="00E1191D"/>
    <w:rsid w:val="00E177EA"/>
    <w:rsid w:val="00E2402D"/>
    <w:rsid w:val="00E312C2"/>
    <w:rsid w:val="00E40108"/>
    <w:rsid w:val="00E43526"/>
    <w:rsid w:val="00E62D8F"/>
    <w:rsid w:val="00E80D5E"/>
    <w:rsid w:val="00E948F7"/>
    <w:rsid w:val="00EB3FF3"/>
    <w:rsid w:val="00EC40A5"/>
    <w:rsid w:val="00EC474C"/>
    <w:rsid w:val="00EC5349"/>
    <w:rsid w:val="00ED01EB"/>
    <w:rsid w:val="00ED3010"/>
    <w:rsid w:val="00EE1E79"/>
    <w:rsid w:val="00EE5B1D"/>
    <w:rsid w:val="00EF2D54"/>
    <w:rsid w:val="00EF482B"/>
    <w:rsid w:val="00F05DC4"/>
    <w:rsid w:val="00F2015F"/>
    <w:rsid w:val="00F34ED7"/>
    <w:rsid w:val="00F4509C"/>
    <w:rsid w:val="00F519B2"/>
    <w:rsid w:val="00F5608C"/>
    <w:rsid w:val="00F56F2A"/>
    <w:rsid w:val="00F907B9"/>
    <w:rsid w:val="00F970AD"/>
    <w:rsid w:val="00FA10CD"/>
    <w:rsid w:val="00FA6011"/>
    <w:rsid w:val="00FB1D5C"/>
    <w:rsid w:val="00FB669B"/>
    <w:rsid w:val="00FB66C3"/>
    <w:rsid w:val="00FB7B58"/>
    <w:rsid w:val="00FB7F25"/>
    <w:rsid w:val="00FC3ECC"/>
    <w:rsid w:val="00FC52C1"/>
    <w:rsid w:val="00FD3128"/>
    <w:rsid w:val="00FE3713"/>
    <w:rsid w:val="00FE5C0A"/>
    <w:rsid w:val="00FE74ED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189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09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5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509C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uiPriority w:val="99"/>
    <w:rsid w:val="00F4509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4509C"/>
    <w:pPr>
      <w:ind w:left="720"/>
      <w:contextualSpacing/>
    </w:pPr>
  </w:style>
  <w:style w:type="table" w:styleId="Mkatabulky">
    <w:name w:val="Table Grid"/>
    <w:basedOn w:val="Normlntabulka"/>
    <w:uiPriority w:val="99"/>
    <w:rsid w:val="00F45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C51A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51AB8"/>
    <w:rPr>
      <w:sz w:val="20"/>
    </w:rPr>
  </w:style>
  <w:style w:type="character" w:customStyle="1" w:styleId="TextkomenteChar">
    <w:name w:val="Text komentáře Char"/>
    <w:link w:val="Textkomente"/>
    <w:locked/>
    <w:rsid w:val="00C51AB8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1A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1AB8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AB8"/>
    <w:rPr>
      <w:rFonts w:ascii="Tahoma" w:hAnsi="Tahoma"/>
      <w:sz w:val="16"/>
      <w:lang w:val="x-none" w:eastAsia="cs-CZ"/>
    </w:rPr>
  </w:style>
  <w:style w:type="paragraph" w:styleId="Zhlav">
    <w:name w:val="header"/>
    <w:basedOn w:val="Normln"/>
    <w:link w:val="ZhlavChar"/>
    <w:uiPriority w:val="99"/>
    <w:rsid w:val="003A73E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locked/>
    <w:rsid w:val="003A73EB"/>
    <w:rPr>
      <w:rFonts w:ascii="Times New Roman" w:hAnsi="Times New Roman"/>
      <w:sz w:val="20"/>
      <w:lang w:val="x-none" w:eastAsia="cs-CZ"/>
    </w:rPr>
  </w:style>
  <w:style w:type="paragraph" w:customStyle="1" w:styleId="Styl1">
    <w:name w:val="Styl1"/>
    <w:basedOn w:val="Normln"/>
    <w:uiPriority w:val="99"/>
    <w:rsid w:val="0085604D"/>
    <w:pPr>
      <w:overflowPunct/>
      <w:autoSpaceDE/>
      <w:autoSpaceDN/>
      <w:adjustRightInd/>
      <w:spacing w:before="0"/>
      <w:ind w:firstLine="624"/>
      <w:jc w:val="both"/>
      <w:textAlignment w:val="auto"/>
    </w:pPr>
    <w:rPr>
      <w:sz w:val="22"/>
    </w:rPr>
  </w:style>
  <w:style w:type="paragraph" w:customStyle="1" w:styleId="Odstavecseseznamem1">
    <w:name w:val="Odstavec se seznamem1"/>
    <w:basedOn w:val="Normln"/>
    <w:rsid w:val="00CB77E8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Calibri"/>
      <w:sz w:val="20"/>
    </w:rPr>
  </w:style>
  <w:style w:type="paragraph" w:styleId="Obsah1">
    <w:name w:val="toc 1"/>
    <w:basedOn w:val="Normln"/>
    <w:next w:val="Normln"/>
    <w:autoRedefine/>
    <w:uiPriority w:val="39"/>
    <w:locked/>
    <w:rsid w:val="00752D7D"/>
    <w:pPr>
      <w:tabs>
        <w:tab w:val="left" w:pos="851"/>
        <w:tab w:val="right" w:leader="dot" w:pos="9062"/>
      </w:tabs>
      <w:overflowPunct/>
      <w:autoSpaceDE/>
      <w:autoSpaceDN/>
      <w:adjustRightInd/>
      <w:spacing w:before="60"/>
      <w:ind w:left="1440"/>
      <w:jc w:val="both"/>
      <w:textAlignment w:val="auto"/>
    </w:pPr>
    <w:rPr>
      <w:szCs w:val="24"/>
      <w:lang w:eastAsia="en-US"/>
    </w:rPr>
  </w:style>
  <w:style w:type="character" w:customStyle="1" w:styleId="cpvselected1">
    <w:name w:val="cpvselected1"/>
    <w:rsid w:val="00752D7D"/>
    <w:rPr>
      <w:color w:val="FF0000"/>
    </w:rPr>
  </w:style>
  <w:style w:type="character" w:styleId="Hypertextovodkaz">
    <w:name w:val="Hyperlink"/>
    <w:basedOn w:val="Standardnpsmoodstavce"/>
    <w:uiPriority w:val="99"/>
    <w:semiHidden/>
    <w:unhideWhenUsed/>
    <w:rsid w:val="00E43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D535-D3A7-49C3-AF56-8DF6EF3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5123</Words>
  <Characters>30743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2017-05-22T13:21:00Z</dcterms:created>
  <dcterms:modified xsi:type="dcterms:W3CDTF">2017-05-23T11:01:00Z</dcterms:modified>
</cp:coreProperties>
</file>