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B9" w:rsidRDefault="00C40EB9" w:rsidP="00C40EB9">
      <w:pPr>
        <w:rPr>
          <w:b/>
          <w:sz w:val="32"/>
          <w:szCs w:val="32"/>
        </w:rPr>
      </w:pPr>
    </w:p>
    <w:p w:rsidR="00C40EB9" w:rsidRDefault="00C40EB9" w:rsidP="00C40EB9">
      <w:pPr>
        <w:rPr>
          <w:b/>
          <w:sz w:val="32"/>
          <w:szCs w:val="32"/>
        </w:rPr>
      </w:pPr>
    </w:p>
    <w:p w:rsidR="00C40EB9" w:rsidRPr="008B3600" w:rsidRDefault="008B3600" w:rsidP="00C50B09">
      <w:pPr>
        <w:pStyle w:val="Nzev"/>
        <w:rPr>
          <w:sz w:val="56"/>
          <w:szCs w:val="56"/>
        </w:rPr>
      </w:pPr>
      <w:r w:rsidRPr="008B3600">
        <w:rPr>
          <w:sz w:val="56"/>
          <w:szCs w:val="56"/>
        </w:rPr>
        <w:t xml:space="preserve">Projektová příprava na opravu šaten tělocvičny a sociálního zázemí družiny </w:t>
      </w:r>
      <w:r w:rsidR="00343213" w:rsidRPr="008B3600">
        <w:rPr>
          <w:sz w:val="56"/>
          <w:szCs w:val="56"/>
        </w:rPr>
        <w:t xml:space="preserve"> </w:t>
      </w:r>
      <w:r w:rsidR="00C50B09" w:rsidRPr="008B3600">
        <w:rPr>
          <w:sz w:val="56"/>
          <w:szCs w:val="56"/>
        </w:rPr>
        <w:t xml:space="preserve"> </w:t>
      </w:r>
    </w:p>
    <w:p w:rsidR="008B3600" w:rsidRDefault="00C40EB9" w:rsidP="00C40EB9">
      <w:pPr>
        <w:rPr>
          <w:b/>
          <w:sz w:val="36"/>
          <w:szCs w:val="36"/>
        </w:rPr>
      </w:pPr>
      <w:r w:rsidRPr="00680015">
        <w:rPr>
          <w:b/>
          <w:sz w:val="36"/>
          <w:szCs w:val="36"/>
        </w:rPr>
        <w:t xml:space="preserve"> </w:t>
      </w:r>
    </w:p>
    <w:p w:rsidR="00C40EB9" w:rsidRPr="00A338A7" w:rsidRDefault="00C40EB9" w:rsidP="00C40EB9">
      <w:pPr>
        <w:rPr>
          <w:sz w:val="28"/>
          <w:szCs w:val="28"/>
        </w:rPr>
      </w:pPr>
      <w:r>
        <w:t xml:space="preserve"> </w:t>
      </w:r>
      <w:r w:rsidR="00C50B09">
        <w:rPr>
          <w:sz w:val="28"/>
          <w:szCs w:val="28"/>
        </w:rPr>
        <w:t xml:space="preserve">Na parcele č. </w:t>
      </w:r>
      <w:r w:rsidR="008B3600">
        <w:rPr>
          <w:sz w:val="28"/>
          <w:szCs w:val="28"/>
        </w:rPr>
        <w:t>117</w:t>
      </w:r>
      <w:r w:rsidR="00343213">
        <w:rPr>
          <w:sz w:val="28"/>
          <w:szCs w:val="28"/>
        </w:rPr>
        <w:t xml:space="preserve"> </w:t>
      </w:r>
      <w:proofErr w:type="spellStart"/>
      <w:proofErr w:type="gramStart"/>
      <w:r w:rsidR="00C50B09" w:rsidRPr="00A338A7">
        <w:rPr>
          <w:sz w:val="28"/>
          <w:szCs w:val="28"/>
        </w:rPr>
        <w:t>k.ú</w:t>
      </w:r>
      <w:proofErr w:type="spellEnd"/>
      <w:r w:rsidR="00C50B09" w:rsidRPr="00A338A7">
        <w:rPr>
          <w:sz w:val="28"/>
          <w:szCs w:val="28"/>
        </w:rPr>
        <w:t>.</w:t>
      </w:r>
      <w:proofErr w:type="gramEnd"/>
      <w:r w:rsidR="00C50B09" w:rsidRPr="00A338A7">
        <w:rPr>
          <w:sz w:val="28"/>
          <w:szCs w:val="28"/>
        </w:rPr>
        <w:t xml:space="preserve"> </w:t>
      </w:r>
      <w:r w:rsidR="008B3600">
        <w:rPr>
          <w:sz w:val="28"/>
          <w:szCs w:val="28"/>
        </w:rPr>
        <w:t>Nové Pavlovice</w:t>
      </w:r>
    </w:p>
    <w:p w:rsidR="00C40EB9" w:rsidRDefault="00C40EB9" w:rsidP="00C40EB9"/>
    <w:p w:rsidR="00C40EB9" w:rsidRDefault="00C40EB9" w:rsidP="00C40EB9"/>
    <w:p w:rsidR="00C40EB9" w:rsidRDefault="00C40EB9" w:rsidP="00C40EB9"/>
    <w:p w:rsidR="00C40EB9" w:rsidRDefault="00C40EB9" w:rsidP="00C40EB9"/>
    <w:p w:rsidR="00C40EB9" w:rsidRPr="00ED7346" w:rsidRDefault="00C50B09" w:rsidP="00C40EB9">
      <w:pPr>
        <w:rPr>
          <w:rStyle w:val="Nzevknihy"/>
        </w:rPr>
      </w:pPr>
      <w:r>
        <w:rPr>
          <w:rStyle w:val="Nzevknihy"/>
        </w:rPr>
        <w:t xml:space="preserve">DOKUMENTACE PRO </w:t>
      </w:r>
      <w:r w:rsidR="00DB6D5A">
        <w:rPr>
          <w:rStyle w:val="Nzevknihy"/>
        </w:rPr>
        <w:t>PROVÁDĚNÍ STAVBY</w:t>
      </w:r>
      <w:bookmarkStart w:id="0" w:name="_GoBack"/>
      <w:bookmarkEnd w:id="0"/>
    </w:p>
    <w:p w:rsidR="00C40EB9" w:rsidRDefault="00C40EB9" w:rsidP="00C40EB9"/>
    <w:p w:rsidR="00C40EB9" w:rsidRDefault="00C40EB9" w:rsidP="00C40EB9">
      <w:pPr>
        <w:rPr>
          <w:b/>
          <w:caps/>
          <w:sz w:val="28"/>
          <w:szCs w:val="28"/>
        </w:rPr>
      </w:pPr>
    </w:p>
    <w:p w:rsidR="00C40EB9" w:rsidRPr="00601DC4" w:rsidRDefault="00C40EB9" w:rsidP="00C40EB9">
      <w:pPr>
        <w:rPr>
          <w:b/>
          <w:caps/>
          <w:sz w:val="28"/>
          <w:szCs w:val="28"/>
        </w:rPr>
      </w:pPr>
    </w:p>
    <w:p w:rsidR="00C40EB9" w:rsidRDefault="00C40EB9" w:rsidP="00C40EB9">
      <w:pPr>
        <w:rPr>
          <w:b/>
          <w:i/>
          <w:sz w:val="36"/>
          <w:szCs w:val="36"/>
        </w:rPr>
      </w:pPr>
    </w:p>
    <w:p w:rsidR="00C40EB9" w:rsidRPr="00ED7346" w:rsidRDefault="008A63EE" w:rsidP="00C40EB9">
      <w:pPr>
        <w:pStyle w:val="Nzev"/>
        <w:jc w:val="left"/>
        <w:rPr>
          <w:rStyle w:val="Siln"/>
          <w:iCs w:val="0"/>
          <w:sz w:val="36"/>
          <w:szCs w:val="36"/>
        </w:rPr>
      </w:pPr>
      <w:proofErr w:type="gramStart"/>
      <w:r>
        <w:rPr>
          <w:rStyle w:val="Siln"/>
          <w:iCs w:val="0"/>
          <w:sz w:val="36"/>
          <w:szCs w:val="36"/>
        </w:rPr>
        <w:t>D1.4.</w:t>
      </w:r>
      <w:r w:rsidR="00C1735A">
        <w:rPr>
          <w:rStyle w:val="Siln"/>
          <w:iCs w:val="0"/>
          <w:sz w:val="36"/>
          <w:szCs w:val="36"/>
        </w:rPr>
        <w:t>a</w:t>
      </w:r>
      <w:r w:rsidRPr="00A65589">
        <w:rPr>
          <w:rStyle w:val="Siln"/>
          <w:iCs w:val="0"/>
          <w:sz w:val="36"/>
          <w:szCs w:val="36"/>
        </w:rPr>
        <w:t>.</w:t>
      </w:r>
      <w:proofErr w:type="gramEnd"/>
      <w:r w:rsidRPr="00A65589">
        <w:rPr>
          <w:rStyle w:val="Siln"/>
          <w:iCs w:val="0"/>
          <w:sz w:val="36"/>
          <w:szCs w:val="36"/>
        </w:rPr>
        <w:t xml:space="preserve"> </w:t>
      </w:r>
      <w:r>
        <w:rPr>
          <w:rStyle w:val="Siln"/>
          <w:iCs w:val="0"/>
          <w:sz w:val="36"/>
          <w:szCs w:val="36"/>
        </w:rPr>
        <w:t xml:space="preserve">Zdravotně technické </w:t>
      </w:r>
      <w:r w:rsidR="00C50B09">
        <w:rPr>
          <w:rStyle w:val="Siln"/>
          <w:iCs w:val="0"/>
          <w:sz w:val="36"/>
          <w:szCs w:val="36"/>
        </w:rPr>
        <w:t>instalace</w:t>
      </w:r>
    </w:p>
    <w:p w:rsidR="00C40EB9" w:rsidRDefault="00C40EB9" w:rsidP="00C40EB9"/>
    <w:p w:rsidR="00C40EB9" w:rsidRDefault="008A63EE" w:rsidP="00C40EB9">
      <w:r w:rsidRPr="00264276">
        <w:rPr>
          <w:b/>
          <w:i/>
          <w:sz w:val="36"/>
          <w:szCs w:val="36"/>
        </w:rPr>
        <w:t>Technická zpráv</w:t>
      </w:r>
    </w:p>
    <w:p w:rsidR="00C40EB9" w:rsidRDefault="00C40EB9" w:rsidP="00C40EB9"/>
    <w:p w:rsidR="00C40EB9" w:rsidRDefault="00C40EB9" w:rsidP="00C40EB9"/>
    <w:p w:rsidR="00C40EB9" w:rsidRDefault="00C40EB9" w:rsidP="00C40EB9"/>
    <w:p w:rsidR="00C40EB9" w:rsidRDefault="00C40EB9" w:rsidP="00C40EB9"/>
    <w:p w:rsidR="00C40EB9" w:rsidRDefault="00C40EB9" w:rsidP="00C40EB9"/>
    <w:p w:rsidR="00C50B09" w:rsidRDefault="00C40EB9" w:rsidP="00C50B09">
      <w:pPr>
        <w:tabs>
          <w:tab w:val="right" w:pos="8789"/>
        </w:tabs>
        <w:rPr>
          <w:u w:val="single"/>
        </w:rPr>
      </w:pPr>
      <w:proofErr w:type="gramStart"/>
      <w:r>
        <w:rPr>
          <w:b/>
          <w:u w:val="single"/>
        </w:rPr>
        <w:t>Investor :</w:t>
      </w:r>
      <w:r>
        <w:rPr>
          <w:u w:val="single"/>
        </w:rPr>
        <w:tab/>
      </w:r>
      <w:r w:rsidR="008B3600">
        <w:rPr>
          <w:u w:val="single"/>
        </w:rPr>
        <w:t>Statutární</w:t>
      </w:r>
      <w:proofErr w:type="gramEnd"/>
      <w:r w:rsidR="008B3600">
        <w:rPr>
          <w:u w:val="single"/>
        </w:rPr>
        <w:t xml:space="preserve"> město Liberec</w:t>
      </w:r>
    </w:p>
    <w:p w:rsidR="00C50B09" w:rsidRPr="001C3D23" w:rsidRDefault="00C50B09" w:rsidP="00C50B09">
      <w:pPr>
        <w:tabs>
          <w:tab w:val="right" w:pos="8789"/>
        </w:tabs>
      </w:pPr>
      <w:r w:rsidRPr="00643E9F">
        <w:tab/>
      </w:r>
      <w:r w:rsidR="008B3600">
        <w:t xml:space="preserve">Nám. Dr. E. </w:t>
      </w:r>
      <w:proofErr w:type="spellStart"/>
      <w:r w:rsidR="008B3600">
        <w:t>beneše</w:t>
      </w:r>
      <w:proofErr w:type="spellEnd"/>
      <w:r w:rsidR="008B3600">
        <w:t xml:space="preserve"> 1</w:t>
      </w:r>
    </w:p>
    <w:p w:rsidR="00C40EB9" w:rsidRPr="001C3D23" w:rsidRDefault="00343213" w:rsidP="00C50B09">
      <w:pPr>
        <w:tabs>
          <w:tab w:val="right" w:pos="8789"/>
        </w:tabs>
      </w:pPr>
      <w:r>
        <w:tab/>
        <w:t>460 01 Liberec I</w:t>
      </w:r>
    </w:p>
    <w:p w:rsidR="00C40EB9" w:rsidRDefault="00C40EB9" w:rsidP="00C40EB9">
      <w:pPr>
        <w:tabs>
          <w:tab w:val="right" w:pos="8789"/>
        </w:tabs>
        <w:ind w:left="3540" w:firstLine="708"/>
      </w:pPr>
      <w:r>
        <w:tab/>
      </w:r>
      <w:r>
        <w:tab/>
      </w:r>
    </w:p>
    <w:p w:rsidR="00C40EB9" w:rsidRDefault="00C40EB9" w:rsidP="00C40EB9">
      <w:pPr>
        <w:tabs>
          <w:tab w:val="right" w:pos="8789"/>
        </w:tabs>
        <w:rPr>
          <w:u w:val="single"/>
        </w:rPr>
      </w:pPr>
      <w:proofErr w:type="gramStart"/>
      <w:r>
        <w:rPr>
          <w:b/>
          <w:u w:val="single"/>
        </w:rPr>
        <w:t>Vypracovala :</w:t>
      </w:r>
      <w:r>
        <w:rPr>
          <w:u w:val="single"/>
        </w:rPr>
        <w:tab/>
        <w:t>Ing.</w:t>
      </w:r>
      <w:proofErr w:type="gramEnd"/>
      <w:r>
        <w:rPr>
          <w:u w:val="single"/>
        </w:rPr>
        <w:t xml:space="preserve"> Hana Hermová </w:t>
      </w:r>
    </w:p>
    <w:p w:rsidR="00C40EB9" w:rsidRDefault="00C40EB9" w:rsidP="00C40EB9">
      <w:pPr>
        <w:tabs>
          <w:tab w:val="right" w:pos="8789"/>
        </w:tabs>
      </w:pPr>
      <w:r>
        <w:tab/>
        <w:t>Ladova 192</w:t>
      </w:r>
    </w:p>
    <w:p w:rsidR="00C40EB9" w:rsidRDefault="00C40EB9" w:rsidP="00C40EB9">
      <w:pPr>
        <w:tabs>
          <w:tab w:val="right" w:pos="8789"/>
        </w:tabs>
      </w:pPr>
      <w:r>
        <w:tab/>
        <w:t>46014 Liberec XVII – Kateřinky</w:t>
      </w:r>
    </w:p>
    <w:p w:rsidR="00C40EB9" w:rsidRDefault="00C40EB9" w:rsidP="00C40EB9">
      <w:pPr>
        <w:tabs>
          <w:tab w:val="right" w:pos="8789"/>
        </w:tabs>
      </w:pPr>
      <w:r>
        <w:tab/>
        <w:t>IČO: 88504816</w:t>
      </w:r>
    </w:p>
    <w:p w:rsidR="00C40EB9" w:rsidRDefault="00C40EB9" w:rsidP="00C40EB9">
      <w:pPr>
        <w:tabs>
          <w:tab w:val="right" w:pos="8789"/>
        </w:tabs>
        <w:rPr>
          <w:b/>
        </w:rPr>
      </w:pPr>
    </w:p>
    <w:p w:rsidR="00C40EB9" w:rsidRDefault="00C40EB9" w:rsidP="00C40EB9">
      <w:pPr>
        <w:tabs>
          <w:tab w:val="right" w:pos="8789"/>
        </w:tabs>
        <w:rPr>
          <w:u w:val="single"/>
        </w:rPr>
      </w:pPr>
      <w:r>
        <w:rPr>
          <w:b/>
          <w:u w:val="single"/>
        </w:rPr>
        <w:t xml:space="preserve">Autorizovaná osoba: </w:t>
      </w:r>
      <w:r>
        <w:rPr>
          <w:b/>
          <w:u w:val="single"/>
        </w:rPr>
        <w:tab/>
      </w:r>
      <w:r>
        <w:rPr>
          <w:u w:val="single"/>
        </w:rPr>
        <w:t>Ing. Hana Hermová</w:t>
      </w:r>
    </w:p>
    <w:p w:rsidR="00C40EB9" w:rsidRDefault="00C40EB9" w:rsidP="00C40EB9">
      <w:pPr>
        <w:tabs>
          <w:tab w:val="right" w:pos="8789"/>
        </w:tabs>
      </w:pPr>
      <w:r>
        <w:tab/>
        <w:t>ČKAIT 0501300</w:t>
      </w:r>
    </w:p>
    <w:p w:rsidR="00C40EB9" w:rsidRDefault="00C40EB9" w:rsidP="00C40EB9"/>
    <w:p w:rsidR="00C40EB9" w:rsidRDefault="00C40EB9" w:rsidP="00C40EB9">
      <w:r>
        <w:tab/>
      </w:r>
      <w:r>
        <w:tab/>
      </w:r>
      <w:r>
        <w:tab/>
      </w:r>
      <w:r>
        <w:tab/>
      </w:r>
    </w:p>
    <w:p w:rsidR="00BD46D2" w:rsidRPr="000E6100" w:rsidRDefault="008B3600" w:rsidP="00C40EB9">
      <w:pPr>
        <w:rPr>
          <w:b/>
          <w:caps/>
          <w:sz w:val="28"/>
          <w:szCs w:val="28"/>
        </w:rPr>
      </w:pPr>
      <w:r>
        <w:t>Listopad</w:t>
      </w:r>
      <w:r w:rsidR="00343213">
        <w:t xml:space="preserve"> 2018</w:t>
      </w:r>
      <w:r w:rsidR="00EF6C5B">
        <w:rPr>
          <w:b/>
          <w:sz w:val="40"/>
          <w:szCs w:val="40"/>
        </w:rPr>
        <w:br w:type="page"/>
      </w:r>
    </w:p>
    <w:p w:rsidR="00BD46D2" w:rsidRDefault="00EF6C5B">
      <w:proofErr w:type="gramStart"/>
      <w:r>
        <w:lastRenderedPageBreak/>
        <w:t>O B S A H :</w:t>
      </w:r>
      <w:proofErr w:type="gramEnd"/>
    </w:p>
    <w:p w:rsidR="00BD46D2" w:rsidRDefault="00BD46D2"/>
    <w:p w:rsidR="00BD46D2" w:rsidRDefault="00EF6C5B">
      <w:pPr>
        <w:ind w:firstLine="708"/>
      </w:pPr>
      <w:r>
        <w:t>Seznam výkresů</w:t>
      </w:r>
    </w:p>
    <w:p w:rsidR="003008D2" w:rsidRDefault="00EF6C5B">
      <w:pPr>
        <w:pStyle w:val="Obsah1"/>
        <w:tabs>
          <w:tab w:val="left" w:pos="440"/>
          <w:tab w:val="right" w:leader="dot" w:pos="9219"/>
        </w:tabs>
        <w:rPr>
          <w:rFonts w:eastAsiaTheme="minorEastAsia" w:cstheme="minorBidi"/>
          <w:noProof/>
          <w:szCs w:val="22"/>
        </w:rPr>
      </w:pPr>
      <w:r>
        <w:fldChar w:fldCharType="begin"/>
      </w:r>
      <w:r>
        <w:instrText xml:space="preserve"> TOC \h \z \t "Nadpis 1;3;Nadpis 2;4;Nadpis 3;5;Nadpis1;1;Nadpis2;2" </w:instrText>
      </w:r>
      <w:r>
        <w:fldChar w:fldCharType="separate"/>
      </w:r>
      <w:hyperlink w:anchor="_Toc531273264" w:history="1">
        <w:r w:rsidR="003008D2" w:rsidRPr="007006C2">
          <w:rPr>
            <w:rStyle w:val="Hypertextovodkaz"/>
            <w:noProof/>
          </w:rPr>
          <w:t>A.</w:t>
        </w:r>
        <w:r w:rsidR="003008D2">
          <w:rPr>
            <w:rFonts w:eastAsiaTheme="minorEastAsia" w:cstheme="minorBidi"/>
            <w:noProof/>
            <w:szCs w:val="22"/>
          </w:rPr>
          <w:tab/>
        </w:r>
        <w:r w:rsidR="003008D2" w:rsidRPr="007006C2">
          <w:rPr>
            <w:rStyle w:val="Hypertextovodkaz"/>
            <w:noProof/>
          </w:rPr>
          <w:t>Zdravotní instalace</w:t>
        </w:r>
        <w:r w:rsidR="003008D2">
          <w:rPr>
            <w:noProof/>
            <w:webHidden/>
          </w:rPr>
          <w:tab/>
        </w:r>
        <w:r w:rsidR="003008D2">
          <w:rPr>
            <w:noProof/>
            <w:webHidden/>
          </w:rPr>
          <w:fldChar w:fldCharType="begin"/>
        </w:r>
        <w:r w:rsidR="003008D2">
          <w:rPr>
            <w:noProof/>
            <w:webHidden/>
          </w:rPr>
          <w:instrText xml:space="preserve"> PAGEREF _Toc531273264 \h </w:instrText>
        </w:r>
        <w:r w:rsidR="003008D2">
          <w:rPr>
            <w:noProof/>
            <w:webHidden/>
          </w:rPr>
        </w:r>
        <w:r w:rsidR="003008D2"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4</w:t>
        </w:r>
        <w:r w:rsidR="003008D2"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3"/>
        <w:tabs>
          <w:tab w:val="left" w:pos="88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65" w:history="1">
        <w:r w:rsidRPr="007006C2">
          <w:rPr>
            <w:rStyle w:val="Hypertextovodkaz"/>
            <w:noProof/>
          </w:rPr>
          <w:t>1.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3"/>
        <w:tabs>
          <w:tab w:val="left" w:pos="88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66" w:history="1">
        <w:r w:rsidRPr="007006C2">
          <w:rPr>
            <w:rStyle w:val="Hypertextovodkaz"/>
            <w:noProof/>
          </w:rPr>
          <w:t>2.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Vnitřní vodovod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67" w:history="1">
        <w:r w:rsidRPr="007006C2">
          <w:rPr>
            <w:rStyle w:val="Hypertextovodkaz"/>
            <w:noProof/>
          </w:rPr>
          <w:t>2.1.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Domovní rozvody pitné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68" w:history="1">
        <w:r w:rsidRPr="007006C2">
          <w:rPr>
            <w:rStyle w:val="Hypertextovodkaz"/>
            <w:noProof/>
          </w:rPr>
          <w:t>2.2.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Požární vodovod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69" w:history="1">
        <w:r w:rsidRPr="007006C2">
          <w:rPr>
            <w:rStyle w:val="Hypertextovodkaz"/>
            <w:noProof/>
          </w:rPr>
          <w:t>2.3.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Ohřev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0" w:history="1">
        <w:r w:rsidRPr="007006C2">
          <w:rPr>
            <w:rStyle w:val="Hypertextovodkaz"/>
            <w:noProof/>
          </w:rPr>
          <w:t>2.4.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Zkoušky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1" w:history="1">
        <w:r w:rsidRPr="007006C2">
          <w:rPr>
            <w:rStyle w:val="Hypertextovodkaz"/>
            <w:noProof/>
          </w:rPr>
          <w:t>2.5.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Izolace 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3"/>
        <w:tabs>
          <w:tab w:val="left" w:pos="88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2" w:history="1">
        <w:r w:rsidRPr="007006C2">
          <w:rPr>
            <w:rStyle w:val="Hypertextovodkaz"/>
            <w:noProof/>
          </w:rPr>
          <w:t>3.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Vnitřní kanalizace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3" w:history="1">
        <w:r w:rsidRPr="007006C2">
          <w:rPr>
            <w:rStyle w:val="Hypertextovodkaz"/>
            <w:noProof/>
          </w:rPr>
          <w:t>3.1.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Kanalizace splašková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4"/>
        <w:tabs>
          <w:tab w:val="left" w:pos="132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4" w:history="1">
        <w:r w:rsidRPr="007006C2">
          <w:rPr>
            <w:rStyle w:val="Hypertextovodkaz"/>
            <w:noProof/>
          </w:rPr>
          <w:t>3.2.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Kanalizace dešťová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3"/>
        <w:tabs>
          <w:tab w:val="left" w:pos="88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5" w:history="1">
        <w:r w:rsidRPr="007006C2">
          <w:rPr>
            <w:rStyle w:val="Hypertextovodkaz"/>
            <w:noProof/>
          </w:rPr>
          <w:t>4.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Zařizovací předměty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008D2" w:rsidRDefault="003008D2">
      <w:pPr>
        <w:pStyle w:val="Obsah3"/>
        <w:tabs>
          <w:tab w:val="left" w:pos="880"/>
          <w:tab w:val="right" w:leader="dot" w:pos="9219"/>
        </w:tabs>
        <w:rPr>
          <w:rFonts w:eastAsiaTheme="minorEastAsia" w:cstheme="minorBidi"/>
          <w:noProof/>
          <w:szCs w:val="22"/>
        </w:rPr>
      </w:pPr>
      <w:hyperlink w:anchor="_Toc531273276" w:history="1">
        <w:r w:rsidRPr="007006C2">
          <w:rPr>
            <w:rStyle w:val="Hypertextovodkaz"/>
            <w:noProof/>
          </w:rPr>
          <w:t>5.</w:t>
        </w:r>
        <w:r>
          <w:rPr>
            <w:rFonts w:eastAsiaTheme="minorEastAsia" w:cstheme="minorBidi"/>
            <w:noProof/>
            <w:szCs w:val="22"/>
          </w:rPr>
          <w:tab/>
        </w:r>
        <w:r w:rsidRPr="007006C2">
          <w:rPr>
            <w:rStyle w:val="Hypertextovodkaz"/>
            <w:noProof/>
          </w:rPr>
          <w:t>Hydrotechnické výpočty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_Toc531273276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614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46D2" w:rsidRDefault="00EF6C5B">
      <w:r>
        <w:fldChar w:fldCharType="end"/>
      </w:r>
    </w:p>
    <w:p w:rsidR="00BE20F2" w:rsidRPr="00982790" w:rsidRDefault="00EF6C5B" w:rsidP="00982790">
      <w:pPr>
        <w:pStyle w:val="Nadpis9"/>
        <w:jc w:val="left"/>
        <w:rPr>
          <w:sz w:val="22"/>
          <w:szCs w:val="22"/>
        </w:rPr>
      </w:pPr>
      <w:r>
        <w:rPr>
          <w:sz w:val="22"/>
          <w:szCs w:val="22"/>
        </w:rPr>
        <w:t>Poznámka:</w:t>
      </w:r>
    </w:p>
    <w:p w:rsidR="00BE20F2" w:rsidRDefault="00BE20F2" w:rsidP="00BE20F2">
      <w:pPr>
        <w:pStyle w:val="Nadpis4"/>
        <w:framePr w:wrap="notBeside"/>
      </w:pPr>
      <w:r>
        <w:t>Seznam výkresů</w:t>
      </w:r>
    </w:p>
    <w:p w:rsidR="00BE20F2" w:rsidRDefault="00BE20F2" w:rsidP="00BE20F2">
      <w:pPr>
        <w:pStyle w:val="Styl1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5245"/>
        <w:gridCol w:w="992"/>
      </w:tblGrid>
      <w:tr w:rsidR="00BE20F2" w:rsidTr="00BE20F2">
        <w:trPr>
          <w:trHeight w:val="454"/>
        </w:trPr>
        <w:tc>
          <w:tcPr>
            <w:tcW w:w="1809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Číslo</w:t>
            </w:r>
          </w:p>
        </w:tc>
        <w:tc>
          <w:tcPr>
            <w:tcW w:w="5245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Název výkresu</w:t>
            </w:r>
          </w:p>
        </w:tc>
        <w:tc>
          <w:tcPr>
            <w:tcW w:w="992" w:type="dxa"/>
            <w:vAlign w:val="center"/>
          </w:tcPr>
          <w:p w:rsidR="00BE20F2" w:rsidRDefault="00BE20F2" w:rsidP="00BE20F2">
            <w:pPr>
              <w:pStyle w:val="Styl1"/>
              <w:ind w:firstLine="0"/>
              <w:jc w:val="center"/>
            </w:pPr>
            <w:r>
              <w:t>Měřítko</w:t>
            </w:r>
          </w:p>
        </w:tc>
      </w:tr>
      <w:tr w:rsidR="00FD065C" w:rsidTr="00BE20F2">
        <w:trPr>
          <w:trHeight w:val="454"/>
        </w:trPr>
        <w:tc>
          <w:tcPr>
            <w:tcW w:w="1809" w:type="dxa"/>
            <w:vAlign w:val="center"/>
          </w:tcPr>
          <w:p w:rsidR="00FD065C" w:rsidRDefault="00343213" w:rsidP="00986573">
            <w:pPr>
              <w:pStyle w:val="Styl1"/>
              <w:ind w:firstLine="0"/>
              <w:jc w:val="center"/>
            </w:pPr>
            <w:r>
              <w:t>01</w:t>
            </w:r>
          </w:p>
        </w:tc>
        <w:tc>
          <w:tcPr>
            <w:tcW w:w="5245" w:type="dxa"/>
            <w:vAlign w:val="center"/>
          </w:tcPr>
          <w:p w:rsidR="00FD065C" w:rsidRDefault="008B3600" w:rsidP="008B3600">
            <w:pPr>
              <w:pStyle w:val="Styl1"/>
              <w:ind w:firstLine="0"/>
              <w:jc w:val="center"/>
            </w:pPr>
            <w:r>
              <w:t>Kanalizace - Družina - základy, 1NP a 2NP</w:t>
            </w:r>
          </w:p>
        </w:tc>
        <w:tc>
          <w:tcPr>
            <w:tcW w:w="992" w:type="dxa"/>
            <w:vAlign w:val="center"/>
          </w:tcPr>
          <w:p w:rsidR="00FD065C" w:rsidRDefault="00FD065C" w:rsidP="00343213">
            <w:pPr>
              <w:pStyle w:val="Styl1"/>
              <w:ind w:firstLine="0"/>
              <w:jc w:val="center"/>
            </w:pPr>
            <w:r>
              <w:t>1:</w:t>
            </w:r>
            <w:r w:rsidR="008B3600">
              <w:t>50</w:t>
            </w:r>
          </w:p>
        </w:tc>
      </w:tr>
      <w:tr w:rsidR="00FD065C" w:rsidTr="00BE20F2">
        <w:trPr>
          <w:trHeight w:val="454"/>
        </w:trPr>
        <w:tc>
          <w:tcPr>
            <w:tcW w:w="1809" w:type="dxa"/>
            <w:vAlign w:val="center"/>
          </w:tcPr>
          <w:p w:rsidR="00FD065C" w:rsidRDefault="00343213" w:rsidP="00513EB2">
            <w:pPr>
              <w:pStyle w:val="Styl1"/>
              <w:ind w:firstLine="0"/>
              <w:jc w:val="center"/>
            </w:pPr>
            <w:r>
              <w:t>02</w:t>
            </w:r>
          </w:p>
        </w:tc>
        <w:tc>
          <w:tcPr>
            <w:tcW w:w="5245" w:type="dxa"/>
            <w:vAlign w:val="center"/>
          </w:tcPr>
          <w:p w:rsidR="00FD065C" w:rsidRDefault="008B3600" w:rsidP="008B3600">
            <w:pPr>
              <w:pStyle w:val="Styl1"/>
              <w:ind w:firstLine="0"/>
              <w:jc w:val="center"/>
            </w:pPr>
            <w:r>
              <w:t>Voda - Družina - základy, 1NP a 2NP</w:t>
            </w:r>
          </w:p>
        </w:tc>
        <w:tc>
          <w:tcPr>
            <w:tcW w:w="992" w:type="dxa"/>
            <w:vAlign w:val="center"/>
          </w:tcPr>
          <w:p w:rsidR="00FD065C" w:rsidRDefault="00FD065C" w:rsidP="008B3600">
            <w:pPr>
              <w:pStyle w:val="Styl1"/>
              <w:ind w:firstLine="0"/>
              <w:jc w:val="center"/>
            </w:pPr>
            <w:r>
              <w:t>1:</w:t>
            </w:r>
            <w:r w:rsidR="008B3600">
              <w:t>50</w:t>
            </w:r>
          </w:p>
        </w:tc>
      </w:tr>
      <w:tr w:rsidR="00343213" w:rsidTr="00BE20F2">
        <w:trPr>
          <w:trHeight w:val="454"/>
        </w:trPr>
        <w:tc>
          <w:tcPr>
            <w:tcW w:w="1809" w:type="dxa"/>
            <w:vAlign w:val="center"/>
          </w:tcPr>
          <w:p w:rsidR="00343213" w:rsidRDefault="00343213" w:rsidP="00513EB2">
            <w:pPr>
              <w:pStyle w:val="Styl1"/>
              <w:ind w:firstLine="0"/>
              <w:jc w:val="center"/>
            </w:pPr>
            <w:r>
              <w:t>03</w:t>
            </w:r>
          </w:p>
        </w:tc>
        <w:tc>
          <w:tcPr>
            <w:tcW w:w="5245" w:type="dxa"/>
            <w:vAlign w:val="center"/>
          </w:tcPr>
          <w:p w:rsidR="00343213" w:rsidRDefault="00343213" w:rsidP="00595997">
            <w:pPr>
              <w:pStyle w:val="Styl1"/>
              <w:ind w:firstLine="0"/>
              <w:jc w:val="center"/>
            </w:pPr>
            <w:r>
              <w:t xml:space="preserve">Kanalizace – </w:t>
            </w:r>
            <w:r w:rsidR="008B3600">
              <w:t>Tělocvična šatny-</w:t>
            </w:r>
            <w:r>
              <w:t>Půdorys 1NP</w:t>
            </w:r>
          </w:p>
        </w:tc>
        <w:tc>
          <w:tcPr>
            <w:tcW w:w="992" w:type="dxa"/>
            <w:vAlign w:val="center"/>
          </w:tcPr>
          <w:p w:rsidR="00343213" w:rsidRDefault="00343213" w:rsidP="008B3600">
            <w:pPr>
              <w:pStyle w:val="Styl1"/>
              <w:ind w:firstLine="0"/>
              <w:jc w:val="center"/>
            </w:pPr>
            <w:r>
              <w:t>1:</w:t>
            </w:r>
            <w:r w:rsidR="008B3600">
              <w:t>50</w:t>
            </w:r>
          </w:p>
        </w:tc>
      </w:tr>
      <w:tr w:rsidR="00343213" w:rsidTr="00BE20F2">
        <w:trPr>
          <w:trHeight w:val="454"/>
        </w:trPr>
        <w:tc>
          <w:tcPr>
            <w:tcW w:w="1809" w:type="dxa"/>
            <w:vAlign w:val="center"/>
          </w:tcPr>
          <w:p w:rsidR="00343213" w:rsidRDefault="008B3600" w:rsidP="00513EB2">
            <w:pPr>
              <w:pStyle w:val="Styl1"/>
              <w:ind w:firstLine="0"/>
              <w:jc w:val="center"/>
            </w:pPr>
            <w:r>
              <w:t>04</w:t>
            </w:r>
          </w:p>
        </w:tc>
        <w:tc>
          <w:tcPr>
            <w:tcW w:w="5245" w:type="dxa"/>
            <w:vAlign w:val="center"/>
          </w:tcPr>
          <w:p w:rsidR="00343213" w:rsidRDefault="008B3600" w:rsidP="008B3600">
            <w:pPr>
              <w:pStyle w:val="Styl1"/>
              <w:ind w:firstLine="0"/>
              <w:jc w:val="center"/>
            </w:pPr>
            <w:r>
              <w:t>Vodovod – Tělocvična šatny-Půdorys 1NP</w:t>
            </w:r>
          </w:p>
        </w:tc>
        <w:tc>
          <w:tcPr>
            <w:tcW w:w="992" w:type="dxa"/>
            <w:vAlign w:val="center"/>
          </w:tcPr>
          <w:p w:rsidR="00343213" w:rsidRDefault="00343213" w:rsidP="008B3600">
            <w:pPr>
              <w:pStyle w:val="Styl1"/>
              <w:ind w:firstLine="0"/>
              <w:jc w:val="center"/>
            </w:pPr>
            <w:r>
              <w:t>1:</w:t>
            </w:r>
            <w:r w:rsidR="008B3600">
              <w:t>50</w:t>
            </w:r>
          </w:p>
        </w:tc>
      </w:tr>
    </w:tbl>
    <w:p w:rsidR="00EC71F1" w:rsidRDefault="00EC71F1" w:rsidP="000E6100">
      <w:pPr>
        <w:pStyle w:val="Styl1"/>
        <w:ind w:firstLine="0"/>
      </w:pPr>
    </w:p>
    <w:p w:rsidR="00E91F28" w:rsidRDefault="00E91F28" w:rsidP="00E91F28"/>
    <w:p w:rsidR="00E91F28" w:rsidRDefault="00E91F28" w:rsidP="00E91F28"/>
    <w:p w:rsidR="00E91F28" w:rsidRDefault="00E91F28" w:rsidP="00E91F28"/>
    <w:p w:rsidR="00E91F28" w:rsidRDefault="00E91F28" w:rsidP="00E91F28"/>
    <w:p w:rsidR="00E91F28" w:rsidRDefault="00E91F28" w:rsidP="00E91F28"/>
    <w:p w:rsidR="008B3600" w:rsidRDefault="008B3600" w:rsidP="00E91F28"/>
    <w:p w:rsidR="008B3600" w:rsidRDefault="008B3600" w:rsidP="00E91F28"/>
    <w:p w:rsidR="008B3600" w:rsidRDefault="008B3600" w:rsidP="00E91F28"/>
    <w:p w:rsidR="00E91F28" w:rsidRDefault="00E91F28" w:rsidP="00E91F28"/>
    <w:p w:rsidR="00E91F28" w:rsidRDefault="00E91F28" w:rsidP="00E91F28"/>
    <w:p w:rsidR="003008D2" w:rsidRDefault="003008D2" w:rsidP="00E91F28"/>
    <w:p w:rsidR="003008D2" w:rsidRDefault="003008D2" w:rsidP="00E91F28"/>
    <w:p w:rsidR="00E91F28" w:rsidRDefault="00E91F28" w:rsidP="00E91F28"/>
    <w:p w:rsidR="00E91F28" w:rsidRDefault="00E91F28" w:rsidP="00E91F28"/>
    <w:p w:rsidR="00E91F28" w:rsidRDefault="00E91F28" w:rsidP="00E91F28"/>
    <w:p w:rsidR="003008D2" w:rsidRDefault="003008D2" w:rsidP="00E91F28"/>
    <w:p w:rsidR="003008D2" w:rsidRDefault="003008D2" w:rsidP="00E91F28"/>
    <w:p w:rsidR="00E91F28" w:rsidRDefault="00E91F28" w:rsidP="00E91F28"/>
    <w:p w:rsidR="006E5CA3" w:rsidRDefault="006E5CA3" w:rsidP="006E5CA3">
      <w:pPr>
        <w:pStyle w:val="Nadpis5"/>
        <w:jc w:val="left"/>
      </w:pPr>
      <w:r>
        <w:lastRenderedPageBreak/>
        <w:t>Legenda odkazů</w:t>
      </w:r>
    </w:p>
    <w:p w:rsidR="006E5CA3" w:rsidRPr="00982A46" w:rsidRDefault="006E5CA3" w:rsidP="006E5CA3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093"/>
        <w:gridCol w:w="6480"/>
      </w:tblGrid>
      <w:tr w:rsidR="006E5CA3" w:rsidTr="00D315A3">
        <w:tc>
          <w:tcPr>
            <w:tcW w:w="2093" w:type="dxa"/>
            <w:vAlign w:val="center"/>
          </w:tcPr>
          <w:p w:rsidR="006E5CA3" w:rsidRPr="00982A46" w:rsidRDefault="00595997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6E5CA3" w:rsidRPr="00982A46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6E5CA3" w:rsidRDefault="006E5CA3" w:rsidP="00A06639">
            <w:pPr>
              <w:pStyle w:val="Zkladntext"/>
              <w:ind w:firstLine="0"/>
              <w:jc w:val="left"/>
            </w:pPr>
            <w:r>
              <w:t>Stoupačky splaškové kanalizace</w:t>
            </w:r>
          </w:p>
        </w:tc>
      </w:tr>
      <w:tr w:rsidR="00BD7254" w:rsidTr="00D315A3">
        <w:tc>
          <w:tcPr>
            <w:tcW w:w="2093" w:type="dxa"/>
          </w:tcPr>
          <w:p w:rsidR="00BD7254" w:rsidRDefault="00595997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Rv</w:t>
            </w:r>
            <w:proofErr w:type="spellEnd"/>
          </w:p>
        </w:tc>
        <w:tc>
          <w:tcPr>
            <w:tcW w:w="6480" w:type="dxa"/>
          </w:tcPr>
          <w:p w:rsidR="00BD7254" w:rsidRPr="00BD7254" w:rsidRDefault="00BD7254" w:rsidP="00BD7254">
            <w:pPr>
              <w:rPr>
                <w:szCs w:val="22"/>
              </w:rPr>
            </w:pPr>
            <w:r>
              <w:rPr>
                <w:szCs w:val="22"/>
              </w:rPr>
              <w:t>Rohový ventil s filtrem</w:t>
            </w:r>
          </w:p>
        </w:tc>
      </w:tr>
      <w:tr w:rsidR="00E91F28" w:rsidTr="00D315A3">
        <w:tc>
          <w:tcPr>
            <w:tcW w:w="2093" w:type="dxa"/>
          </w:tcPr>
          <w:p w:rsidR="00E91F28" w:rsidRDefault="00E91F28" w:rsidP="00E91F28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Vu</w:t>
            </w:r>
            <w:proofErr w:type="spellEnd"/>
          </w:p>
        </w:tc>
        <w:tc>
          <w:tcPr>
            <w:tcW w:w="6480" w:type="dxa"/>
          </w:tcPr>
          <w:p w:rsidR="00E91F28" w:rsidRDefault="00E91F28" w:rsidP="00E91F28">
            <w:pPr>
              <w:rPr>
                <w:szCs w:val="22"/>
              </w:rPr>
            </w:pPr>
            <w:r>
              <w:rPr>
                <w:szCs w:val="22"/>
              </w:rPr>
              <w:t>Ventil uzavírací</w:t>
            </w:r>
          </w:p>
        </w:tc>
      </w:tr>
      <w:tr w:rsidR="00E91F28" w:rsidTr="00D315A3">
        <w:tc>
          <w:tcPr>
            <w:tcW w:w="2093" w:type="dxa"/>
          </w:tcPr>
          <w:p w:rsidR="00E91F28" w:rsidRDefault="00BA06A1" w:rsidP="00E91F28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TRV</w:t>
            </w:r>
          </w:p>
        </w:tc>
        <w:tc>
          <w:tcPr>
            <w:tcW w:w="6480" w:type="dxa"/>
          </w:tcPr>
          <w:p w:rsidR="00E91F28" w:rsidRDefault="00BA06A1" w:rsidP="00E91F28">
            <w:pPr>
              <w:rPr>
                <w:szCs w:val="22"/>
              </w:rPr>
            </w:pPr>
            <w:r>
              <w:rPr>
                <w:szCs w:val="22"/>
              </w:rPr>
              <w:t>Termostatický směšovací ventil ¾“</w:t>
            </w:r>
            <w:r w:rsidR="00E91F28">
              <w:rPr>
                <w:szCs w:val="22"/>
              </w:rPr>
              <w:t xml:space="preserve"> </w:t>
            </w:r>
          </w:p>
        </w:tc>
      </w:tr>
      <w:tr w:rsidR="00E91F28" w:rsidTr="00D315A3">
        <w:tc>
          <w:tcPr>
            <w:tcW w:w="2093" w:type="dxa"/>
          </w:tcPr>
          <w:p w:rsidR="00E91F28" w:rsidRPr="00254F70" w:rsidRDefault="00F30E95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OE1</w:t>
            </w:r>
          </w:p>
        </w:tc>
        <w:tc>
          <w:tcPr>
            <w:tcW w:w="6480" w:type="dxa"/>
          </w:tcPr>
          <w:p w:rsidR="00E91F28" w:rsidRPr="00254F70" w:rsidRDefault="00E91F28" w:rsidP="00F30E95">
            <w:pPr>
              <w:pStyle w:val="Zkladntext"/>
              <w:ind w:firstLine="0"/>
              <w:jc w:val="left"/>
            </w:pPr>
            <w:r w:rsidRPr="00254F70">
              <w:t xml:space="preserve">Ohřívač vody </w:t>
            </w:r>
            <w:r w:rsidR="00F30E95">
              <w:t xml:space="preserve">elektrický závěsný  </w:t>
            </w:r>
            <w:r w:rsidR="00A662ED">
              <w:t>2</w:t>
            </w:r>
            <w:r w:rsidR="00017776">
              <w:t>0</w:t>
            </w:r>
            <w:r>
              <w:t>l</w:t>
            </w:r>
            <w:r w:rsidR="00F30E95">
              <w:t>, příkon 2,2kW</w:t>
            </w:r>
            <w:r>
              <w:t xml:space="preserve"> </w:t>
            </w:r>
          </w:p>
        </w:tc>
      </w:tr>
      <w:tr w:rsidR="00C50B09" w:rsidTr="00D315A3">
        <w:tc>
          <w:tcPr>
            <w:tcW w:w="2093" w:type="dxa"/>
          </w:tcPr>
          <w:p w:rsidR="00C50B09" w:rsidRPr="00254F70" w:rsidRDefault="00343213" w:rsidP="00A06639">
            <w:pPr>
              <w:pStyle w:val="Zkladntex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r w:rsidR="00C50B09">
              <w:rPr>
                <w:sz w:val="28"/>
                <w:szCs w:val="28"/>
              </w:rPr>
              <w:t>E</w:t>
            </w:r>
            <w:r w:rsidR="00F30E95">
              <w:rPr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C50B09" w:rsidRPr="00254F70" w:rsidRDefault="00055939" w:rsidP="00F30E95">
            <w:pPr>
              <w:pStyle w:val="Zkladntext"/>
              <w:ind w:firstLine="0"/>
              <w:jc w:val="left"/>
            </w:pPr>
            <w:r>
              <w:t>Eklektický</w:t>
            </w:r>
            <w:r w:rsidR="00C50B09">
              <w:t xml:space="preserve"> </w:t>
            </w:r>
            <w:r w:rsidR="00F30E95">
              <w:t>průtokový</w:t>
            </w:r>
            <w:r w:rsidR="00C50B09">
              <w:t xml:space="preserve"> ohřívák </w:t>
            </w:r>
            <w:r w:rsidR="00F30E95">
              <w:t>tlakový příkon 3,5kW</w:t>
            </w:r>
            <w:r w:rsidR="00C50B09">
              <w:t>.</w:t>
            </w:r>
          </w:p>
        </w:tc>
      </w:tr>
    </w:tbl>
    <w:p w:rsidR="006E5CA3" w:rsidRDefault="006E5CA3" w:rsidP="006E5CA3">
      <w:pPr>
        <w:pStyle w:val="Nadpis5"/>
        <w:jc w:val="left"/>
      </w:pPr>
      <w:r>
        <w:t>Legenda zařizovacích předmětů</w:t>
      </w:r>
    </w:p>
    <w:p w:rsidR="006E5CA3" w:rsidRPr="00E97554" w:rsidRDefault="006E5CA3" w:rsidP="006E5CA3"/>
    <w:p w:rsidR="006E5CA3" w:rsidRDefault="006E5CA3" w:rsidP="006E5CA3">
      <w:pPr>
        <w:numPr>
          <w:ilvl w:val="0"/>
          <w:numId w:val="38"/>
        </w:numPr>
      </w:pPr>
      <w:r>
        <w:t xml:space="preserve">výška napojení přívodů a odpadků je nutno upravit dle konkrétních </w:t>
      </w:r>
      <w:r w:rsidR="00055939">
        <w:t>zařizovacích předmětů</w:t>
      </w:r>
    </w:p>
    <w:p w:rsidR="006E5CA3" w:rsidRDefault="006E5CA3" w:rsidP="006E5CA3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548"/>
        <w:gridCol w:w="7207"/>
      </w:tblGrid>
      <w:tr w:rsidR="006E5CA3" w:rsidTr="007F2391">
        <w:tc>
          <w:tcPr>
            <w:tcW w:w="1548" w:type="dxa"/>
            <w:vAlign w:val="center"/>
          </w:tcPr>
          <w:p w:rsidR="006E5CA3" w:rsidRDefault="00B435C1" w:rsidP="00114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7207" w:type="dxa"/>
          </w:tcPr>
          <w:p w:rsidR="006E5CA3" w:rsidRDefault="006E5CA3" w:rsidP="0011454A">
            <w:pPr>
              <w:rPr>
                <w:szCs w:val="22"/>
              </w:rPr>
            </w:pPr>
            <w:r>
              <w:rPr>
                <w:szCs w:val="22"/>
              </w:rPr>
              <w:t>Umyvadlo keramické</w:t>
            </w:r>
            <w:r w:rsidR="008B573C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– výška hrany </w:t>
            </w:r>
            <w:r w:rsidR="00067AB2">
              <w:rPr>
                <w:szCs w:val="22"/>
              </w:rPr>
              <w:t>7</w:t>
            </w:r>
            <w:r w:rsidR="008B3600">
              <w:rPr>
                <w:szCs w:val="22"/>
              </w:rPr>
              <w:t>0</w:t>
            </w:r>
            <w:r>
              <w:rPr>
                <w:szCs w:val="22"/>
              </w:rPr>
              <w:t>0 mm</w:t>
            </w:r>
          </w:p>
          <w:p w:rsidR="006E5CA3" w:rsidRPr="00343213" w:rsidRDefault="006E5CA3" w:rsidP="0011454A">
            <w:pPr>
              <w:rPr>
                <w:szCs w:val="22"/>
              </w:rPr>
            </w:pPr>
            <w:r>
              <w:rPr>
                <w:szCs w:val="22"/>
              </w:rPr>
              <w:t>Zápachová uzávěra chrom</w:t>
            </w:r>
            <w:r w:rsidR="00343213">
              <w:rPr>
                <w:szCs w:val="22"/>
              </w:rPr>
              <w:t xml:space="preserve"> DN40</w:t>
            </w:r>
            <w:r>
              <w:rPr>
                <w:szCs w:val="22"/>
              </w:rPr>
              <w:t>, baterie stojánková</w:t>
            </w:r>
            <w:r w:rsidR="003008D2">
              <w:rPr>
                <w:szCs w:val="22"/>
              </w:rPr>
              <w:t xml:space="preserve"> tlačná</w:t>
            </w:r>
            <w:r>
              <w:rPr>
                <w:szCs w:val="22"/>
              </w:rPr>
              <w:t>, rohový ventil s</w:t>
            </w:r>
            <w:r w:rsidR="003008D2">
              <w:rPr>
                <w:szCs w:val="22"/>
              </w:rPr>
              <w:t> </w:t>
            </w:r>
            <w:r>
              <w:rPr>
                <w:szCs w:val="22"/>
              </w:rPr>
              <w:t>filt</w:t>
            </w:r>
            <w:r w:rsidR="00BD7254">
              <w:rPr>
                <w:szCs w:val="22"/>
              </w:rPr>
              <w:t>r</w:t>
            </w:r>
            <w:r>
              <w:rPr>
                <w:szCs w:val="22"/>
              </w:rPr>
              <w:t>em</w:t>
            </w:r>
            <w:r w:rsidR="003008D2">
              <w:rPr>
                <w:szCs w:val="22"/>
              </w:rPr>
              <w:t>.</w:t>
            </w:r>
          </w:p>
        </w:tc>
      </w:tr>
      <w:tr w:rsidR="00595997" w:rsidTr="007F2391">
        <w:tc>
          <w:tcPr>
            <w:tcW w:w="1548" w:type="dxa"/>
            <w:vAlign w:val="center"/>
          </w:tcPr>
          <w:p w:rsidR="00595997" w:rsidRPr="00FE17E0" w:rsidRDefault="00595997" w:rsidP="00114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WC</w:t>
            </w:r>
          </w:p>
        </w:tc>
        <w:tc>
          <w:tcPr>
            <w:tcW w:w="7207" w:type="dxa"/>
          </w:tcPr>
          <w:p w:rsidR="00595997" w:rsidRDefault="00595997" w:rsidP="00C50B09">
            <w:r>
              <w:t>Mísa záchodová závěsná se sedátkem</w:t>
            </w:r>
            <w:r w:rsidR="00067AB2">
              <w:t xml:space="preserve"> výška </w:t>
            </w:r>
            <w:r w:rsidR="003008D2">
              <w:t>40</w:t>
            </w:r>
            <w:r w:rsidR="00067AB2">
              <w:t>0mm</w:t>
            </w:r>
            <w:r w:rsidR="00C50B09">
              <w:t>,</w:t>
            </w:r>
            <w:r>
              <w:t xml:space="preserve"> </w:t>
            </w:r>
            <w:r w:rsidR="00C50B09">
              <w:t>dvojčinné ovládací tlačítko.</w:t>
            </w:r>
            <w:r w:rsidR="003008D2">
              <w:t xml:space="preserve"> </w:t>
            </w:r>
            <w:r>
              <w:t>Předstěrový instalační prvek pro závěsné WC</w:t>
            </w:r>
            <w:r w:rsidR="00296043">
              <w:t xml:space="preserve"> včetně rohového ventilu</w:t>
            </w:r>
            <w:r w:rsidR="003008D2">
              <w:t>.</w:t>
            </w:r>
          </w:p>
        </w:tc>
      </w:tr>
      <w:tr w:rsidR="00595997" w:rsidTr="007F2391">
        <w:tc>
          <w:tcPr>
            <w:tcW w:w="1548" w:type="dxa"/>
            <w:vAlign w:val="center"/>
          </w:tcPr>
          <w:p w:rsidR="00595997" w:rsidRPr="00C4571A" w:rsidRDefault="00595997" w:rsidP="0011454A">
            <w:pPr>
              <w:jc w:val="center"/>
              <w:rPr>
                <w:sz w:val="28"/>
                <w:szCs w:val="28"/>
                <w:highlight w:val="yellow"/>
              </w:rPr>
            </w:pPr>
            <w:r w:rsidRPr="00EC71F1">
              <w:rPr>
                <w:sz w:val="28"/>
                <w:szCs w:val="28"/>
              </w:rPr>
              <w:t>SP</w:t>
            </w:r>
          </w:p>
        </w:tc>
        <w:tc>
          <w:tcPr>
            <w:tcW w:w="7207" w:type="dxa"/>
          </w:tcPr>
          <w:p w:rsidR="00595997" w:rsidRPr="007F2391" w:rsidRDefault="00C50B09" w:rsidP="003008D2">
            <w:r>
              <w:t xml:space="preserve">Sprcha s sprchovým žlabem HL50W.0/80,  dl = 1000 mm včetně sifonu DN 50, sprchová zástěna se otvíracími dveřmi. </w:t>
            </w:r>
            <w:r w:rsidR="003008D2">
              <w:t>Tlačná</w:t>
            </w:r>
            <w:r>
              <w:t xml:space="preserve"> baterie </w:t>
            </w:r>
            <w:r w:rsidR="003008D2">
              <w:t xml:space="preserve">v. 1150mm </w:t>
            </w:r>
            <w:r>
              <w:t xml:space="preserve">včetně </w:t>
            </w:r>
            <w:r w:rsidR="003008D2">
              <w:t>hlavové sprchy</w:t>
            </w:r>
            <w:r>
              <w:t xml:space="preserve"> ve v</w:t>
            </w:r>
            <w:r w:rsidR="003008D2">
              <w:t>.</w:t>
            </w:r>
            <w:r>
              <w:t> 1</w:t>
            </w:r>
            <w:r w:rsidR="003008D2">
              <w:t>8</w:t>
            </w:r>
            <w:r>
              <w:t>100 mm</w:t>
            </w:r>
          </w:p>
        </w:tc>
      </w:tr>
      <w:tr w:rsidR="00BA06A1" w:rsidTr="007F2391">
        <w:tc>
          <w:tcPr>
            <w:tcW w:w="1548" w:type="dxa"/>
            <w:vAlign w:val="center"/>
          </w:tcPr>
          <w:p w:rsidR="00BA06A1" w:rsidRPr="00EC71F1" w:rsidRDefault="00BA06A1" w:rsidP="00114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</w:t>
            </w:r>
          </w:p>
        </w:tc>
        <w:tc>
          <w:tcPr>
            <w:tcW w:w="7207" w:type="dxa"/>
          </w:tcPr>
          <w:p w:rsidR="00BA06A1" w:rsidRDefault="00BA06A1" w:rsidP="00BA06A1">
            <w:r>
              <w:t xml:space="preserve">Keramický pisoár s radarovým </w:t>
            </w:r>
            <w:proofErr w:type="gramStart"/>
            <w:r>
              <w:t>splachování</w:t>
            </w:r>
            <w:proofErr w:type="gramEnd"/>
            <w:r>
              <w:t>, včetně zdroje a zápachové uzávěrky a rohového ventilu.</w:t>
            </w:r>
            <w:r w:rsidR="003008D2">
              <w:t xml:space="preserve"> Horní hrana v. 500mm</w:t>
            </w:r>
          </w:p>
        </w:tc>
      </w:tr>
      <w:tr w:rsidR="00C1735A" w:rsidTr="007F2391">
        <w:tc>
          <w:tcPr>
            <w:tcW w:w="1548" w:type="dxa"/>
            <w:vAlign w:val="center"/>
          </w:tcPr>
          <w:p w:rsidR="00C1735A" w:rsidRDefault="00C1735A" w:rsidP="00114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</w:t>
            </w:r>
          </w:p>
        </w:tc>
        <w:tc>
          <w:tcPr>
            <w:tcW w:w="7207" w:type="dxa"/>
          </w:tcPr>
          <w:p w:rsidR="00C1735A" w:rsidRDefault="00C1735A" w:rsidP="00C50B09">
            <w:r>
              <w:t>Nástěnná výlevka keramická, se sklopnou mřížkou, nástěnná baterie páková</w:t>
            </w:r>
          </w:p>
          <w:p w:rsidR="00C1735A" w:rsidRDefault="00C1735A" w:rsidP="00F30E95">
            <w:r>
              <w:t>Zápachová uzávěra DN</w:t>
            </w:r>
            <w:r w:rsidR="00F30E95">
              <w:t>50</w:t>
            </w:r>
            <w:r>
              <w:t>.</w:t>
            </w:r>
          </w:p>
        </w:tc>
      </w:tr>
    </w:tbl>
    <w:p w:rsidR="006E5CA3" w:rsidRPr="00FE17E0" w:rsidRDefault="006E5CA3" w:rsidP="006E5CA3"/>
    <w:p w:rsidR="00A37C88" w:rsidRPr="00C4571A" w:rsidRDefault="00A37C88" w:rsidP="00C4571A"/>
    <w:p w:rsidR="00C4571A" w:rsidRDefault="00C4571A" w:rsidP="00C4571A">
      <w:pPr>
        <w:rPr>
          <w:sz w:val="40"/>
          <w:szCs w:val="20"/>
        </w:rPr>
      </w:pPr>
      <w:r>
        <w:br w:type="page"/>
      </w:r>
    </w:p>
    <w:p w:rsidR="00BD46D2" w:rsidRPr="00513EB2" w:rsidRDefault="00EF6C5B">
      <w:pPr>
        <w:pStyle w:val="Nadpis1"/>
        <w:rPr>
          <w:color w:val="1F497D" w:themeColor="text2"/>
        </w:rPr>
      </w:pPr>
      <w:bookmarkStart w:id="1" w:name="_Toc531273264"/>
      <w:r w:rsidRPr="00513EB2">
        <w:rPr>
          <w:color w:val="1F497D" w:themeColor="text2"/>
        </w:rPr>
        <w:lastRenderedPageBreak/>
        <w:t>Zdravotní instalace</w:t>
      </w:r>
      <w:bookmarkEnd w:id="1"/>
    </w:p>
    <w:p w:rsidR="00BD46D2" w:rsidRDefault="00EF6C5B" w:rsidP="00B56C69">
      <w:pPr>
        <w:pStyle w:val="Nadpis10"/>
      </w:pPr>
      <w:r>
        <w:t xml:space="preserve"> </w:t>
      </w:r>
      <w:bookmarkStart w:id="2" w:name="_Toc531273265"/>
      <w:r>
        <w:t>Všeobecně</w:t>
      </w:r>
      <w:bookmarkEnd w:id="2"/>
      <w:r>
        <w:t xml:space="preserve"> </w:t>
      </w:r>
    </w:p>
    <w:p w:rsidR="00BD46D2" w:rsidRDefault="00BD46D2"/>
    <w:p w:rsidR="00BD46D2" w:rsidRDefault="00EF6C5B" w:rsidP="00B56C69">
      <w:pPr>
        <w:ind w:firstLine="357"/>
      </w:pPr>
      <w:r>
        <w:t xml:space="preserve">Projekt řeší </w:t>
      </w:r>
      <w:r w:rsidR="00D15A20">
        <w:t xml:space="preserve">vnitřní rozvody pro </w:t>
      </w:r>
      <w:r w:rsidR="00067AB2">
        <w:t>rekonstrukci</w:t>
      </w:r>
      <w:r w:rsidR="00D15A20">
        <w:t xml:space="preserve"> </w:t>
      </w:r>
      <w:r w:rsidR="00067AB2">
        <w:t>sociálního zázemí v ZŠ Vrchlická</w:t>
      </w:r>
      <w:r w:rsidR="00D15A20">
        <w:t> </w:t>
      </w:r>
      <w:proofErr w:type="spellStart"/>
      <w:proofErr w:type="gramStart"/>
      <w:r w:rsidR="00D15A20">
        <w:t>k.ú</w:t>
      </w:r>
      <w:proofErr w:type="spellEnd"/>
      <w:r w:rsidR="00C4571A">
        <w:t>.</w:t>
      </w:r>
      <w:proofErr w:type="gramEnd"/>
      <w:r w:rsidR="00D15A20">
        <w:t xml:space="preserve"> </w:t>
      </w:r>
      <w:r w:rsidR="00067AB2">
        <w:t>Nové Pavlovice</w:t>
      </w:r>
      <w:r>
        <w:t xml:space="preserve">. (tj. vnitřní rozvody vody a kanalizace). </w:t>
      </w:r>
      <w:r w:rsidR="00067AB2">
        <w:t>Protože dochází pouze k rekonstrukci sociálního zázemí v části využívané družinou a šatny se sprchami u tělocvičny n</w:t>
      </w:r>
      <w:r w:rsidR="00F30E95">
        <w:t>edochází k navýšení kapacity ZŠ a tím ani</w:t>
      </w:r>
      <w:r w:rsidR="00067AB2">
        <w:t xml:space="preserve"> množství splaškový vod a potřeby vody. </w:t>
      </w:r>
    </w:p>
    <w:p w:rsidR="00BD46D2" w:rsidRDefault="00EF6C5B" w:rsidP="00B56C69">
      <w:r>
        <w:t xml:space="preserve">Podkladem pro zpracování projektu byl dílčí projekt stavební části, situace místa výstavby, dílčí projekty jednotlivých profesí, </w:t>
      </w:r>
      <w:proofErr w:type="spellStart"/>
      <w:r>
        <w:t>napojovací</w:t>
      </w:r>
      <w:proofErr w:type="spellEnd"/>
      <w:r>
        <w:t xml:space="preserve"> body venkovních sítí, požadavky a příslušné normy a předpisy.</w:t>
      </w:r>
    </w:p>
    <w:p w:rsidR="00BD46D2" w:rsidRDefault="00BD46D2" w:rsidP="00B56C69"/>
    <w:p w:rsidR="00BD46D2" w:rsidRDefault="00EF6C5B" w:rsidP="00B56C69">
      <w:r>
        <w:t>Zdrav. Instalace je nutné provádět v souladu s následujícími normami:</w:t>
      </w:r>
    </w:p>
    <w:p w:rsidR="00BD46D2" w:rsidRDefault="006F393D" w:rsidP="00B56C69">
      <w:r>
        <w:tab/>
      </w:r>
      <w:r w:rsidR="00EF6C5B">
        <w:t>ČSN 75 6760 – Vnitřní kanalizace</w:t>
      </w:r>
    </w:p>
    <w:p w:rsidR="00BD46D2" w:rsidRDefault="00EF6C5B" w:rsidP="00B56C69">
      <w:r>
        <w:tab/>
        <w:t>ČSN EN 806 (73 6660) - Vnitřní vodovod pro rozvod určený k lidské spotřebě</w:t>
      </w:r>
    </w:p>
    <w:p w:rsidR="00BD46D2" w:rsidRDefault="00EF6C5B" w:rsidP="00B56C69">
      <w:r>
        <w:tab/>
        <w:t>ČSN 73 6660 - Vnitřní vodovod</w:t>
      </w:r>
    </w:p>
    <w:p w:rsidR="00BD46D2" w:rsidRDefault="00EF6C5B" w:rsidP="00B56C69">
      <w:r>
        <w:tab/>
        <w:t>ČSN 73 0873 – Zásobování požární vodou</w:t>
      </w:r>
    </w:p>
    <w:p w:rsidR="00BD46D2" w:rsidRDefault="00EF6C5B" w:rsidP="00B56C69">
      <w:r>
        <w:tab/>
        <w:t>ČSN 06 0320 – Ohřívání užitkové vody</w:t>
      </w:r>
    </w:p>
    <w:p w:rsidR="00BD46D2" w:rsidRDefault="00EF6C5B" w:rsidP="00B56C69">
      <w:r>
        <w:tab/>
        <w:t>ČSN 06 0830 – Zabezpečovací zařízení pro ústřední vytápění a ohřívání vody</w:t>
      </w:r>
      <w:r>
        <w:tab/>
        <w:t>+ normy a předpisy související</w:t>
      </w:r>
      <w:r>
        <w:tab/>
      </w:r>
    </w:p>
    <w:p w:rsidR="00227E83" w:rsidRDefault="00227E83" w:rsidP="00B56C69">
      <w:r>
        <w:tab/>
        <w:t>ČSN 75 9010 – Návrh vsakovacího zařízení srážkových vod</w:t>
      </w:r>
    </w:p>
    <w:p w:rsidR="00B56C69" w:rsidRPr="00B56C69" w:rsidRDefault="00EF6C5B" w:rsidP="00B56C69">
      <w:pPr>
        <w:pStyle w:val="Nadpis10"/>
      </w:pPr>
      <w:bookmarkStart w:id="3" w:name="_Toc531273266"/>
      <w:r>
        <w:t xml:space="preserve">Vnitřní </w:t>
      </w:r>
      <w:r w:rsidRPr="00B56C69">
        <w:t>vodovod</w:t>
      </w:r>
      <w:bookmarkEnd w:id="3"/>
    </w:p>
    <w:p w:rsidR="00BD46D2" w:rsidRDefault="00067AB2" w:rsidP="00CD383A">
      <w:pPr>
        <w:pStyle w:val="Styl1"/>
      </w:pPr>
      <w:r>
        <w:t>Objekt ZŠ je zásobován přípojkou</w:t>
      </w:r>
      <w:r w:rsidR="00316F5D">
        <w:t>,</w:t>
      </w:r>
      <w:r>
        <w:t xml:space="preserve"> </w:t>
      </w:r>
      <w:r w:rsidR="003008D2">
        <w:t>z</w:t>
      </w:r>
      <w:r>
        <w:t> městského vodovodu.</w:t>
      </w:r>
    </w:p>
    <w:p w:rsidR="00BD46D2" w:rsidRDefault="00EF6C5B" w:rsidP="00B56C69">
      <w:pPr>
        <w:pStyle w:val="Nadpis20"/>
      </w:pPr>
      <w:bookmarkStart w:id="4" w:name="_Toc531273267"/>
      <w:r>
        <w:t>Domovní rozvody</w:t>
      </w:r>
      <w:r w:rsidR="00A662ED">
        <w:t xml:space="preserve"> pitné vody</w:t>
      </w:r>
      <w:bookmarkEnd w:id="4"/>
    </w:p>
    <w:p w:rsidR="00CC1FB6" w:rsidRDefault="00CC1FB6" w:rsidP="00017776">
      <w:pPr>
        <w:ind w:firstLine="432"/>
        <w:rPr>
          <w:u w:val="single"/>
        </w:rPr>
      </w:pPr>
      <w:r>
        <w:rPr>
          <w:u w:val="single"/>
        </w:rPr>
        <w:t>Část družina:</w:t>
      </w:r>
    </w:p>
    <w:p w:rsidR="00D70DBC" w:rsidRDefault="00CC1FB6" w:rsidP="00254934">
      <w:pPr>
        <w:ind w:firstLine="432"/>
      </w:pPr>
      <w:r w:rsidRPr="00CC1FB6">
        <w:t>V</w:t>
      </w:r>
      <w:r>
        <w:t xml:space="preserve"> </w:t>
      </w:r>
      <w:r w:rsidRPr="00CC1FB6">
        <w:t>r</w:t>
      </w:r>
      <w:r>
        <w:t>e</w:t>
      </w:r>
      <w:r w:rsidRPr="00CC1FB6">
        <w:t>konstruované části k</w:t>
      </w:r>
      <w:r w:rsidR="00B06DFE">
        <w:t>d</w:t>
      </w:r>
      <w:r w:rsidRPr="00CC1FB6">
        <w:t>e budou umístěny dívčí WC</w:t>
      </w:r>
      <w:r w:rsidR="002D0710">
        <w:t xml:space="preserve">. Místnost </w:t>
      </w:r>
      <w:r w:rsidR="002D0710">
        <w:t>umývárny</w:t>
      </w:r>
      <w:r w:rsidR="002D0710">
        <w:t xml:space="preserve"> je </w:t>
      </w:r>
      <w:r w:rsidR="00E46BD7">
        <w:t>nevyužívána, bude</w:t>
      </w:r>
      <w:r w:rsidRPr="00CC1FB6">
        <w:t xml:space="preserve"> provedena demontáž stávajících umyvadel</w:t>
      </w:r>
      <w:r w:rsidR="00B06DFE">
        <w:t xml:space="preserve"> a zásobníku pro ohřev teplé vody</w:t>
      </w:r>
      <w:r w:rsidR="00C1735A">
        <w:t>.</w:t>
      </w:r>
      <w:r w:rsidR="00B06DFE">
        <w:t xml:space="preserve"> </w:t>
      </w:r>
      <w:r w:rsidR="00C1735A">
        <w:t xml:space="preserve"> </w:t>
      </w:r>
      <w:r w:rsidR="00B06DFE">
        <w:t xml:space="preserve">Pro umístění nových zařizovacích předmětů bude nutné provést nový rozvod teplé a studené vody. </w:t>
      </w:r>
      <w:r w:rsidR="00B06DFE" w:rsidRPr="00316F5D">
        <w:t xml:space="preserve">Studená voda bude napojena </w:t>
      </w:r>
      <w:r w:rsidR="00BA06A1">
        <w:t>ze stávajícího přívodu vedeného v podlaze</w:t>
      </w:r>
      <w:r w:rsidR="00316F5D">
        <w:t>.</w:t>
      </w:r>
      <w:r w:rsidR="00B06DFE">
        <w:t xml:space="preserve"> Teplá voda bude vedena od nového tlakového zásobníku, který bude umístěn u výlevky</w:t>
      </w:r>
      <w:r w:rsidR="00254934">
        <w:t xml:space="preserve"> ke směšovacímu ventilu a dále smíšená voda jednotlivým odběrným místům</w:t>
      </w:r>
      <w:r w:rsidR="00B06DFE">
        <w:t>.</w:t>
      </w:r>
      <w:r w:rsidR="00D70DBC" w:rsidRPr="00D70DBC">
        <w:t xml:space="preserve"> </w:t>
      </w:r>
    </w:p>
    <w:p w:rsidR="00E46BD7" w:rsidRDefault="00E46BD7" w:rsidP="00254934">
      <w:pPr>
        <w:ind w:firstLine="432"/>
      </w:pPr>
      <w:r>
        <w:t>K umyvadlům bude vedena smíšená voda pro tlačnou baterii, pod umyvadlem bude umístěn směšovací ventil, který bude nastaven cca 35</w:t>
      </w:r>
      <w:r>
        <w:sym w:font="Symbol" w:char="F0B0"/>
      </w:r>
      <w:r>
        <w:t>C.</w:t>
      </w:r>
    </w:p>
    <w:p w:rsidR="00254934" w:rsidRDefault="00D70DBC" w:rsidP="00254934">
      <w:pPr>
        <w:ind w:firstLine="432"/>
      </w:pPr>
      <w:r>
        <w:t xml:space="preserve">V místě stávajícího sociálního zázemí v 1NP a 2NP bude upraveno </w:t>
      </w:r>
      <w:r w:rsidR="00BA06A1">
        <w:t>dle</w:t>
      </w:r>
      <w:r>
        <w:t xml:space="preserve"> nové dispozice, budou vyměněny kompletní rozvody. Přívody studené vody je veden v podlaze a je vyústěn v místě </w:t>
      </w:r>
      <w:proofErr w:type="gramStart"/>
      <w:r>
        <w:t>WC  z trub</w:t>
      </w:r>
      <w:proofErr w:type="gramEnd"/>
      <w:r>
        <w:t xml:space="preserve"> ocelových 3/4“.  </w:t>
      </w:r>
    </w:p>
    <w:p w:rsidR="00E46BD7" w:rsidRDefault="00E46BD7" w:rsidP="00254934">
      <w:pPr>
        <w:ind w:firstLine="432"/>
      </w:pPr>
      <w:r>
        <w:t>K umyvadlům bude vedena smíšená voda pro tlačnou baterii, pod umyvadlem bude umístěn směšovací ventil, který bude nastaven cca 35</w:t>
      </w:r>
      <w:r>
        <w:sym w:font="Symbol" w:char="F0B0"/>
      </w:r>
      <w:r>
        <w:t>C.</w:t>
      </w:r>
      <w:r>
        <w:t xml:space="preserve"> Pro umyvadlo v učebně družiny</w:t>
      </w:r>
      <w:r w:rsidR="004465E3">
        <w:t>,</w:t>
      </w:r>
      <w:r>
        <w:t xml:space="preserve"> bude </w:t>
      </w:r>
      <w:r w:rsidR="004465E3">
        <w:t xml:space="preserve">použita </w:t>
      </w:r>
      <w:r>
        <w:t>tlačná baterie pro</w:t>
      </w:r>
      <w:r w:rsidR="004465E3">
        <w:t xml:space="preserve"> studenou a smíšenou vodu. Baterie umožňují nastavení doby průtoku 5-25s. </w:t>
      </w:r>
    </w:p>
    <w:p w:rsidR="00254934" w:rsidRPr="00254934" w:rsidRDefault="00254934" w:rsidP="00254934">
      <w:pPr>
        <w:ind w:firstLine="432"/>
        <w:rPr>
          <w:u w:val="single"/>
        </w:rPr>
      </w:pPr>
      <w:r w:rsidRPr="00254934">
        <w:rPr>
          <w:u w:val="single"/>
        </w:rPr>
        <w:t>Šatky u tělocvičny:</w:t>
      </w:r>
    </w:p>
    <w:p w:rsidR="00B06DFE" w:rsidRDefault="00C1735A" w:rsidP="00254934">
      <w:pPr>
        <w:ind w:firstLine="432"/>
      </w:pPr>
      <w:r w:rsidRPr="002D1542">
        <w:t xml:space="preserve">  </w:t>
      </w:r>
      <w:r w:rsidR="00316F5D">
        <w:t xml:space="preserve">Umyvárny u </w:t>
      </w:r>
      <w:r w:rsidR="002D0710">
        <w:t>tělocvičny budou</w:t>
      </w:r>
      <w:r w:rsidR="00316F5D">
        <w:t xml:space="preserve"> </w:t>
      </w:r>
      <w:r w:rsidR="00D733F2">
        <w:t xml:space="preserve">komplet </w:t>
      </w:r>
      <w:r w:rsidR="00316F5D">
        <w:t>renovovány</w:t>
      </w:r>
      <w:r w:rsidR="00254934">
        <w:t xml:space="preserve">, budou vyměněny </w:t>
      </w:r>
      <w:r w:rsidR="00D733F2">
        <w:t>zařizovací předměty (</w:t>
      </w:r>
      <w:r w:rsidR="00254934">
        <w:t>sprchy a umyvadla</w:t>
      </w:r>
      <w:r w:rsidR="00D733F2">
        <w:t>)</w:t>
      </w:r>
      <w:r w:rsidR="00254934">
        <w:t xml:space="preserve"> včetně rozvodů</w:t>
      </w:r>
      <w:r w:rsidR="00D733F2">
        <w:t xml:space="preserve"> teplé a studené vody</w:t>
      </w:r>
      <w:r w:rsidR="00254934">
        <w:t xml:space="preserve">. </w:t>
      </w:r>
      <w:r w:rsidR="00D733F2">
        <w:t xml:space="preserve">Po odkrytí </w:t>
      </w:r>
      <w:r w:rsidR="002D0710">
        <w:t xml:space="preserve">rozvodů vody a kanalizace </w:t>
      </w:r>
      <w:r w:rsidR="00D733F2">
        <w:t>bude nutné ověřit</w:t>
      </w:r>
      <w:r w:rsidR="002D0710">
        <w:t>,</w:t>
      </w:r>
      <w:r w:rsidR="00D733F2">
        <w:t xml:space="preserve"> zda nejsou napojeny další patra.</w:t>
      </w:r>
      <w:r w:rsidR="002D0710">
        <w:t xml:space="preserve"> Voda bude přepojena a pro umývárny bude použit samostatný nový rozvod. </w:t>
      </w:r>
      <w:r w:rsidR="004465E3">
        <w:t>Nový ležatý rozvod vody bude</w:t>
      </w:r>
      <w:r w:rsidR="004465E3">
        <w:t>,</w:t>
      </w:r>
      <w:r w:rsidR="004465E3">
        <w:t xml:space="preserve"> veden pod stropem v  1PP (sklad) a bude napojen na stávající potrubí.</w:t>
      </w:r>
      <w:r w:rsidR="004465E3">
        <w:t xml:space="preserve"> </w:t>
      </w:r>
    </w:p>
    <w:p w:rsidR="004465E3" w:rsidRDefault="004465E3" w:rsidP="00254934">
      <w:pPr>
        <w:ind w:firstLine="432"/>
      </w:pPr>
    </w:p>
    <w:p w:rsidR="004465E3" w:rsidRDefault="004465E3" w:rsidP="00254934">
      <w:pPr>
        <w:ind w:firstLine="432"/>
      </w:pPr>
      <w:r>
        <w:lastRenderedPageBreak/>
        <w:t xml:space="preserve">K umyvadlům bude vedena smíšená voda pro tlačnou baterii, pod umyvadlem bude umístěn směšovací ventil, který bude nastaven </w:t>
      </w:r>
      <w:r>
        <w:t xml:space="preserve">na </w:t>
      </w:r>
      <w:r>
        <w:t>cca 35</w:t>
      </w:r>
      <w:r>
        <w:sym w:font="Symbol" w:char="F0B0"/>
      </w:r>
      <w:r>
        <w:t>C.</w:t>
      </w:r>
      <w:r w:rsidRPr="004465E3">
        <w:t xml:space="preserve"> </w:t>
      </w:r>
      <w:r>
        <w:t>Baterie</w:t>
      </w:r>
      <w:r>
        <w:t>,</w:t>
      </w:r>
      <w:r>
        <w:t xml:space="preserve"> umožňují nastavení doby průtoku 5-25s.</w:t>
      </w:r>
    </w:p>
    <w:p w:rsidR="004465E3" w:rsidRDefault="004465E3" w:rsidP="00254934">
      <w:pPr>
        <w:ind w:firstLine="432"/>
      </w:pPr>
      <w:r>
        <w:t xml:space="preserve">Pro sprchy bude použita tlačná </w:t>
      </w:r>
      <w:proofErr w:type="spellStart"/>
      <w:r>
        <w:t>podomítková</w:t>
      </w:r>
      <w:proofErr w:type="spellEnd"/>
      <w:r>
        <w:t xml:space="preserve"> baterie s  hlavovou sprchou cca ve výšce 1,8m a nastavením doby průtoku, taktéž bude použit směšovací </w:t>
      </w:r>
      <w:proofErr w:type="gramStart"/>
      <w:r>
        <w:t>ventil který</w:t>
      </w:r>
      <w:proofErr w:type="gramEnd"/>
      <w:r>
        <w:t xml:space="preserve"> bude umístěn pod stropem v 1PP. </w:t>
      </w:r>
    </w:p>
    <w:p w:rsidR="00F435AF" w:rsidRPr="002D1542" w:rsidRDefault="00F435AF" w:rsidP="00B56C69">
      <w:pPr>
        <w:ind w:firstLine="432"/>
      </w:pPr>
      <w:r w:rsidRPr="002D1542">
        <w:t xml:space="preserve"> </w:t>
      </w:r>
    </w:p>
    <w:p w:rsidR="00BD46D2" w:rsidRDefault="009B63BB" w:rsidP="00B56C69">
      <w:pPr>
        <w:ind w:firstLine="432"/>
        <w:rPr>
          <w:i/>
        </w:rPr>
      </w:pPr>
      <w:r w:rsidRPr="002D1542">
        <w:rPr>
          <w:bCs/>
        </w:rPr>
        <w:t>Rozvody</w:t>
      </w:r>
      <w:r w:rsidR="00EF6C5B" w:rsidRPr="002D1542">
        <w:t xml:space="preserve"> </w:t>
      </w:r>
      <w:r w:rsidR="001C6E89" w:rsidRPr="002D1542">
        <w:t xml:space="preserve">potrubí </w:t>
      </w:r>
      <w:r w:rsidRPr="002D1542">
        <w:t xml:space="preserve">budou provedeny </w:t>
      </w:r>
      <w:r w:rsidR="00254F70" w:rsidRPr="002D1542">
        <w:t xml:space="preserve">z plastových trub </w:t>
      </w:r>
      <w:r w:rsidR="00EF6C5B" w:rsidRPr="002D1542">
        <w:t>PPR PN16</w:t>
      </w:r>
      <w:r w:rsidR="001C6E89" w:rsidRPr="002D1542">
        <w:t xml:space="preserve"> v profilech</w:t>
      </w:r>
      <w:r w:rsidR="00EF6C5B" w:rsidRPr="002D1542">
        <w:t xml:space="preserve"> </w:t>
      </w:r>
      <w:r w:rsidR="00E46BD7">
        <w:t>40x5.5mm</w:t>
      </w:r>
      <w:r w:rsidR="00EF6C5B" w:rsidRPr="002D1542">
        <w:t xml:space="preserve"> – </w:t>
      </w:r>
      <w:r w:rsidR="00254F70" w:rsidRPr="002D1542">
        <w:t>25x3,5</w:t>
      </w:r>
      <w:r w:rsidR="00E46BD7">
        <w:t>mm</w:t>
      </w:r>
      <w:r w:rsidR="00EF6C5B" w:rsidRPr="002D1542">
        <w:t xml:space="preserve"> a připojovací potrubí je v profilech </w:t>
      </w:r>
      <w:r w:rsidR="00254F70" w:rsidRPr="002D1542">
        <w:t>20x2,8</w:t>
      </w:r>
      <w:r w:rsidR="00E46BD7">
        <w:t>mm</w:t>
      </w:r>
      <w:r w:rsidR="00EF6C5B" w:rsidRPr="002D1542">
        <w:t>.</w:t>
      </w:r>
      <w:r w:rsidR="00EF6C5B">
        <w:t xml:space="preserve"> </w:t>
      </w:r>
      <w:r w:rsidR="00D93888">
        <w:t>Pro potrubí uložené v podlaze doporučujeme použít potrubí s hliníkovou vložkou</w:t>
      </w:r>
      <w:r w:rsidR="00D35440">
        <w:t xml:space="preserve"> (WAVIN- STABI PLUS, PEX-AL-PEX)</w:t>
      </w:r>
      <w:r w:rsidR="00D93888">
        <w:t xml:space="preserve"> v</w:t>
      </w:r>
      <w:r w:rsidR="00D35440">
        <w:t> kolech.</w:t>
      </w:r>
      <w:r w:rsidR="00D93888">
        <w:t xml:space="preserve"> </w:t>
      </w:r>
      <w:r w:rsidR="00EF6C5B">
        <w:t>V místě dlouhých úseků je třeba provést kompenzace. Jednotlivé větve ležatého potrubí budou opatřeny kulovými uzavíratelnými kohouty. Pro přechod potrubí a kovových armatur budou po</w:t>
      </w:r>
      <w:r w:rsidR="00FD53FF">
        <w:t>u</w:t>
      </w:r>
      <w:r w:rsidR="00EF6C5B">
        <w:t>žity přechodky se zalisovanými vnitřním závitem. Je nutné, aby montáž prováděli vyškolení pracovníci. Minimální teplota při realizaci rozvodu nesmí klesnout pod +5</w:t>
      </w:r>
      <w:r w:rsidR="00EF6C5B">
        <w:sym w:font="Symbol" w:char="F0B0"/>
      </w:r>
      <w:r w:rsidR="00EF6C5B">
        <w:t xml:space="preserve">C. Před zazděním je nutno potrubí v drážce ukotvit. </w:t>
      </w:r>
      <w:r w:rsidR="00EF6C5B">
        <w:rPr>
          <w:i/>
        </w:rPr>
        <w:t>Instalace všech potrubí a vzdálenost podpor bude provedena v souladu s montážním návodem výrobce.</w:t>
      </w:r>
    </w:p>
    <w:p w:rsidR="00A662ED" w:rsidRDefault="00A662ED" w:rsidP="00A662ED">
      <w:pPr>
        <w:pStyle w:val="Nadpis20"/>
      </w:pPr>
      <w:bookmarkStart w:id="5" w:name="_Toc531273268"/>
      <w:r>
        <w:t>Požární vodovod</w:t>
      </w:r>
      <w:bookmarkEnd w:id="5"/>
    </w:p>
    <w:p w:rsidR="00A662ED" w:rsidRPr="00A662ED" w:rsidRDefault="00A662ED" w:rsidP="00A662ED">
      <w:r>
        <w:t xml:space="preserve">V objektu </w:t>
      </w:r>
      <w:r w:rsidR="00D70DBC">
        <w:t>je rozveden systém s požární vody</w:t>
      </w:r>
      <w:r>
        <w:t xml:space="preserve">. </w:t>
      </w:r>
      <w:r w:rsidR="00D70DBC">
        <w:t>Bude ponechán ve stávajícím stavu.</w:t>
      </w:r>
    </w:p>
    <w:p w:rsidR="00BD46D2" w:rsidRDefault="00EF6C5B" w:rsidP="00B56C69">
      <w:pPr>
        <w:pStyle w:val="Nadpis20"/>
      </w:pPr>
      <w:bookmarkStart w:id="6" w:name="_Toc531273269"/>
      <w:r>
        <w:t>Ohřev vody</w:t>
      </w:r>
      <w:bookmarkEnd w:id="6"/>
    </w:p>
    <w:p w:rsidR="00D70DBC" w:rsidRPr="00D70DBC" w:rsidRDefault="00D70DBC" w:rsidP="003055E0">
      <w:pPr>
        <w:rPr>
          <w:u w:val="single"/>
        </w:rPr>
      </w:pPr>
      <w:r w:rsidRPr="00D70DBC">
        <w:rPr>
          <w:u w:val="single"/>
        </w:rPr>
        <w:t>Družina:</w:t>
      </w:r>
    </w:p>
    <w:p w:rsidR="008C674A" w:rsidRDefault="00314059" w:rsidP="003055E0">
      <w:r>
        <w:t>Teplá voda</w:t>
      </w:r>
      <w:r w:rsidR="009B63BB" w:rsidRPr="0068637B">
        <w:t xml:space="preserve"> bude </w:t>
      </w:r>
      <w:r w:rsidR="00D15CE4">
        <w:t>ohřívána</w:t>
      </w:r>
      <w:r w:rsidR="00D70DBC">
        <w:t xml:space="preserve"> pro každé části lokálně. Dívčí WC elektrický zásobníkový ohřívač o objemu 20l, 2,2kW. WC 1NP bude nad umyvadlem umístěn průtokový ohřívák</w:t>
      </w:r>
      <w:r w:rsidR="008C674A">
        <w:t xml:space="preserve">. V 2NP bude umístěn nad pisoárem zásobníkový ohřívák o objemu 20l ,2,2kW. </w:t>
      </w:r>
      <w:r w:rsidR="00D70DBC">
        <w:t xml:space="preserve"> </w:t>
      </w:r>
    </w:p>
    <w:p w:rsidR="008C674A" w:rsidRPr="008C674A" w:rsidRDefault="008C674A" w:rsidP="003055E0">
      <w:pPr>
        <w:rPr>
          <w:u w:val="single"/>
        </w:rPr>
      </w:pPr>
      <w:r w:rsidRPr="008C674A">
        <w:rPr>
          <w:u w:val="single"/>
        </w:rPr>
        <w:t>Šatny tělocvična:</w:t>
      </w:r>
    </w:p>
    <w:p w:rsidR="00BD46D2" w:rsidRDefault="008C674A" w:rsidP="003055E0">
      <w:r w:rsidRPr="008C674A">
        <w:t>Teplá voda je ohřívána v 1PP v technické místnosti</w:t>
      </w:r>
      <w:r>
        <w:t xml:space="preserve">. </w:t>
      </w:r>
      <w:r w:rsidR="009B63BB" w:rsidRPr="008C674A">
        <w:t xml:space="preserve"> </w:t>
      </w:r>
    </w:p>
    <w:p w:rsidR="00BD46D2" w:rsidRDefault="00EF6C5B" w:rsidP="00B56C69">
      <w:pPr>
        <w:pStyle w:val="Nadpis20"/>
      </w:pPr>
      <w:bookmarkStart w:id="7" w:name="_Toc531273270"/>
      <w:r>
        <w:t>Zkoušky</w:t>
      </w:r>
      <w:bookmarkEnd w:id="7"/>
    </w:p>
    <w:p w:rsidR="00BD46D2" w:rsidRPr="00513EB2" w:rsidRDefault="00EF6C5B" w:rsidP="00B56C69">
      <w:pPr>
        <w:ind w:firstLine="432"/>
      </w:pPr>
      <w:r>
        <w:t xml:space="preserve">Projektová dokumentace stavby je navržena v souladu s obecně technickými požadavky na výstavbu dané vyhláškou č. 268/2009 Sb. a vyhláškou č. 501/2006 Sb., o obecných technických požadavcích na výstavbu se všemi změnami 269/2009 </w:t>
      </w:r>
      <w:proofErr w:type="spellStart"/>
      <w:r>
        <w:t>Sb</w:t>
      </w:r>
      <w:proofErr w:type="spellEnd"/>
      <w:r>
        <w:t xml:space="preserve">, 22/2010 </w:t>
      </w:r>
      <w:proofErr w:type="spellStart"/>
      <w:r>
        <w:t>Sb</w:t>
      </w:r>
      <w:proofErr w:type="spellEnd"/>
      <w:r>
        <w:t xml:space="preserve">, 20/2011 Sb. </w:t>
      </w:r>
      <w:r w:rsidRPr="00513EB2">
        <w:t>Vnitřní vodovod bude po celkové montáži podroben tlakové zkoušce, proplachu a desinfekci potrubí dle montážního návodu výrobce a dle čl. 136-147 normy ČSN. 736660 a bude o tom sepsán protokol.</w:t>
      </w:r>
    </w:p>
    <w:p w:rsidR="00BD46D2" w:rsidRDefault="00B56C69" w:rsidP="00B56C69">
      <w:pPr>
        <w:pStyle w:val="Nadpis20"/>
      </w:pPr>
      <w:r>
        <w:t xml:space="preserve">   </w:t>
      </w:r>
      <w:bookmarkStart w:id="8" w:name="_Toc531273271"/>
      <w:r w:rsidR="00EF6C5B">
        <w:t>Izolace potrubí</w:t>
      </w:r>
      <w:bookmarkEnd w:id="8"/>
    </w:p>
    <w:p w:rsidR="00BD46D2" w:rsidRDefault="00EF6C5B" w:rsidP="00B56C69">
      <w:pPr>
        <w:ind w:firstLine="357"/>
        <w:rPr>
          <w:rStyle w:val="Styl1Char"/>
          <w:color w:val="FF0000"/>
          <w:u w:val="double"/>
        </w:rPr>
      </w:pPr>
      <w:r>
        <w:t>Rozvody TUV budou izolovány v tloušťkách v souladu s vyhláškou 193/2007 SB MPO, optimalizované výpočtovým programem.  Potrubí uložená v </w:t>
      </w:r>
      <w:r w:rsidR="00232802">
        <w:t>konstrukci</w:t>
      </w:r>
      <w:r>
        <w:t xml:space="preserve"> budou izolována </w:t>
      </w:r>
      <w:proofErr w:type="spellStart"/>
      <w:r>
        <w:t>návlekovou</w:t>
      </w:r>
      <w:proofErr w:type="spellEnd"/>
      <w:r>
        <w:t xml:space="preserve"> izolací</w:t>
      </w:r>
      <w:r w:rsidR="00232802">
        <w:t xml:space="preserve"> z </w:t>
      </w:r>
      <w:r w:rsidR="00861168">
        <w:t>PE</w:t>
      </w:r>
      <w:r>
        <w:t xml:space="preserve"> </w:t>
      </w:r>
      <w:proofErr w:type="spellStart"/>
      <w:r>
        <w:t>tl</w:t>
      </w:r>
      <w:proofErr w:type="spellEnd"/>
      <w:r>
        <w:t xml:space="preserve">. 6 mm, volně vedená potrubí budou izolována </w:t>
      </w:r>
      <w:proofErr w:type="spellStart"/>
      <w:r>
        <w:t>návlekovou</w:t>
      </w:r>
      <w:proofErr w:type="spellEnd"/>
      <w:r>
        <w:t xml:space="preserve"> izolací</w:t>
      </w:r>
      <w:r w:rsidR="00232802" w:rsidRPr="00232802">
        <w:t xml:space="preserve"> </w:t>
      </w:r>
      <w:r w:rsidR="00232802">
        <w:t>ze syntetického kaučuku</w:t>
      </w:r>
      <w:r>
        <w:t xml:space="preserve"> </w:t>
      </w:r>
      <w:proofErr w:type="spellStart"/>
      <w:r>
        <w:t>tl</w:t>
      </w:r>
      <w:proofErr w:type="spellEnd"/>
      <w:r>
        <w:t xml:space="preserve">. 9 mm. </w:t>
      </w:r>
    </w:p>
    <w:p w:rsidR="00BD46D2" w:rsidRDefault="00EF6C5B" w:rsidP="00B56C69">
      <w:pPr>
        <w:pStyle w:val="Nadpis10"/>
      </w:pPr>
      <w:bookmarkStart w:id="9" w:name="_Toc531273272"/>
      <w:r>
        <w:t>Vnitřní kanalizace</w:t>
      </w:r>
      <w:bookmarkEnd w:id="9"/>
    </w:p>
    <w:p w:rsidR="00BD46D2" w:rsidRDefault="004465E3" w:rsidP="00B56C69">
      <w:pPr>
        <w:ind w:firstLine="357"/>
      </w:pPr>
      <w:r>
        <w:t>Splašková voda je svedena ležatým potrubím do městské kanalizace.</w:t>
      </w:r>
      <w:r w:rsidR="00836F3F" w:rsidRPr="00836F3F">
        <w:t xml:space="preserve"> </w:t>
      </w:r>
    </w:p>
    <w:p w:rsidR="00BD46D2" w:rsidRDefault="00B56C69" w:rsidP="00B56C69">
      <w:pPr>
        <w:pStyle w:val="Nadpis20"/>
      </w:pPr>
      <w:r>
        <w:t xml:space="preserve">  </w:t>
      </w:r>
      <w:bookmarkStart w:id="10" w:name="_Toc531273273"/>
      <w:r w:rsidR="00EF6C5B" w:rsidRPr="00B56C69">
        <w:t>Kanalizace</w:t>
      </w:r>
      <w:r w:rsidR="00EF6C5B">
        <w:t xml:space="preserve"> splašková</w:t>
      </w:r>
      <w:bookmarkEnd w:id="10"/>
    </w:p>
    <w:p w:rsidR="008C674A" w:rsidRDefault="008C674A" w:rsidP="00B56C69">
      <w:pPr>
        <w:ind w:firstLine="432"/>
      </w:pPr>
      <w:r w:rsidRPr="008C674A">
        <w:rPr>
          <w:u w:val="single"/>
        </w:rPr>
        <w:t>Družina</w:t>
      </w:r>
      <w:r>
        <w:t>:</w:t>
      </w:r>
    </w:p>
    <w:p w:rsidR="008C674A" w:rsidRDefault="008C674A" w:rsidP="00B56C69">
      <w:pPr>
        <w:ind w:firstLine="432"/>
      </w:pPr>
      <w:r>
        <w:t>Rozvod ležaté kanalizace v 1NP bude upraven</w:t>
      </w:r>
      <w:r w:rsidR="004465E3">
        <w:t xml:space="preserve"> dle nové dispozice</w:t>
      </w:r>
      <w:r>
        <w:t>, bude provedeno nové napojení pod podlahou</w:t>
      </w:r>
      <w:r w:rsidR="007D06A4">
        <w:t xml:space="preserve"> a stávající ležatý rozvod</w:t>
      </w:r>
      <w:r w:rsidR="004465E3">
        <w:t>,</w:t>
      </w:r>
      <w:r w:rsidR="007D06A4">
        <w:t xml:space="preserve"> který dle původní PD je z kameniny DN 150, DN200</w:t>
      </w:r>
      <w:r>
        <w:t xml:space="preserve">.  Stoupačky K4 a K7 budou napojeny pod stropem v 2NP na stávající </w:t>
      </w:r>
      <w:r w:rsidR="004465E3">
        <w:t>trasu odvětrávající komínky</w:t>
      </w:r>
      <w:r>
        <w:t>.</w:t>
      </w:r>
    </w:p>
    <w:p w:rsidR="007D06A4" w:rsidRDefault="00EF6C5B" w:rsidP="00B56C69">
      <w:pPr>
        <w:ind w:firstLine="432"/>
      </w:pPr>
      <w:r>
        <w:lastRenderedPageBreak/>
        <w:t xml:space="preserve">Vnitřní ležatá kanalizace bude provedena </w:t>
      </w:r>
      <w:bookmarkStart w:id="11" w:name="OLE_LINK5"/>
      <w:bookmarkStart w:id="12" w:name="OLE_LINK6"/>
      <w:r>
        <w:t>z trub PVC systémem KG</w:t>
      </w:r>
      <w:bookmarkEnd w:id="11"/>
      <w:bookmarkEnd w:id="12"/>
      <w:r w:rsidR="00A93C56">
        <w:t xml:space="preserve"> DN </w:t>
      </w:r>
      <w:r w:rsidR="005178CF">
        <w:t xml:space="preserve">110 </w:t>
      </w:r>
      <w:r w:rsidR="00A93C56">
        <w:t>a 1</w:t>
      </w:r>
      <w:r w:rsidR="00232802">
        <w:t>6</w:t>
      </w:r>
      <w:r w:rsidR="00A93C56">
        <w:t xml:space="preserve">0, bude vedena pod </w:t>
      </w:r>
      <w:r>
        <w:t>podlahou 1NP. Čištění kanalizace</w:t>
      </w:r>
      <w:r w:rsidR="00164A9E">
        <w:t>,</w:t>
      </w:r>
      <w:r>
        <w:t xml:space="preserve"> bude</w:t>
      </w:r>
      <w:r w:rsidR="000E5ABF">
        <w:t xml:space="preserve"> prováděno přes čistící tvarovku</w:t>
      </w:r>
      <w:r>
        <w:t xml:space="preserve"> na stoupačce</w:t>
      </w:r>
      <w:r w:rsidR="00AF0E57">
        <w:t xml:space="preserve"> </w:t>
      </w:r>
      <w:r w:rsidR="00FB6E67">
        <w:t xml:space="preserve">K4, </w:t>
      </w:r>
      <w:proofErr w:type="gramStart"/>
      <w:r w:rsidR="00FB6E67">
        <w:t>K7</w:t>
      </w:r>
      <w:r w:rsidR="003055E0">
        <w:t>,</w:t>
      </w:r>
      <w:r w:rsidR="00164A9E">
        <w:t xml:space="preserve"> </w:t>
      </w:r>
      <w:r w:rsidR="00055939">
        <w:t xml:space="preserve"> </w:t>
      </w:r>
      <w:r w:rsidR="00164A9E">
        <w:t>která</w:t>
      </w:r>
      <w:proofErr w:type="gramEnd"/>
      <w:r w:rsidR="00164A9E">
        <w:t xml:space="preserve"> bude skryta pod dlaždicí</w:t>
      </w:r>
      <w:r w:rsidR="00AF0E57">
        <w:t xml:space="preserve"> </w:t>
      </w:r>
      <w:r w:rsidR="004465E3">
        <w:t xml:space="preserve">nebo za plastovými dvířky </w:t>
      </w:r>
      <w:r w:rsidR="00AF0E57">
        <w:t xml:space="preserve">v </w:t>
      </w:r>
      <w:proofErr w:type="spellStart"/>
      <w:r w:rsidR="00AF0E57">
        <w:t>předstěn</w:t>
      </w:r>
      <w:r w:rsidR="0095068B">
        <w:t>ě</w:t>
      </w:r>
      <w:proofErr w:type="spellEnd"/>
      <w:r w:rsidR="00AF0E57">
        <w:t xml:space="preserve"> u WC</w:t>
      </w:r>
      <w:r w:rsidR="00164A9E">
        <w:t>.</w:t>
      </w:r>
      <w:r w:rsidR="001A0624">
        <w:t xml:space="preserve"> </w:t>
      </w:r>
    </w:p>
    <w:p w:rsidR="007D06A4" w:rsidRPr="007D06A4" w:rsidRDefault="007D06A4" w:rsidP="00B56C69">
      <w:pPr>
        <w:ind w:firstLine="432"/>
        <w:rPr>
          <w:u w:val="single"/>
        </w:rPr>
      </w:pPr>
      <w:r w:rsidRPr="007D06A4">
        <w:rPr>
          <w:u w:val="single"/>
        </w:rPr>
        <w:t>Šatny tělocvična:</w:t>
      </w:r>
    </w:p>
    <w:p w:rsidR="007D06A4" w:rsidRDefault="007D06A4" w:rsidP="00B56C69">
      <w:pPr>
        <w:ind w:firstLine="432"/>
      </w:pPr>
      <w:r>
        <w:t>Rozvod kanalizace pro sprchy a umyvadla je veden pod stropem v 1PP, rozvod bude kompletně vyměněn, až do svodného potrubí včetně připojení, která nebudou renovována. V 1NP bude dále vyměněno připojovací potrubí pro nové zařizovací předměty</w:t>
      </w:r>
      <w:r w:rsidR="003008D2">
        <w:t xml:space="preserve"> (sprchy a umyvadla)</w:t>
      </w:r>
      <w:r>
        <w:t>.</w:t>
      </w:r>
    </w:p>
    <w:p w:rsidR="007D06A4" w:rsidRDefault="007D06A4" w:rsidP="007D06A4"/>
    <w:p w:rsidR="00BD46D2" w:rsidRDefault="007D06A4" w:rsidP="00B56C69">
      <w:pPr>
        <w:ind w:firstLine="432"/>
      </w:pPr>
      <w:r>
        <w:t>Pro ležaté potrubí pod podlahou v 1NP bude j</w:t>
      </w:r>
      <w:r w:rsidR="00EF6C5B">
        <w:t>ako posypový a zásypový materiál použit písek nebo kamení zbavená zemina. Potrubí bude podsypáno po celé délce v </w:t>
      </w:r>
      <w:proofErr w:type="spellStart"/>
      <w:r w:rsidR="00EF6C5B">
        <w:t>tl</w:t>
      </w:r>
      <w:proofErr w:type="spellEnd"/>
      <w:r w:rsidR="00EF6C5B">
        <w:t>. 1</w:t>
      </w:r>
      <w:r w:rsidR="001A0624">
        <w:t>5</w:t>
      </w:r>
      <w:r w:rsidR="005178CF">
        <w:t>0 m</w:t>
      </w:r>
      <w:r w:rsidR="00EF6C5B">
        <w:t xml:space="preserve">m a obsypáno do výše </w:t>
      </w:r>
      <w:r w:rsidR="001A0624">
        <w:t>30</w:t>
      </w:r>
      <w:r w:rsidR="005178CF">
        <w:t>0 m</w:t>
      </w:r>
      <w:r w:rsidR="00EF6C5B">
        <w:t xml:space="preserve">m nad vrchol potrubí. Minimální spád ležaté kanalizace je 2%, minimální krytí potrubí PVC je </w:t>
      </w:r>
      <w:r w:rsidR="00AF0E57">
        <w:t>6</w:t>
      </w:r>
      <w:r w:rsidR="001A0624">
        <w:t>0</w:t>
      </w:r>
      <w:r w:rsidR="00EF6C5B">
        <w:t xml:space="preserve"> cm nad vrchol potrubí. </w:t>
      </w:r>
    </w:p>
    <w:p w:rsidR="00BD46D2" w:rsidRDefault="00EF6C5B" w:rsidP="00B56C69">
      <w:pPr>
        <w:ind w:firstLine="432"/>
      </w:pPr>
      <w:r>
        <w:t>Napojení na stoupačky bude provedeno pomocí dvou kolen 45</w:t>
      </w:r>
      <w:r>
        <w:sym w:font="Symbol" w:char="F0B0"/>
      </w:r>
      <w:r>
        <w:t>. Nad koleny bude provedena reduk</w:t>
      </w:r>
      <w:r w:rsidR="0094694E">
        <w:t>ce dimenze stoupačky, o</w:t>
      </w:r>
      <w:r>
        <w:t>d redukce bude potrubí provedeno z materiálu pro stoupačky. Stoupačky budou provedeny z trub PP systému HT. Tento systém odolává vyšším teplotám než potrubí PVC a bohatým sortimentem tvarovek umožňuje snadnou montáž i složitějších uzlů.</w:t>
      </w:r>
    </w:p>
    <w:p w:rsidR="00BD46D2" w:rsidRDefault="00EF6C5B" w:rsidP="00B56C69">
      <w:pPr>
        <w:ind w:firstLine="432"/>
      </w:pPr>
      <w:r>
        <w:t>Připojovací potrubí budou stejného systému jako stoupačky</w:t>
      </w:r>
      <w:r w:rsidR="0095068B">
        <w:t xml:space="preserve"> PP-HT</w:t>
      </w:r>
      <w:r>
        <w:t>, budou vedeny po povrchu a následně zakrytovány. Potrubí bude napojeno pod úhlem 87</w:t>
      </w:r>
      <w:r>
        <w:sym w:font="Symbol" w:char="F0B0"/>
      </w:r>
      <w:r>
        <w:t xml:space="preserve"> až 88,5</w:t>
      </w:r>
      <w:r>
        <w:sym w:font="Symbol" w:char="F0B0"/>
      </w:r>
      <w:r>
        <w:t xml:space="preserve"> a bude vedeno ve spádu min 3%.</w:t>
      </w:r>
    </w:p>
    <w:p w:rsidR="00BD46D2" w:rsidRDefault="00B56C69" w:rsidP="00B56C69">
      <w:pPr>
        <w:pStyle w:val="Nadpis20"/>
      </w:pPr>
      <w:r>
        <w:t xml:space="preserve">  </w:t>
      </w:r>
      <w:bookmarkStart w:id="13" w:name="_Toc531273274"/>
      <w:r w:rsidR="00EF6C5B">
        <w:t>Kanalizace dešťová</w:t>
      </w:r>
      <w:bookmarkEnd w:id="13"/>
    </w:p>
    <w:p w:rsidR="0047251C" w:rsidRPr="0047251C" w:rsidRDefault="007D06A4" w:rsidP="003008D2">
      <w:pPr>
        <w:ind w:firstLine="510"/>
      </w:pPr>
      <w:r>
        <w:t>V objektu není oddělená dešťová a splašková kanalizace, v místech nových stoupaček dešťové svody</w:t>
      </w:r>
      <w:r w:rsidR="00316F5D">
        <w:t xml:space="preserve"> pod stropem nově připojeny.</w:t>
      </w:r>
      <w:r w:rsidR="00D315A3">
        <w:t xml:space="preserve"> </w:t>
      </w:r>
    </w:p>
    <w:p w:rsidR="00BD46D2" w:rsidRDefault="00EF6C5B" w:rsidP="00B56C69">
      <w:pPr>
        <w:pStyle w:val="Nadpis10"/>
      </w:pPr>
      <w:bookmarkStart w:id="14" w:name="_Toc531273275"/>
      <w:r>
        <w:t>Zařizovací předměty</w:t>
      </w:r>
      <w:bookmarkEnd w:id="14"/>
    </w:p>
    <w:p w:rsidR="00BD46D2" w:rsidRDefault="00EC71F1" w:rsidP="00B56C69">
      <w:pPr>
        <w:ind w:firstLine="357"/>
      </w:pPr>
      <w:r>
        <w:t xml:space="preserve"> </w:t>
      </w:r>
      <w:r w:rsidR="00EF6C5B">
        <w:t xml:space="preserve">Zařizovací předměty budou standardně keramické, vybaveny vodními zápachovými uzávěrami. </w:t>
      </w:r>
    </w:p>
    <w:p w:rsidR="002A2DCB" w:rsidRDefault="00EF6C5B" w:rsidP="00164A9E">
      <w:r>
        <w:t xml:space="preserve">Keramická umyvadla budou doplněna stojánkovými </w:t>
      </w:r>
      <w:r w:rsidR="003008D2">
        <w:t>tlačnými</w:t>
      </w:r>
      <w:r>
        <w:t xml:space="preserve"> bateriemi</w:t>
      </w:r>
      <w:r w:rsidR="007B4AF1">
        <w:t xml:space="preserve"> </w:t>
      </w:r>
      <w:r w:rsidR="003008D2">
        <w:t xml:space="preserve">pro jednu </w:t>
      </w:r>
      <w:proofErr w:type="gramStart"/>
      <w:r w:rsidR="003008D2">
        <w:t>vodu , umyvadlo</w:t>
      </w:r>
      <w:proofErr w:type="gramEnd"/>
      <w:r w:rsidR="003008D2">
        <w:t xml:space="preserve"> v učebně bude vybaveno tlačnou baterii pro dvě vody </w:t>
      </w:r>
      <w:r w:rsidR="007B4AF1">
        <w:t>a zápachovými uzávěrami DN40 chrom</w:t>
      </w:r>
      <w:r w:rsidR="00232802">
        <w:t xml:space="preserve">. </w:t>
      </w:r>
      <w:r w:rsidR="004D0367">
        <w:t>Klozety keramické budou zavěšené na instalačních prvcích</w:t>
      </w:r>
      <w:r w:rsidR="00232802">
        <w:t xml:space="preserve"> s dvojčinnými tlačítky</w:t>
      </w:r>
      <w:r w:rsidR="003008D2">
        <w:t>.</w:t>
      </w:r>
      <w:r w:rsidR="008710AE">
        <w:t xml:space="preserve"> </w:t>
      </w:r>
      <w:r w:rsidR="003008D2">
        <w:t>Sprchy budou</w:t>
      </w:r>
      <w:r w:rsidR="007B4AF1">
        <w:t xml:space="preserve"> osazeny </w:t>
      </w:r>
      <w:r w:rsidR="003008D2">
        <w:t>tlačným ventilem pro jednu vodu</w:t>
      </w:r>
      <w:r w:rsidR="007B4AF1">
        <w:t>, napojení na kanalizaci bude podlahovým žlábkem se zápachovou uzávěrou. Výlevka bude keramická se sklopnou mřížkou osazena nástěnnou baterií pro elektrický ohřívák vody o objemu 10l.</w:t>
      </w:r>
    </w:p>
    <w:p w:rsidR="00BD46D2" w:rsidRDefault="00EF6C5B" w:rsidP="00B56C69">
      <w:pPr>
        <w:pStyle w:val="Nadpis10"/>
      </w:pPr>
      <w:bookmarkStart w:id="15" w:name="_Toc531273276"/>
      <w:r>
        <w:t>Hydrotechnické výpočty</w:t>
      </w:r>
      <w:bookmarkEnd w:id="15"/>
    </w:p>
    <w:p w:rsidR="00316F5D" w:rsidRPr="00316F5D" w:rsidRDefault="00316F5D" w:rsidP="00316F5D">
      <w:r>
        <w:t>Vzhledem k tomu že se nenavyšuje kapacita školy, potřeby body a produkce splaškový vod zůstává neměnná.</w:t>
      </w:r>
    </w:p>
    <w:sectPr w:rsidR="00316F5D" w:rsidRPr="00316F5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26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F7" w:rsidRDefault="001609F7">
      <w:r>
        <w:separator/>
      </w:r>
    </w:p>
  </w:endnote>
  <w:endnote w:type="continuationSeparator" w:id="0">
    <w:p w:rsidR="001609F7" w:rsidRDefault="0016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5A" w:rsidRDefault="00C1735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1735A" w:rsidRDefault="00C1735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5A" w:rsidRDefault="00C1735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6D5A">
      <w:rPr>
        <w:rStyle w:val="slostrnky"/>
        <w:noProof/>
      </w:rPr>
      <w:t>2</w:t>
    </w:r>
    <w:r>
      <w:rPr>
        <w:rStyle w:val="slostrnky"/>
      </w:rPr>
      <w:fldChar w:fldCharType="end"/>
    </w:r>
  </w:p>
  <w:p w:rsidR="00C1735A" w:rsidRDefault="00C1735A">
    <w:pPr>
      <w:pStyle w:val="Zpat"/>
      <w:ind w:right="360"/>
      <w:jc w:val="center"/>
      <w:rPr>
        <w:sz w:val="18"/>
        <w:szCs w:val="18"/>
      </w:rPr>
    </w:pPr>
    <w:r>
      <w:rPr>
        <w:sz w:val="18"/>
        <w:szCs w:val="18"/>
      </w:rPr>
      <w:t>Ing. Hana Hermová, Ladova 192, 460 14 Liberec XVII,</w:t>
    </w:r>
  </w:p>
  <w:p w:rsidR="00C1735A" w:rsidRDefault="00C1735A">
    <w:pPr>
      <w:pStyle w:val="Zpat"/>
      <w:ind w:right="360"/>
      <w:jc w:val="center"/>
      <w:rPr>
        <w:sz w:val="18"/>
        <w:szCs w:val="18"/>
      </w:rPr>
    </w:pPr>
    <w:r>
      <w:rPr>
        <w:sz w:val="18"/>
        <w:szCs w:val="18"/>
      </w:rPr>
      <w:t xml:space="preserve">IČO 88504816, </w:t>
    </w:r>
    <w:hyperlink r:id="rId1" w:history="1">
      <w:r w:rsidRPr="004F5779">
        <w:rPr>
          <w:rStyle w:val="Hypertextovodkaz"/>
          <w:sz w:val="18"/>
          <w:szCs w:val="18"/>
        </w:rPr>
        <w:t>h.hermova@gmail.com</w:t>
      </w:r>
    </w:hyperlink>
    <w:r>
      <w:rPr>
        <w:sz w:val="18"/>
        <w:szCs w:val="18"/>
      </w:rPr>
      <w:t>, tel. 604531808</w:t>
    </w:r>
  </w:p>
  <w:p w:rsidR="00C1735A" w:rsidRDefault="00C1735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F7" w:rsidRDefault="001609F7">
      <w:r>
        <w:separator/>
      </w:r>
    </w:p>
  </w:footnote>
  <w:footnote w:type="continuationSeparator" w:id="0">
    <w:p w:rsidR="001609F7" w:rsidRDefault="00160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5A" w:rsidRDefault="00C1735A" w:rsidP="00481B2B">
    <w:pPr>
      <w:rPr>
        <w:color w:val="17365D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3821F5C" wp14:editId="11F9EAC2">
          <wp:simplePos x="0" y="0"/>
          <wp:positionH relativeFrom="column">
            <wp:posOffset>1905</wp:posOffset>
          </wp:positionH>
          <wp:positionV relativeFrom="paragraph">
            <wp:posOffset>-635</wp:posOffset>
          </wp:positionV>
          <wp:extent cx="533400" cy="657225"/>
          <wp:effectExtent l="0" t="0" r="0" b="9525"/>
          <wp:wrapSquare wrapText="bothSides"/>
          <wp:docPr id="4" name="obrázek 1" descr="logo han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han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  <w:t>Ing. Hana Hermová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C1735A" w:rsidRDefault="00C1735A" w:rsidP="00481B2B">
    <w:pPr>
      <w:ind w:left="1416" w:firstLine="708"/>
      <w:rPr>
        <w:color w:val="17365D"/>
      </w:rPr>
    </w:pPr>
    <w:r>
      <w:rPr>
        <w:color w:val="17365D"/>
      </w:rPr>
      <w:t xml:space="preserve">Projekce, </w:t>
    </w:r>
    <w:proofErr w:type="spellStart"/>
    <w:r>
      <w:rPr>
        <w:color w:val="17365D"/>
      </w:rPr>
      <w:t>inženýring</w:t>
    </w:r>
    <w:proofErr w:type="spellEnd"/>
    <w:r>
      <w:rPr>
        <w:color w:val="17365D"/>
      </w:rPr>
      <w:t>, projekce ZTI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C1735A" w:rsidRDefault="00C1735A" w:rsidP="00481B2B">
    <w:pPr>
      <w:pStyle w:val="Zhlav"/>
      <w:tabs>
        <w:tab w:val="clear" w:pos="4536"/>
        <w:tab w:val="clear" w:pos="9072"/>
        <w:tab w:val="left" w:pos="172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AFE241" wp14:editId="65879FEB">
              <wp:simplePos x="0" y="0"/>
              <wp:positionH relativeFrom="column">
                <wp:posOffset>726550</wp:posOffset>
              </wp:positionH>
              <wp:positionV relativeFrom="paragraph">
                <wp:posOffset>153007</wp:posOffset>
              </wp:positionV>
              <wp:extent cx="5541645" cy="1"/>
              <wp:effectExtent l="0" t="0" r="2095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41645" cy="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5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2pt,12.05pt" to="493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" strokecolor="#4579b8 [3044]"/>
          </w:pict>
        </mc:Fallback>
      </mc:AlternateContent>
    </w:r>
    <w:r>
      <w:tab/>
    </w:r>
  </w:p>
  <w:p w:rsidR="00C1735A" w:rsidRDefault="00C1735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5A" w:rsidRDefault="00C1735A">
    <w:pPr>
      <w:rPr>
        <w:color w:val="17365D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F0EDF14" wp14:editId="1890BA8A">
          <wp:simplePos x="0" y="0"/>
          <wp:positionH relativeFrom="column">
            <wp:posOffset>1905</wp:posOffset>
          </wp:positionH>
          <wp:positionV relativeFrom="paragraph">
            <wp:posOffset>-635</wp:posOffset>
          </wp:positionV>
          <wp:extent cx="533400" cy="657225"/>
          <wp:effectExtent l="0" t="0" r="0" b="9525"/>
          <wp:wrapSquare wrapText="bothSides"/>
          <wp:docPr id="1" name="obrázek 1" descr="logo han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han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  <w:t>Ing. Hana Hermová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C1735A" w:rsidRDefault="00C1735A">
    <w:pPr>
      <w:ind w:left="1416" w:firstLine="708"/>
      <w:rPr>
        <w:color w:val="17365D"/>
      </w:rPr>
    </w:pPr>
    <w:r>
      <w:rPr>
        <w:color w:val="17365D"/>
      </w:rPr>
      <w:t xml:space="preserve">Projekce, </w:t>
    </w:r>
    <w:proofErr w:type="spellStart"/>
    <w:r>
      <w:rPr>
        <w:color w:val="17365D"/>
      </w:rPr>
      <w:t>inženýring</w:t>
    </w:r>
    <w:proofErr w:type="spellEnd"/>
    <w:r>
      <w:rPr>
        <w:color w:val="17365D"/>
      </w:rPr>
      <w:t>, projekce ZTI</w:t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  <w:r>
      <w:rPr>
        <w:color w:val="17365D"/>
      </w:rPr>
      <w:tab/>
    </w:r>
  </w:p>
  <w:p w:rsidR="00C1735A" w:rsidRDefault="00C1735A" w:rsidP="00481B2B">
    <w:pPr>
      <w:pStyle w:val="Zhlav"/>
      <w:tabs>
        <w:tab w:val="clear" w:pos="4536"/>
        <w:tab w:val="clear" w:pos="9072"/>
        <w:tab w:val="left" w:pos="1728"/>
      </w:tabs>
    </w:pPr>
    <w:r>
      <w:tab/>
    </w:r>
  </w:p>
  <w:p w:rsidR="00C1735A" w:rsidRDefault="00C1735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1036C" wp14:editId="55FCFE0E">
              <wp:simplePos x="0" y="0"/>
              <wp:positionH relativeFrom="column">
                <wp:posOffset>647037</wp:posOffset>
              </wp:positionH>
              <wp:positionV relativeFrom="paragraph">
                <wp:posOffset>8310</wp:posOffset>
              </wp:positionV>
              <wp:extent cx="5701086" cy="0"/>
              <wp:effectExtent l="0" t="0" r="1397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108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5pt,.65pt" to="499.8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064E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6A4E4F"/>
    <w:multiLevelType w:val="hybridMultilevel"/>
    <w:tmpl w:val="3CBC6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745F9"/>
    <w:multiLevelType w:val="hybridMultilevel"/>
    <w:tmpl w:val="5E7A06A4"/>
    <w:lvl w:ilvl="0" w:tplc="1F4C0E56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3">
    <w:nsid w:val="04F718BA"/>
    <w:multiLevelType w:val="multilevel"/>
    <w:tmpl w:val="D386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9361648"/>
    <w:multiLevelType w:val="hybridMultilevel"/>
    <w:tmpl w:val="F9D888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715E3"/>
    <w:multiLevelType w:val="hybridMultilevel"/>
    <w:tmpl w:val="3DC06174"/>
    <w:lvl w:ilvl="0" w:tplc="238E82B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56466F"/>
    <w:multiLevelType w:val="multilevel"/>
    <w:tmpl w:val="7B62F0D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7">
    <w:nsid w:val="172178C6"/>
    <w:multiLevelType w:val="hybridMultilevel"/>
    <w:tmpl w:val="63AC455C"/>
    <w:lvl w:ilvl="0" w:tplc="370416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93A1D"/>
    <w:multiLevelType w:val="hybridMultilevel"/>
    <w:tmpl w:val="CA8E5D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656A26"/>
    <w:multiLevelType w:val="hybridMultilevel"/>
    <w:tmpl w:val="B1FA3C68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E87EF1"/>
    <w:multiLevelType w:val="hybridMultilevel"/>
    <w:tmpl w:val="1FF8D1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0D7232"/>
    <w:multiLevelType w:val="hybridMultilevel"/>
    <w:tmpl w:val="03E00FF4"/>
    <w:lvl w:ilvl="0" w:tplc="6C2C6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123582"/>
    <w:multiLevelType w:val="hybridMultilevel"/>
    <w:tmpl w:val="F7E25FF8"/>
    <w:lvl w:ilvl="0" w:tplc="52C26918">
      <w:start w:val="1"/>
      <w:numFmt w:val="lowerLetter"/>
      <w:pStyle w:val="Nadpis2"/>
      <w:lvlText w:val="%1)"/>
      <w:lvlJc w:val="left"/>
      <w:pPr>
        <w:tabs>
          <w:tab w:val="num" w:pos="940"/>
        </w:tabs>
        <w:ind w:left="9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3">
    <w:nsid w:val="2D5D0048"/>
    <w:multiLevelType w:val="hybridMultilevel"/>
    <w:tmpl w:val="597E892E"/>
    <w:lvl w:ilvl="0" w:tplc="423EA0C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2440B"/>
    <w:multiLevelType w:val="hybridMultilevel"/>
    <w:tmpl w:val="3C0645BA"/>
    <w:lvl w:ilvl="0" w:tplc="3E2EE9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21F797E"/>
    <w:multiLevelType w:val="hybridMultilevel"/>
    <w:tmpl w:val="D9FE65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C7391E"/>
    <w:multiLevelType w:val="hybridMultilevel"/>
    <w:tmpl w:val="198680EA"/>
    <w:lvl w:ilvl="0" w:tplc="0126732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9019DB"/>
    <w:multiLevelType w:val="hybridMultilevel"/>
    <w:tmpl w:val="757CA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A08DC"/>
    <w:multiLevelType w:val="hybridMultilevel"/>
    <w:tmpl w:val="E292A2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00F84"/>
    <w:multiLevelType w:val="hybridMultilevel"/>
    <w:tmpl w:val="5AEEE814"/>
    <w:lvl w:ilvl="0" w:tplc="D6BC8D6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B2363BC"/>
    <w:multiLevelType w:val="multilevel"/>
    <w:tmpl w:val="C85648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3B795B62"/>
    <w:multiLevelType w:val="hybridMultilevel"/>
    <w:tmpl w:val="B36A7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216F09"/>
    <w:multiLevelType w:val="hybridMultilevel"/>
    <w:tmpl w:val="9D2E8582"/>
    <w:lvl w:ilvl="0" w:tplc="82B602E0">
      <w:start w:val="4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8D78E9"/>
    <w:multiLevelType w:val="hybridMultilevel"/>
    <w:tmpl w:val="1D48BE6C"/>
    <w:lvl w:ilvl="0" w:tplc="83CA6A2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4484F46"/>
    <w:multiLevelType w:val="hybridMultilevel"/>
    <w:tmpl w:val="EE5CD6FE"/>
    <w:lvl w:ilvl="0" w:tplc="F7D0695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431D4"/>
    <w:multiLevelType w:val="hybridMultilevel"/>
    <w:tmpl w:val="B4A0D938"/>
    <w:lvl w:ilvl="0" w:tplc="DCFE8B76">
      <w:start w:val="5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802F4B"/>
    <w:multiLevelType w:val="hybridMultilevel"/>
    <w:tmpl w:val="A9BC0A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D86D1A"/>
    <w:multiLevelType w:val="hybridMultilevel"/>
    <w:tmpl w:val="F836E28A"/>
    <w:lvl w:ilvl="0" w:tplc="55507A58">
      <w:start w:val="46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152FDE"/>
    <w:multiLevelType w:val="hybridMultilevel"/>
    <w:tmpl w:val="2926F6A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1027D4"/>
    <w:multiLevelType w:val="hybridMultilevel"/>
    <w:tmpl w:val="94A280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D62FAC"/>
    <w:multiLevelType w:val="hybridMultilevel"/>
    <w:tmpl w:val="F1561778"/>
    <w:lvl w:ilvl="0" w:tplc="EC9483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133D79"/>
    <w:multiLevelType w:val="hybridMultilevel"/>
    <w:tmpl w:val="D22097A8"/>
    <w:lvl w:ilvl="0" w:tplc="3A960A1A">
      <w:start w:val="2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596"/>
    <w:multiLevelType w:val="multilevel"/>
    <w:tmpl w:val="CEBECD0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E504237"/>
    <w:multiLevelType w:val="hybridMultilevel"/>
    <w:tmpl w:val="A36AB5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88151B"/>
    <w:multiLevelType w:val="hybridMultilevel"/>
    <w:tmpl w:val="8698D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015C30"/>
    <w:multiLevelType w:val="hybridMultilevel"/>
    <w:tmpl w:val="99722620"/>
    <w:lvl w:ilvl="0" w:tplc="EAE62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0838F5"/>
    <w:multiLevelType w:val="hybridMultilevel"/>
    <w:tmpl w:val="65D411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B636F2"/>
    <w:multiLevelType w:val="hybridMultilevel"/>
    <w:tmpl w:val="4E547A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90711B"/>
    <w:multiLevelType w:val="multilevel"/>
    <w:tmpl w:val="6E681DF6"/>
    <w:lvl w:ilvl="0">
      <w:start w:val="1"/>
      <w:numFmt w:val="decimal"/>
      <w:pStyle w:val="Nadpis10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Nadpis20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8"/>
  </w:num>
  <w:num w:numId="5">
    <w:abstractNumId w:val="26"/>
  </w:num>
  <w:num w:numId="6">
    <w:abstractNumId w:val="33"/>
  </w:num>
  <w:num w:numId="7">
    <w:abstractNumId w:val="10"/>
  </w:num>
  <w:num w:numId="8">
    <w:abstractNumId w:val="29"/>
  </w:num>
  <w:num w:numId="9">
    <w:abstractNumId w:val="37"/>
  </w:num>
  <w:num w:numId="10">
    <w:abstractNumId w:val="36"/>
  </w:num>
  <w:num w:numId="11">
    <w:abstractNumId w:val="34"/>
  </w:num>
  <w:num w:numId="12">
    <w:abstractNumId w:val="15"/>
  </w:num>
  <w:num w:numId="13">
    <w:abstractNumId w:val="11"/>
  </w:num>
  <w:num w:numId="14">
    <w:abstractNumId w:val="28"/>
  </w:num>
  <w:num w:numId="15">
    <w:abstractNumId w:val="7"/>
  </w:num>
  <w:num w:numId="16">
    <w:abstractNumId w:val="17"/>
  </w:num>
  <w:num w:numId="17">
    <w:abstractNumId w:val="23"/>
  </w:num>
  <w:num w:numId="18">
    <w:abstractNumId w:val="31"/>
  </w:num>
  <w:num w:numId="19">
    <w:abstractNumId w:val="9"/>
  </w:num>
  <w:num w:numId="20">
    <w:abstractNumId w:val="35"/>
  </w:num>
  <w:num w:numId="21">
    <w:abstractNumId w:val="5"/>
  </w:num>
  <w:num w:numId="22">
    <w:abstractNumId w:val="21"/>
  </w:num>
  <w:num w:numId="23">
    <w:abstractNumId w:val="27"/>
  </w:num>
  <w:num w:numId="24">
    <w:abstractNumId w:val="25"/>
  </w:num>
  <w:num w:numId="25">
    <w:abstractNumId w:val="22"/>
  </w:num>
  <w:num w:numId="26">
    <w:abstractNumId w:val="30"/>
  </w:num>
  <w:num w:numId="27">
    <w:abstractNumId w:val="16"/>
  </w:num>
  <w:num w:numId="28">
    <w:abstractNumId w:val="13"/>
  </w:num>
  <w:num w:numId="29">
    <w:abstractNumId w:val="14"/>
  </w:num>
  <w:num w:numId="30">
    <w:abstractNumId w:val="20"/>
  </w:num>
  <w:num w:numId="31">
    <w:abstractNumId w:val="32"/>
  </w:num>
  <w:num w:numId="32">
    <w:abstractNumId w:val="0"/>
  </w:num>
  <w:num w:numId="33">
    <w:abstractNumId w:val="12"/>
  </w:num>
  <w:num w:numId="34">
    <w:abstractNumId w:val="24"/>
  </w:num>
  <w:num w:numId="35">
    <w:abstractNumId w:val="3"/>
  </w:num>
  <w:num w:numId="36">
    <w:abstractNumId w:val="6"/>
  </w:num>
  <w:num w:numId="37">
    <w:abstractNumId w:val="38"/>
  </w:num>
  <w:num w:numId="38">
    <w:abstractNumId w:val="19"/>
  </w:num>
  <w:num w:numId="39">
    <w:abstractNumId w:val="1"/>
  </w:num>
  <w:num w:numId="40">
    <w:abstractNumId w:val="38"/>
  </w:num>
  <w:num w:numId="41">
    <w:abstractNumId w:val="38"/>
  </w:num>
  <w:num w:numId="42">
    <w:abstractNumId w:val="38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89"/>
    <w:rsid w:val="00015C61"/>
    <w:rsid w:val="00016659"/>
    <w:rsid w:val="00017776"/>
    <w:rsid w:val="000357E4"/>
    <w:rsid w:val="00055939"/>
    <w:rsid w:val="000607E5"/>
    <w:rsid w:val="00063059"/>
    <w:rsid w:val="00067AB2"/>
    <w:rsid w:val="00076CC7"/>
    <w:rsid w:val="000A150D"/>
    <w:rsid w:val="000B2FE7"/>
    <w:rsid w:val="000E5ABF"/>
    <w:rsid w:val="000E6100"/>
    <w:rsid w:val="0011454A"/>
    <w:rsid w:val="001212F0"/>
    <w:rsid w:val="001609F7"/>
    <w:rsid w:val="00164A9E"/>
    <w:rsid w:val="00165B3D"/>
    <w:rsid w:val="001A0624"/>
    <w:rsid w:val="001B2E24"/>
    <w:rsid w:val="001C6E89"/>
    <w:rsid w:val="001D4EA2"/>
    <w:rsid w:val="002030CF"/>
    <w:rsid w:val="0021663B"/>
    <w:rsid w:val="00227E83"/>
    <w:rsid w:val="00232802"/>
    <w:rsid w:val="00247131"/>
    <w:rsid w:val="00254934"/>
    <w:rsid w:val="00254F70"/>
    <w:rsid w:val="00296043"/>
    <w:rsid w:val="002A2DCB"/>
    <w:rsid w:val="002A7945"/>
    <w:rsid w:val="002B38A0"/>
    <w:rsid w:val="002C40B5"/>
    <w:rsid w:val="002D0710"/>
    <w:rsid w:val="002D1542"/>
    <w:rsid w:val="002D194E"/>
    <w:rsid w:val="002E5198"/>
    <w:rsid w:val="003008D2"/>
    <w:rsid w:val="003055E0"/>
    <w:rsid w:val="00307627"/>
    <w:rsid w:val="00314059"/>
    <w:rsid w:val="00316F5D"/>
    <w:rsid w:val="00343213"/>
    <w:rsid w:val="00356065"/>
    <w:rsid w:val="003669FD"/>
    <w:rsid w:val="003757FB"/>
    <w:rsid w:val="003A0FB1"/>
    <w:rsid w:val="003C1E45"/>
    <w:rsid w:val="003C65C5"/>
    <w:rsid w:val="003D343C"/>
    <w:rsid w:val="003E3BB9"/>
    <w:rsid w:val="004465E3"/>
    <w:rsid w:val="0047251C"/>
    <w:rsid w:val="00481B2B"/>
    <w:rsid w:val="004827A9"/>
    <w:rsid w:val="00491813"/>
    <w:rsid w:val="00496699"/>
    <w:rsid w:val="004C4AF6"/>
    <w:rsid w:val="004C548C"/>
    <w:rsid w:val="004D0367"/>
    <w:rsid w:val="004E0181"/>
    <w:rsid w:val="004F1AE6"/>
    <w:rsid w:val="004F6C2D"/>
    <w:rsid w:val="005115B4"/>
    <w:rsid w:val="00513EB2"/>
    <w:rsid w:val="005178CF"/>
    <w:rsid w:val="00530826"/>
    <w:rsid w:val="00544A31"/>
    <w:rsid w:val="005719E5"/>
    <w:rsid w:val="005951E3"/>
    <w:rsid w:val="00595997"/>
    <w:rsid w:val="005A4BEB"/>
    <w:rsid w:val="005B3B3F"/>
    <w:rsid w:val="005D5032"/>
    <w:rsid w:val="005E4FB2"/>
    <w:rsid w:val="005F2F60"/>
    <w:rsid w:val="005F6F46"/>
    <w:rsid w:val="00606913"/>
    <w:rsid w:val="00632AEF"/>
    <w:rsid w:val="00633D1D"/>
    <w:rsid w:val="006466A6"/>
    <w:rsid w:val="0068061A"/>
    <w:rsid w:val="006D355D"/>
    <w:rsid w:val="006D6C50"/>
    <w:rsid w:val="006E5CA3"/>
    <w:rsid w:val="006F393D"/>
    <w:rsid w:val="006F5FBA"/>
    <w:rsid w:val="006F643D"/>
    <w:rsid w:val="007124FB"/>
    <w:rsid w:val="00721A5B"/>
    <w:rsid w:val="00740EFF"/>
    <w:rsid w:val="00744CB5"/>
    <w:rsid w:val="00784F6F"/>
    <w:rsid w:val="007A52A2"/>
    <w:rsid w:val="007B4AF1"/>
    <w:rsid w:val="007D06A4"/>
    <w:rsid w:val="007E6E21"/>
    <w:rsid w:val="007F2391"/>
    <w:rsid w:val="00820CCA"/>
    <w:rsid w:val="00835B26"/>
    <w:rsid w:val="00836F3F"/>
    <w:rsid w:val="00847FE1"/>
    <w:rsid w:val="00861168"/>
    <w:rsid w:val="008710AE"/>
    <w:rsid w:val="008A63EE"/>
    <w:rsid w:val="008B3600"/>
    <w:rsid w:val="008B573C"/>
    <w:rsid w:val="008B5C2C"/>
    <w:rsid w:val="008C674A"/>
    <w:rsid w:val="008E1626"/>
    <w:rsid w:val="009449E0"/>
    <w:rsid w:val="0094694E"/>
    <w:rsid w:val="0095068B"/>
    <w:rsid w:val="0095525A"/>
    <w:rsid w:val="009555EF"/>
    <w:rsid w:val="00962A4B"/>
    <w:rsid w:val="009668D1"/>
    <w:rsid w:val="0097309D"/>
    <w:rsid w:val="00982790"/>
    <w:rsid w:val="00986573"/>
    <w:rsid w:val="009B3E54"/>
    <w:rsid w:val="009B5AF8"/>
    <w:rsid w:val="009B63BB"/>
    <w:rsid w:val="009B693B"/>
    <w:rsid w:val="00A0378A"/>
    <w:rsid w:val="00A06639"/>
    <w:rsid w:val="00A10EA5"/>
    <w:rsid w:val="00A256EB"/>
    <w:rsid w:val="00A338A7"/>
    <w:rsid w:val="00A37C88"/>
    <w:rsid w:val="00A662ED"/>
    <w:rsid w:val="00A72B90"/>
    <w:rsid w:val="00A846FB"/>
    <w:rsid w:val="00A872C7"/>
    <w:rsid w:val="00A91D5B"/>
    <w:rsid w:val="00A93C56"/>
    <w:rsid w:val="00AD665C"/>
    <w:rsid w:val="00AF0E57"/>
    <w:rsid w:val="00B06DFE"/>
    <w:rsid w:val="00B17FAE"/>
    <w:rsid w:val="00B4199B"/>
    <w:rsid w:val="00B41EF9"/>
    <w:rsid w:val="00B435C1"/>
    <w:rsid w:val="00B43C63"/>
    <w:rsid w:val="00B56C69"/>
    <w:rsid w:val="00B60337"/>
    <w:rsid w:val="00B65FA8"/>
    <w:rsid w:val="00B8220D"/>
    <w:rsid w:val="00BA06A1"/>
    <w:rsid w:val="00BC4A65"/>
    <w:rsid w:val="00BD46D2"/>
    <w:rsid w:val="00BD7254"/>
    <w:rsid w:val="00BE20F2"/>
    <w:rsid w:val="00C057D1"/>
    <w:rsid w:val="00C1414E"/>
    <w:rsid w:val="00C144ED"/>
    <w:rsid w:val="00C1735A"/>
    <w:rsid w:val="00C323A1"/>
    <w:rsid w:val="00C40EB9"/>
    <w:rsid w:val="00C4571A"/>
    <w:rsid w:val="00C50B09"/>
    <w:rsid w:val="00C73EF4"/>
    <w:rsid w:val="00C76781"/>
    <w:rsid w:val="00C86A42"/>
    <w:rsid w:val="00C96021"/>
    <w:rsid w:val="00CC1FB6"/>
    <w:rsid w:val="00CD383A"/>
    <w:rsid w:val="00D15A20"/>
    <w:rsid w:val="00D15CE4"/>
    <w:rsid w:val="00D315A3"/>
    <w:rsid w:val="00D35440"/>
    <w:rsid w:val="00D54D52"/>
    <w:rsid w:val="00D70DBC"/>
    <w:rsid w:val="00D733F2"/>
    <w:rsid w:val="00D9010A"/>
    <w:rsid w:val="00D93888"/>
    <w:rsid w:val="00DB6D5A"/>
    <w:rsid w:val="00DC5F8E"/>
    <w:rsid w:val="00E15BF6"/>
    <w:rsid w:val="00E31F12"/>
    <w:rsid w:val="00E44780"/>
    <w:rsid w:val="00E44C3A"/>
    <w:rsid w:val="00E46BD7"/>
    <w:rsid w:val="00E61440"/>
    <w:rsid w:val="00E91F28"/>
    <w:rsid w:val="00EA4648"/>
    <w:rsid w:val="00EC0197"/>
    <w:rsid w:val="00EC71F1"/>
    <w:rsid w:val="00EF6444"/>
    <w:rsid w:val="00EF6C5B"/>
    <w:rsid w:val="00F13B89"/>
    <w:rsid w:val="00F30E95"/>
    <w:rsid w:val="00F3110D"/>
    <w:rsid w:val="00F435AF"/>
    <w:rsid w:val="00F960D8"/>
    <w:rsid w:val="00F97F0C"/>
    <w:rsid w:val="00FB6E67"/>
    <w:rsid w:val="00FC36F5"/>
    <w:rsid w:val="00FD065C"/>
    <w:rsid w:val="00FD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BEB"/>
    <w:pPr>
      <w:jc w:val="both"/>
    </w:pPr>
    <w:rPr>
      <w:rFonts w:asciiTheme="minorHAnsi" w:hAnsiTheme="minorHAnsi"/>
      <w:sz w:val="22"/>
      <w:szCs w:val="24"/>
    </w:rPr>
  </w:style>
  <w:style w:type="paragraph" w:styleId="Nadpis10">
    <w:name w:val="heading 1"/>
    <w:basedOn w:val="Normln"/>
    <w:next w:val="Normln"/>
    <w:qFormat/>
    <w:rsid w:val="00B56C69"/>
    <w:pPr>
      <w:keepNext/>
      <w:numPr>
        <w:numId w:val="37"/>
      </w:numPr>
      <w:pBdr>
        <w:bottom w:val="single" w:sz="12" w:space="1" w:color="1F497D" w:themeColor="text2"/>
      </w:pBdr>
      <w:spacing w:before="240" w:after="60"/>
      <w:ind w:left="357" w:hanging="357"/>
      <w:outlineLvl w:val="0"/>
    </w:pPr>
    <w:rPr>
      <w:rFonts w:asciiTheme="majorHAnsi" w:hAnsiTheme="majorHAnsi"/>
      <w:b/>
      <w:bCs/>
      <w:color w:val="1F497D" w:themeColor="text2"/>
      <w:sz w:val="32"/>
    </w:rPr>
  </w:style>
  <w:style w:type="paragraph" w:styleId="Nadpis20">
    <w:name w:val="heading 2"/>
    <w:basedOn w:val="Normln"/>
    <w:next w:val="Normln"/>
    <w:qFormat/>
    <w:rsid w:val="00B56C69"/>
    <w:pPr>
      <w:keepNext/>
      <w:numPr>
        <w:ilvl w:val="1"/>
        <w:numId w:val="37"/>
      </w:numPr>
      <w:pBdr>
        <w:bottom w:val="single" w:sz="12" w:space="1" w:color="1F497D" w:themeColor="text2"/>
      </w:pBdr>
      <w:tabs>
        <w:tab w:val="clear" w:pos="432"/>
      </w:tabs>
      <w:spacing w:before="160" w:after="60"/>
      <w:ind w:left="510" w:hanging="510"/>
      <w:outlineLvl w:val="1"/>
    </w:pPr>
    <w:rPr>
      <w:rFonts w:asciiTheme="majorHAnsi" w:hAnsiTheme="majorHAnsi"/>
      <w:color w:val="365F91" w:themeColor="accent1" w:themeShade="BF"/>
      <w:sz w:val="28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qFormat/>
    <w:rsid w:val="005A4BEB"/>
    <w:pPr>
      <w:keepNext/>
      <w:numPr>
        <w:ilvl w:val="2"/>
        <w:numId w:val="37"/>
      </w:numPr>
      <w:pBdr>
        <w:bottom w:val="single" w:sz="12" w:space="1" w:color="1F497D" w:themeColor="text2"/>
      </w:pBdr>
      <w:spacing w:before="240" w:after="60"/>
      <w:ind w:left="862" w:hanging="505"/>
      <w:outlineLvl w:val="2"/>
    </w:pPr>
    <w:rPr>
      <w:rFonts w:asciiTheme="majorHAnsi" w:hAnsiTheme="majorHAnsi"/>
      <w:b/>
      <w:bCs/>
      <w:color w:val="1F497D" w:themeColor="text2"/>
    </w:rPr>
  </w:style>
  <w:style w:type="paragraph" w:styleId="Nadpis4">
    <w:name w:val="heading 4"/>
    <w:basedOn w:val="Normln"/>
    <w:next w:val="Normln"/>
    <w:qFormat/>
    <w:pPr>
      <w:keepNext/>
      <w:framePr w:wrap="notBeside" w:vAnchor="text" w:hAnchor="text" w:y="1"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pPr>
      <w:keepNext/>
      <w:spacing w:before="240" w:after="60"/>
      <w:outlineLvl w:val="4"/>
    </w:pPr>
    <w:rPr>
      <w:b/>
      <w:bCs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sz w:val="36"/>
      <w:u w:val="single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rPr>
      <w:rFonts w:ascii="Tahoma" w:hAnsi="Tahoma"/>
      <w:b/>
      <w:bCs/>
      <w:sz w:val="22"/>
      <w:szCs w:val="24"/>
      <w:lang w:val="cs-CZ" w:eastAsia="cs-CZ" w:bidi="ar-SA"/>
    </w:rPr>
  </w:style>
  <w:style w:type="paragraph" w:styleId="Zkladntext">
    <w:name w:val="Body Text"/>
    <w:basedOn w:val="Normln"/>
    <w:pPr>
      <w:ind w:firstLine="357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  <w:sz w:val="20"/>
      <w:szCs w:val="20"/>
    </w:rPr>
  </w:style>
  <w:style w:type="paragraph" w:customStyle="1" w:styleId="Nadpis1">
    <w:name w:val="Nadpis1"/>
    <w:basedOn w:val="Zkladntext"/>
    <w:next w:val="Nadpis10"/>
    <w:pPr>
      <w:numPr>
        <w:numId w:val="34"/>
      </w:numPr>
    </w:pPr>
    <w:rPr>
      <w:b/>
      <w:bCs/>
      <w:i/>
      <w:iCs/>
      <w:sz w:val="40"/>
      <w:szCs w:val="20"/>
    </w:rPr>
  </w:style>
  <w:style w:type="paragraph" w:customStyle="1" w:styleId="Nadpis2">
    <w:name w:val="Nadpis2"/>
    <w:basedOn w:val="Obsah2"/>
    <w:next w:val="Normln"/>
    <w:pPr>
      <w:numPr>
        <w:numId w:val="33"/>
      </w:numPr>
    </w:pPr>
    <w:rPr>
      <w:b/>
      <w:bCs/>
      <w:iCs/>
      <w:sz w:val="24"/>
    </w:rPr>
  </w:style>
  <w:style w:type="paragraph" w:styleId="Obsah2">
    <w:name w:val="toc 2"/>
    <w:basedOn w:val="Normln"/>
    <w:next w:val="Normln"/>
    <w:autoRedefine/>
    <w:semiHidden/>
    <w:pPr>
      <w:ind w:left="220"/>
    </w:pPr>
  </w:style>
  <w:style w:type="paragraph" w:styleId="Obsah1">
    <w:name w:val="toc 1"/>
    <w:basedOn w:val="Normln"/>
    <w:next w:val="Normln"/>
    <w:autoRedefine/>
    <w:uiPriority w:val="39"/>
  </w:style>
  <w:style w:type="paragraph" w:styleId="Obsah3">
    <w:name w:val="toc 3"/>
    <w:basedOn w:val="Normln"/>
    <w:next w:val="Normln"/>
    <w:autoRedefine/>
    <w:uiPriority w:val="39"/>
    <w:pPr>
      <w:ind w:left="44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customStyle="1" w:styleId="Styl1">
    <w:name w:val="Styl1"/>
    <w:basedOn w:val="Normln"/>
    <w:pPr>
      <w:ind w:firstLine="624"/>
    </w:pPr>
    <w:rPr>
      <w:szCs w:val="20"/>
    </w:rPr>
  </w:style>
  <w:style w:type="character" w:customStyle="1" w:styleId="ZkladntextChar">
    <w:name w:val="Základní text Char"/>
    <w:rPr>
      <w:rFonts w:ascii="Tahoma" w:hAnsi="Tahoma"/>
      <w:sz w:val="22"/>
      <w:szCs w:val="24"/>
      <w:lang w:val="cs-CZ" w:eastAsia="cs-CZ" w:bidi="ar-SA"/>
    </w:rPr>
  </w:style>
  <w:style w:type="paragraph" w:customStyle="1" w:styleId="Styl2">
    <w:name w:val="Styl2"/>
    <w:basedOn w:val="Styl1"/>
    <w:pPr>
      <w:ind w:left="709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Styl1Char">
    <w:name w:val="Styl1 Char"/>
    <w:rPr>
      <w:rFonts w:ascii="Tahoma" w:hAnsi="Tahoma"/>
      <w:sz w:val="22"/>
      <w:lang w:val="cs-CZ" w:eastAsia="cs-CZ" w:bidi="ar-SA"/>
    </w:rPr>
  </w:style>
  <w:style w:type="paragraph" w:styleId="Textbubliny">
    <w:name w:val="Balloon Text"/>
    <w:basedOn w:val="Normln"/>
    <w:rPr>
      <w:rFonts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rPr>
      <w:rFonts w:ascii="Tahoma" w:hAnsi="Tahoma"/>
      <w:sz w:val="22"/>
      <w:szCs w:val="24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styleId="Zstupntext">
    <w:name w:val="Placeholder Text"/>
    <w:semiHidden/>
    <w:rPr>
      <w:color w:val="808080"/>
    </w:rPr>
  </w:style>
  <w:style w:type="table" w:styleId="Mkatabulky">
    <w:name w:val="Table Grid"/>
    <w:basedOn w:val="Normlntabulka"/>
    <w:rsid w:val="00BE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C40EB9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40EB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styleId="Nzevknihy">
    <w:name w:val="Book Title"/>
    <w:basedOn w:val="Standardnpsmoodstavce"/>
    <w:uiPriority w:val="33"/>
    <w:qFormat/>
    <w:rsid w:val="00C40EB9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styleId="Siln">
    <w:name w:val="Strong"/>
    <w:basedOn w:val="Standardnpsmoodstavce"/>
    <w:uiPriority w:val="22"/>
    <w:qFormat/>
    <w:rsid w:val="00C40EB9"/>
    <w:rPr>
      <w:b/>
      <w:bCs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BEB"/>
    <w:pPr>
      <w:jc w:val="both"/>
    </w:pPr>
    <w:rPr>
      <w:rFonts w:asciiTheme="minorHAnsi" w:hAnsiTheme="minorHAnsi"/>
      <w:sz w:val="22"/>
      <w:szCs w:val="24"/>
    </w:rPr>
  </w:style>
  <w:style w:type="paragraph" w:styleId="Nadpis10">
    <w:name w:val="heading 1"/>
    <w:basedOn w:val="Normln"/>
    <w:next w:val="Normln"/>
    <w:qFormat/>
    <w:rsid w:val="00B56C69"/>
    <w:pPr>
      <w:keepNext/>
      <w:numPr>
        <w:numId w:val="37"/>
      </w:numPr>
      <w:pBdr>
        <w:bottom w:val="single" w:sz="12" w:space="1" w:color="1F497D" w:themeColor="text2"/>
      </w:pBdr>
      <w:spacing w:before="240" w:after="60"/>
      <w:ind w:left="357" w:hanging="357"/>
      <w:outlineLvl w:val="0"/>
    </w:pPr>
    <w:rPr>
      <w:rFonts w:asciiTheme="majorHAnsi" w:hAnsiTheme="majorHAnsi"/>
      <w:b/>
      <w:bCs/>
      <w:color w:val="1F497D" w:themeColor="text2"/>
      <w:sz w:val="32"/>
    </w:rPr>
  </w:style>
  <w:style w:type="paragraph" w:styleId="Nadpis20">
    <w:name w:val="heading 2"/>
    <w:basedOn w:val="Normln"/>
    <w:next w:val="Normln"/>
    <w:qFormat/>
    <w:rsid w:val="00B56C69"/>
    <w:pPr>
      <w:keepNext/>
      <w:numPr>
        <w:ilvl w:val="1"/>
        <w:numId w:val="37"/>
      </w:numPr>
      <w:pBdr>
        <w:bottom w:val="single" w:sz="12" w:space="1" w:color="1F497D" w:themeColor="text2"/>
      </w:pBdr>
      <w:tabs>
        <w:tab w:val="clear" w:pos="432"/>
      </w:tabs>
      <w:spacing w:before="160" w:after="60"/>
      <w:ind w:left="510" w:hanging="510"/>
      <w:outlineLvl w:val="1"/>
    </w:pPr>
    <w:rPr>
      <w:rFonts w:asciiTheme="majorHAnsi" w:hAnsiTheme="majorHAnsi"/>
      <w:color w:val="365F91" w:themeColor="accent1" w:themeShade="BF"/>
      <w:sz w:val="28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qFormat/>
    <w:rsid w:val="005A4BEB"/>
    <w:pPr>
      <w:keepNext/>
      <w:numPr>
        <w:ilvl w:val="2"/>
        <w:numId w:val="37"/>
      </w:numPr>
      <w:pBdr>
        <w:bottom w:val="single" w:sz="12" w:space="1" w:color="1F497D" w:themeColor="text2"/>
      </w:pBdr>
      <w:spacing w:before="240" w:after="60"/>
      <w:ind w:left="862" w:hanging="505"/>
      <w:outlineLvl w:val="2"/>
    </w:pPr>
    <w:rPr>
      <w:rFonts w:asciiTheme="majorHAnsi" w:hAnsiTheme="majorHAnsi"/>
      <w:b/>
      <w:bCs/>
      <w:color w:val="1F497D" w:themeColor="text2"/>
    </w:rPr>
  </w:style>
  <w:style w:type="paragraph" w:styleId="Nadpis4">
    <w:name w:val="heading 4"/>
    <w:basedOn w:val="Normln"/>
    <w:next w:val="Normln"/>
    <w:qFormat/>
    <w:pPr>
      <w:keepNext/>
      <w:framePr w:wrap="notBeside" w:vAnchor="text" w:hAnchor="text" w:y="1"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pPr>
      <w:keepNext/>
      <w:spacing w:before="240" w:after="60"/>
      <w:outlineLvl w:val="4"/>
    </w:pPr>
    <w:rPr>
      <w:b/>
      <w:bCs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pBdr>
        <w:bottom w:val="single" w:sz="6" w:space="1" w:color="auto"/>
      </w:pBd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sz w:val="36"/>
      <w:u w:val="single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rPr>
      <w:rFonts w:ascii="Tahoma" w:hAnsi="Tahoma"/>
      <w:b/>
      <w:bCs/>
      <w:sz w:val="22"/>
      <w:szCs w:val="24"/>
      <w:lang w:val="cs-CZ" w:eastAsia="cs-CZ" w:bidi="ar-SA"/>
    </w:rPr>
  </w:style>
  <w:style w:type="paragraph" w:styleId="Zkladntext">
    <w:name w:val="Body Text"/>
    <w:basedOn w:val="Normln"/>
    <w:pPr>
      <w:ind w:firstLine="357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  <w:sz w:val="20"/>
      <w:szCs w:val="20"/>
    </w:rPr>
  </w:style>
  <w:style w:type="paragraph" w:customStyle="1" w:styleId="Nadpis1">
    <w:name w:val="Nadpis1"/>
    <w:basedOn w:val="Zkladntext"/>
    <w:next w:val="Nadpis10"/>
    <w:pPr>
      <w:numPr>
        <w:numId w:val="34"/>
      </w:numPr>
    </w:pPr>
    <w:rPr>
      <w:b/>
      <w:bCs/>
      <w:i/>
      <w:iCs/>
      <w:sz w:val="40"/>
      <w:szCs w:val="20"/>
    </w:rPr>
  </w:style>
  <w:style w:type="paragraph" w:customStyle="1" w:styleId="Nadpis2">
    <w:name w:val="Nadpis2"/>
    <w:basedOn w:val="Obsah2"/>
    <w:next w:val="Normln"/>
    <w:pPr>
      <w:numPr>
        <w:numId w:val="33"/>
      </w:numPr>
    </w:pPr>
    <w:rPr>
      <w:b/>
      <w:bCs/>
      <w:iCs/>
      <w:sz w:val="24"/>
    </w:rPr>
  </w:style>
  <w:style w:type="paragraph" w:styleId="Obsah2">
    <w:name w:val="toc 2"/>
    <w:basedOn w:val="Normln"/>
    <w:next w:val="Normln"/>
    <w:autoRedefine/>
    <w:semiHidden/>
    <w:pPr>
      <w:ind w:left="220"/>
    </w:pPr>
  </w:style>
  <w:style w:type="paragraph" w:styleId="Obsah1">
    <w:name w:val="toc 1"/>
    <w:basedOn w:val="Normln"/>
    <w:next w:val="Normln"/>
    <w:autoRedefine/>
    <w:uiPriority w:val="39"/>
  </w:style>
  <w:style w:type="paragraph" w:styleId="Obsah3">
    <w:name w:val="toc 3"/>
    <w:basedOn w:val="Normln"/>
    <w:next w:val="Normln"/>
    <w:autoRedefine/>
    <w:uiPriority w:val="39"/>
    <w:pPr>
      <w:ind w:left="44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customStyle="1" w:styleId="Styl1">
    <w:name w:val="Styl1"/>
    <w:basedOn w:val="Normln"/>
    <w:pPr>
      <w:ind w:firstLine="624"/>
    </w:pPr>
    <w:rPr>
      <w:szCs w:val="20"/>
    </w:rPr>
  </w:style>
  <w:style w:type="character" w:customStyle="1" w:styleId="ZkladntextChar">
    <w:name w:val="Základní text Char"/>
    <w:rPr>
      <w:rFonts w:ascii="Tahoma" w:hAnsi="Tahoma"/>
      <w:sz w:val="22"/>
      <w:szCs w:val="24"/>
      <w:lang w:val="cs-CZ" w:eastAsia="cs-CZ" w:bidi="ar-SA"/>
    </w:rPr>
  </w:style>
  <w:style w:type="paragraph" w:customStyle="1" w:styleId="Styl2">
    <w:name w:val="Styl2"/>
    <w:basedOn w:val="Styl1"/>
    <w:pPr>
      <w:ind w:left="709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Styl1Char">
    <w:name w:val="Styl1 Char"/>
    <w:rPr>
      <w:rFonts w:ascii="Tahoma" w:hAnsi="Tahoma"/>
      <w:sz w:val="22"/>
      <w:lang w:val="cs-CZ" w:eastAsia="cs-CZ" w:bidi="ar-SA"/>
    </w:rPr>
  </w:style>
  <w:style w:type="paragraph" w:styleId="Textbubliny">
    <w:name w:val="Balloon Text"/>
    <w:basedOn w:val="Normln"/>
    <w:rPr>
      <w:rFonts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rPr>
      <w:rFonts w:ascii="Tahoma" w:hAnsi="Tahoma"/>
      <w:sz w:val="22"/>
      <w:szCs w:val="24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styleId="Zstupntext">
    <w:name w:val="Placeholder Text"/>
    <w:semiHidden/>
    <w:rPr>
      <w:color w:val="808080"/>
    </w:rPr>
  </w:style>
  <w:style w:type="table" w:styleId="Mkatabulky">
    <w:name w:val="Table Grid"/>
    <w:basedOn w:val="Normlntabulka"/>
    <w:rsid w:val="00BE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C40EB9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40EB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styleId="Nzevknihy">
    <w:name w:val="Book Title"/>
    <w:basedOn w:val="Standardnpsmoodstavce"/>
    <w:uiPriority w:val="33"/>
    <w:qFormat/>
    <w:rsid w:val="00C40EB9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styleId="Siln">
    <w:name w:val="Strong"/>
    <w:basedOn w:val="Standardnpsmoodstavce"/>
    <w:uiPriority w:val="22"/>
    <w:qFormat/>
    <w:rsid w:val="00C40EB9"/>
    <w:rPr>
      <w:b/>
      <w:b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h.hermov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629A-C85C-4288-8314-A9899488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1548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TECHNICKÁ ZPRÁVA</vt:lpstr>
    </vt:vector>
  </TitlesOfParts>
  <Company>MU Velke Hamry</Company>
  <LinksUpToDate>false</LinksUpToDate>
  <CharactersWithSpaces>10666</CharactersWithSpaces>
  <SharedDoc>false</SharedDoc>
  <HLinks>
    <vt:vector size="108" baseType="variant"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_Toc375038332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_Toc375038331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_Toc375038330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_Toc375038329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_Toc375038328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_Toc375038327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_Toc375038326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_Toc375038325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_Toc375038324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_Toc375038323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_Toc375038322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_Toc375038321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_Toc375038320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_Toc375038319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_Toc375038318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_Toc375038317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_Toc375038316</vt:lpwstr>
      </vt:variant>
      <vt:variant>
        <vt:i4>7274512</vt:i4>
      </vt:variant>
      <vt:variant>
        <vt:i4>5</vt:i4>
      </vt:variant>
      <vt:variant>
        <vt:i4>0</vt:i4>
      </vt:variant>
      <vt:variant>
        <vt:i4>5</vt:i4>
      </vt:variant>
      <vt:variant>
        <vt:lpwstr>mailto:h.hermova@centrum.cz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TECHNICKÁ ZPRÁVA</dc:title>
  <dc:creator>Lenka Fajfrova</dc:creator>
  <cp:lastModifiedBy>HANA</cp:lastModifiedBy>
  <cp:revision>3</cp:revision>
  <cp:lastPrinted>2018-11-29T15:48:00Z</cp:lastPrinted>
  <dcterms:created xsi:type="dcterms:W3CDTF">2018-11-29T15:49:00Z</dcterms:created>
  <dcterms:modified xsi:type="dcterms:W3CDTF">2018-11-29T15:50:00Z</dcterms:modified>
</cp:coreProperties>
</file>