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A08DB" w14:textId="77777777" w:rsidR="000D4695" w:rsidRPr="002A0AB3" w:rsidRDefault="000D4695" w:rsidP="00F4509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14:paraId="2CEFA300" w14:textId="3D046E91" w:rsidR="00D550F3" w:rsidRPr="002A0AB3" w:rsidRDefault="000E03AA" w:rsidP="00D550F3">
      <w:pPr>
        <w:overflowPunct/>
        <w:autoSpaceDE/>
        <w:autoSpaceDN/>
        <w:adjustRightInd/>
        <w:spacing w:before="0"/>
        <w:jc w:val="center"/>
        <w:textAlignment w:val="auto"/>
        <w:outlineLvl w:val="7"/>
        <w:rPr>
          <w:b/>
          <w:sz w:val="32"/>
          <w:szCs w:val="24"/>
        </w:rPr>
      </w:pPr>
      <w:r w:rsidRPr="002A0AB3">
        <w:rPr>
          <w:b/>
          <w:sz w:val="32"/>
          <w:szCs w:val="24"/>
        </w:rPr>
        <w:t>N</w:t>
      </w:r>
      <w:r w:rsidR="003C771C" w:rsidRPr="002A0AB3">
        <w:rPr>
          <w:b/>
          <w:sz w:val="32"/>
          <w:szCs w:val="24"/>
        </w:rPr>
        <w:t>ÁVRH</w:t>
      </w:r>
      <w:r w:rsidRPr="002A0AB3">
        <w:rPr>
          <w:b/>
          <w:sz w:val="32"/>
          <w:szCs w:val="24"/>
        </w:rPr>
        <w:t xml:space="preserve"> SMLOUVY</w:t>
      </w:r>
      <w:r w:rsidR="00875ADE" w:rsidRPr="002A0AB3">
        <w:rPr>
          <w:b/>
          <w:sz w:val="32"/>
          <w:szCs w:val="24"/>
        </w:rPr>
        <w:t xml:space="preserve"> O DÍLO </w:t>
      </w:r>
    </w:p>
    <w:p w14:paraId="004CF8DE" w14:textId="1D64188A" w:rsidR="00D550F3" w:rsidRPr="002A0AB3" w:rsidRDefault="00875ADE" w:rsidP="00D550F3">
      <w:pPr>
        <w:overflowPunct/>
        <w:autoSpaceDE/>
        <w:autoSpaceDN/>
        <w:adjustRightInd/>
        <w:spacing w:after="120"/>
        <w:jc w:val="center"/>
        <w:textAlignment w:val="auto"/>
        <w:rPr>
          <w:szCs w:val="24"/>
        </w:rPr>
      </w:pPr>
      <w:r w:rsidRPr="002A0AB3">
        <w:rPr>
          <w:szCs w:val="24"/>
        </w:rPr>
        <w:t>na vypracování projektov</w:t>
      </w:r>
      <w:r w:rsidR="00EA02B7" w:rsidRPr="002A0AB3">
        <w:rPr>
          <w:szCs w:val="24"/>
        </w:rPr>
        <w:t>é dokumentace</w:t>
      </w:r>
      <w:r w:rsidRPr="002A0AB3">
        <w:rPr>
          <w:szCs w:val="24"/>
        </w:rPr>
        <w:t xml:space="preserve"> </w:t>
      </w:r>
    </w:p>
    <w:p w14:paraId="7948F6B8" w14:textId="337B6F64" w:rsidR="00257818" w:rsidRPr="002A0AB3" w:rsidRDefault="00257818" w:rsidP="00257818">
      <w:pPr>
        <w:jc w:val="center"/>
        <w:rPr>
          <w:b/>
          <w:noProof/>
          <w:color w:val="000000"/>
          <w:sz w:val="28"/>
          <w:szCs w:val="24"/>
        </w:rPr>
      </w:pPr>
      <w:r w:rsidRPr="002A0AB3">
        <w:rPr>
          <w:b/>
          <w:color w:val="000000"/>
          <w:sz w:val="28"/>
          <w:szCs w:val="24"/>
        </w:rPr>
        <w:t xml:space="preserve">„Projektová příprava – </w:t>
      </w:r>
      <w:r w:rsidR="00836419" w:rsidRPr="002A0AB3">
        <w:rPr>
          <w:b/>
          <w:color w:val="000000"/>
          <w:sz w:val="28"/>
          <w:szCs w:val="24"/>
        </w:rPr>
        <w:t xml:space="preserve">modernizace a </w:t>
      </w:r>
      <w:r w:rsidR="00E41E0C" w:rsidRPr="002A0AB3">
        <w:rPr>
          <w:b/>
          <w:color w:val="000000"/>
          <w:sz w:val="28"/>
          <w:szCs w:val="24"/>
        </w:rPr>
        <w:t xml:space="preserve">energetické úspory </w:t>
      </w:r>
      <w:r w:rsidRPr="002A0AB3">
        <w:rPr>
          <w:b/>
          <w:color w:val="000000"/>
          <w:sz w:val="28"/>
          <w:szCs w:val="24"/>
        </w:rPr>
        <w:t xml:space="preserve">objektu základní školy </w:t>
      </w:r>
      <w:r w:rsidR="00F43385" w:rsidRPr="002A0AB3">
        <w:rPr>
          <w:b/>
          <w:color w:val="000000"/>
          <w:sz w:val="28"/>
          <w:szCs w:val="24"/>
        </w:rPr>
        <w:t>Barvířská</w:t>
      </w:r>
      <w:r w:rsidR="0035214C" w:rsidRPr="002A0AB3">
        <w:rPr>
          <w:b/>
          <w:color w:val="000000"/>
          <w:sz w:val="28"/>
          <w:szCs w:val="24"/>
        </w:rPr>
        <w:t xml:space="preserve"> </w:t>
      </w:r>
      <w:r w:rsidRPr="002A0AB3">
        <w:rPr>
          <w:b/>
          <w:color w:val="000000"/>
          <w:sz w:val="28"/>
          <w:szCs w:val="24"/>
        </w:rPr>
        <w:t>v Liberci“</w:t>
      </w:r>
    </w:p>
    <w:p w14:paraId="490BA990" w14:textId="77777777" w:rsidR="00875ADE" w:rsidRPr="002A0AB3" w:rsidRDefault="00875ADE" w:rsidP="00701266">
      <w:pPr>
        <w:overflowPunct/>
        <w:autoSpaceDE/>
        <w:autoSpaceDN/>
        <w:adjustRightInd/>
        <w:jc w:val="center"/>
        <w:textAlignment w:val="auto"/>
        <w:rPr>
          <w:szCs w:val="24"/>
        </w:rPr>
      </w:pPr>
      <w:r w:rsidRPr="002A0AB3">
        <w:rPr>
          <w:szCs w:val="24"/>
        </w:rPr>
        <w:t xml:space="preserve">uzavřená podle § </w:t>
      </w:r>
      <w:r w:rsidR="00B526A7" w:rsidRPr="002A0AB3">
        <w:rPr>
          <w:szCs w:val="24"/>
        </w:rPr>
        <w:t>2586</w:t>
      </w:r>
      <w:r w:rsidRPr="002A0AB3">
        <w:rPr>
          <w:szCs w:val="24"/>
        </w:rPr>
        <w:t xml:space="preserve"> a násl. </w:t>
      </w:r>
      <w:r w:rsidR="00B526A7" w:rsidRPr="002A0AB3">
        <w:rPr>
          <w:szCs w:val="24"/>
        </w:rPr>
        <w:t>občanského zákoníku č. 89/2012 Sb.</w:t>
      </w:r>
      <w:r w:rsidRPr="002A0AB3">
        <w:rPr>
          <w:szCs w:val="24"/>
        </w:rPr>
        <w:t xml:space="preserve"> v platném znění</w:t>
      </w:r>
      <w:r w:rsidR="00B526A7" w:rsidRPr="002A0AB3">
        <w:rPr>
          <w:szCs w:val="24"/>
        </w:rPr>
        <w:t xml:space="preserve"> (dále jen občanský zákoník)</w:t>
      </w:r>
    </w:p>
    <w:p w14:paraId="5F74E06A" w14:textId="77777777" w:rsidR="00875ADE" w:rsidRPr="002A0AB3" w:rsidRDefault="00875ADE" w:rsidP="00F4509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14:paraId="21D219F4" w14:textId="3B4099C1" w:rsidR="00875ADE" w:rsidRPr="002A0AB3" w:rsidRDefault="00875ADE" w:rsidP="00F4509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  <w:r w:rsidRPr="002A0AB3">
        <w:rPr>
          <w:szCs w:val="24"/>
        </w:rPr>
        <w:t>Č. smlouvy objednatele</w:t>
      </w:r>
      <w:r w:rsidRPr="002A0AB3">
        <w:rPr>
          <w:szCs w:val="24"/>
        </w:rPr>
        <w:tab/>
        <w:t>:</w:t>
      </w:r>
      <w:r w:rsidRPr="002A0AB3">
        <w:rPr>
          <w:szCs w:val="24"/>
        </w:rPr>
        <w:tab/>
      </w:r>
    </w:p>
    <w:p w14:paraId="1D544741" w14:textId="442B88E9" w:rsidR="00FA7848" w:rsidRPr="002A0AB3" w:rsidRDefault="00875ADE" w:rsidP="002E7720">
      <w:pPr>
        <w:overflowPunct/>
        <w:autoSpaceDE/>
        <w:autoSpaceDN/>
        <w:adjustRightInd/>
        <w:spacing w:before="0"/>
        <w:textAlignment w:val="auto"/>
        <w:rPr>
          <w:szCs w:val="24"/>
        </w:rPr>
      </w:pPr>
      <w:r w:rsidRPr="002A0AB3">
        <w:rPr>
          <w:szCs w:val="24"/>
        </w:rPr>
        <w:t>Č. smlouvy zhotovitele</w:t>
      </w:r>
      <w:r w:rsidRPr="002A0AB3">
        <w:rPr>
          <w:szCs w:val="24"/>
        </w:rPr>
        <w:tab/>
        <w:t>:</w:t>
      </w:r>
      <w:r w:rsidRPr="002A0AB3">
        <w:rPr>
          <w:szCs w:val="24"/>
        </w:rPr>
        <w:tab/>
        <w:t>………</w:t>
      </w:r>
      <w:r w:rsidR="000D4695" w:rsidRPr="002A0AB3">
        <w:rPr>
          <w:szCs w:val="24"/>
        </w:rPr>
        <w:t>…………</w:t>
      </w:r>
    </w:p>
    <w:p w14:paraId="79BAAB7C" w14:textId="77777777" w:rsidR="00F23A38" w:rsidRPr="002A0AB3" w:rsidRDefault="00F23A38" w:rsidP="002E7720">
      <w:pPr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14:paraId="453E4ADA" w14:textId="13CCFCCF" w:rsidR="00875ADE" w:rsidRPr="002A0AB3" w:rsidRDefault="00875ADE" w:rsidP="000E2D8D">
      <w:pPr>
        <w:pBdr>
          <w:bottom w:val="single" w:sz="6" w:space="3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4"/>
        </w:rPr>
      </w:pPr>
      <w:r w:rsidRPr="002A0AB3">
        <w:rPr>
          <w:b/>
          <w:kern w:val="28"/>
          <w:szCs w:val="24"/>
        </w:rPr>
        <w:t>Č</w:t>
      </w:r>
      <w:r w:rsidR="003C771C" w:rsidRPr="002A0AB3">
        <w:rPr>
          <w:b/>
          <w:kern w:val="28"/>
          <w:szCs w:val="24"/>
        </w:rPr>
        <w:t>l</w:t>
      </w:r>
      <w:r w:rsidRPr="002A0AB3">
        <w:rPr>
          <w:b/>
          <w:kern w:val="28"/>
          <w:szCs w:val="24"/>
        </w:rPr>
        <w:t>. 1.</w:t>
      </w:r>
      <w:r w:rsidRPr="002A0AB3">
        <w:rPr>
          <w:b/>
          <w:kern w:val="28"/>
          <w:szCs w:val="24"/>
        </w:rPr>
        <w:tab/>
        <w:t>SMLUVNÍ STRANY</w:t>
      </w:r>
    </w:p>
    <w:p w14:paraId="01CA568E" w14:textId="77777777" w:rsidR="00875ADE" w:rsidRPr="002A0AB3" w:rsidRDefault="00875ADE" w:rsidP="005A7EB8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after="60"/>
        <w:textAlignment w:val="auto"/>
        <w:outlineLvl w:val="1"/>
        <w:rPr>
          <w:b/>
          <w:szCs w:val="24"/>
        </w:rPr>
      </w:pPr>
      <w:r w:rsidRPr="002A0AB3">
        <w:rPr>
          <w:szCs w:val="24"/>
        </w:rPr>
        <w:t>1.1</w:t>
      </w:r>
      <w:r w:rsidRPr="002A0AB3">
        <w:rPr>
          <w:szCs w:val="24"/>
        </w:rPr>
        <w:tab/>
      </w:r>
      <w:r w:rsidRPr="002A0AB3">
        <w:rPr>
          <w:b/>
          <w:szCs w:val="24"/>
        </w:rPr>
        <w:t>Objednatel:</w:t>
      </w:r>
      <w:r w:rsidRPr="002A0AB3">
        <w:rPr>
          <w:szCs w:val="24"/>
        </w:rPr>
        <w:tab/>
      </w:r>
      <w:r w:rsidR="00A218CB" w:rsidRPr="002A0AB3">
        <w:rPr>
          <w:szCs w:val="24"/>
        </w:rPr>
        <w:tab/>
      </w:r>
      <w:r w:rsidRPr="002A0AB3">
        <w:rPr>
          <w:b/>
          <w:caps/>
          <w:szCs w:val="24"/>
        </w:rPr>
        <w:t>Statutární město Liberec</w:t>
      </w:r>
    </w:p>
    <w:p w14:paraId="4A673265" w14:textId="77777777" w:rsidR="00875ADE" w:rsidRPr="002A0AB3" w:rsidRDefault="00875ADE" w:rsidP="00F4509C">
      <w:pPr>
        <w:overflowPunct/>
        <w:autoSpaceDE/>
        <w:autoSpaceDN/>
        <w:adjustRightInd/>
        <w:spacing w:before="0"/>
        <w:ind w:left="708"/>
        <w:textAlignment w:val="auto"/>
        <w:rPr>
          <w:szCs w:val="24"/>
        </w:rPr>
      </w:pPr>
      <w:r w:rsidRPr="002A0AB3">
        <w:rPr>
          <w:szCs w:val="24"/>
        </w:rPr>
        <w:t>sídl</w:t>
      </w:r>
      <w:r w:rsidR="0037006B" w:rsidRPr="002A0AB3">
        <w:rPr>
          <w:szCs w:val="24"/>
        </w:rPr>
        <w:t>o:</w:t>
      </w:r>
      <w:r w:rsidR="0051213F" w:rsidRPr="002A0AB3">
        <w:rPr>
          <w:szCs w:val="24"/>
        </w:rPr>
        <w:tab/>
      </w:r>
      <w:r w:rsidR="0051213F" w:rsidRPr="002A0AB3">
        <w:rPr>
          <w:szCs w:val="24"/>
        </w:rPr>
        <w:tab/>
      </w:r>
      <w:r w:rsidR="00A218CB" w:rsidRPr="002A0AB3">
        <w:rPr>
          <w:szCs w:val="24"/>
        </w:rPr>
        <w:tab/>
      </w:r>
      <w:r w:rsidR="0037006B" w:rsidRPr="002A0AB3">
        <w:rPr>
          <w:szCs w:val="24"/>
        </w:rPr>
        <w:t>nám. Dr. E. Beneše 1, 460 59</w:t>
      </w:r>
      <w:r w:rsidRPr="002A0AB3">
        <w:rPr>
          <w:szCs w:val="24"/>
        </w:rPr>
        <w:t xml:space="preserve"> Liberec 1</w:t>
      </w:r>
    </w:p>
    <w:p w14:paraId="740517FE" w14:textId="08B4A959" w:rsidR="00875ADE" w:rsidRPr="002A0AB3" w:rsidRDefault="00875ADE" w:rsidP="00F4509C">
      <w:pPr>
        <w:overflowPunct/>
        <w:autoSpaceDE/>
        <w:autoSpaceDN/>
        <w:adjustRightInd/>
        <w:spacing w:before="0"/>
        <w:ind w:left="708"/>
        <w:textAlignment w:val="auto"/>
        <w:rPr>
          <w:szCs w:val="24"/>
        </w:rPr>
      </w:pPr>
      <w:r w:rsidRPr="002A0AB3">
        <w:rPr>
          <w:szCs w:val="24"/>
        </w:rPr>
        <w:t>zastoup</w:t>
      </w:r>
      <w:r w:rsidR="000314F7" w:rsidRPr="002A0AB3">
        <w:rPr>
          <w:szCs w:val="24"/>
        </w:rPr>
        <w:t>ený:</w:t>
      </w:r>
      <w:r w:rsidR="0051213F" w:rsidRPr="002A0AB3">
        <w:rPr>
          <w:szCs w:val="24"/>
        </w:rPr>
        <w:tab/>
      </w:r>
      <w:r w:rsidR="00A218CB" w:rsidRPr="002A0AB3">
        <w:rPr>
          <w:szCs w:val="24"/>
        </w:rPr>
        <w:tab/>
      </w:r>
      <w:r w:rsidR="00E41E0C" w:rsidRPr="002A0AB3">
        <w:rPr>
          <w:szCs w:val="24"/>
        </w:rPr>
        <w:t>Ing. Jaroslavem Zámečníkem, CSc.</w:t>
      </w:r>
      <w:r w:rsidRPr="002A0AB3">
        <w:rPr>
          <w:szCs w:val="24"/>
        </w:rPr>
        <w:t xml:space="preserve">, </w:t>
      </w:r>
      <w:r w:rsidR="000314F7" w:rsidRPr="002A0AB3">
        <w:rPr>
          <w:szCs w:val="24"/>
        </w:rPr>
        <w:t>primátorem</w:t>
      </w:r>
      <w:r w:rsidRPr="002A0AB3">
        <w:rPr>
          <w:szCs w:val="24"/>
        </w:rPr>
        <w:t xml:space="preserve"> města</w:t>
      </w:r>
    </w:p>
    <w:p w14:paraId="0276712D" w14:textId="28BAABBC" w:rsidR="00875ADE" w:rsidRPr="002A0AB3" w:rsidRDefault="00A218CB" w:rsidP="008E33F2">
      <w:pPr>
        <w:overflowPunct/>
        <w:autoSpaceDE/>
        <w:autoSpaceDN/>
        <w:adjustRightInd/>
        <w:spacing w:before="0"/>
        <w:ind w:left="708"/>
        <w:textAlignment w:val="auto"/>
        <w:rPr>
          <w:szCs w:val="24"/>
        </w:rPr>
      </w:pPr>
      <w:r w:rsidRPr="002A0AB3">
        <w:rPr>
          <w:szCs w:val="24"/>
        </w:rPr>
        <w:t>ve věcech</w:t>
      </w:r>
      <w:r w:rsidR="00875ADE" w:rsidRPr="002A0AB3">
        <w:rPr>
          <w:szCs w:val="24"/>
        </w:rPr>
        <w:t xml:space="preserve"> smluv</w:t>
      </w:r>
      <w:r w:rsidRPr="002A0AB3">
        <w:rPr>
          <w:szCs w:val="24"/>
        </w:rPr>
        <w:t>ních:</w:t>
      </w:r>
      <w:r w:rsidR="00875ADE" w:rsidRPr="002A0AB3">
        <w:rPr>
          <w:szCs w:val="24"/>
        </w:rPr>
        <w:t xml:space="preserve"> </w:t>
      </w:r>
      <w:r w:rsidR="00E41E0C" w:rsidRPr="002A0AB3">
        <w:rPr>
          <w:szCs w:val="24"/>
        </w:rPr>
        <w:t>Ing. Jaroslavem Zámečníkem, CSc., primátorem města</w:t>
      </w:r>
    </w:p>
    <w:p w14:paraId="061353D7" w14:textId="4E78E156" w:rsidR="000E2D8D" w:rsidRDefault="000E2D8D" w:rsidP="00E41E0C">
      <w:pPr>
        <w:overflowPunct/>
        <w:autoSpaceDE/>
        <w:autoSpaceDN/>
        <w:adjustRightInd/>
        <w:spacing w:before="0"/>
        <w:ind w:left="2835" w:hanging="2127"/>
        <w:textAlignment w:val="auto"/>
        <w:rPr>
          <w:szCs w:val="24"/>
        </w:rPr>
      </w:pPr>
      <w:r>
        <w:rPr>
          <w:szCs w:val="24"/>
        </w:rPr>
        <w:t xml:space="preserve">ve věcech technických: </w:t>
      </w:r>
      <w:r w:rsidR="00E41E0C" w:rsidRPr="002A0AB3">
        <w:rPr>
          <w:szCs w:val="24"/>
        </w:rPr>
        <w:t>Bc. Petrem Machatým, vedoucím oddělení správy objektů a</w:t>
      </w:r>
      <w:r>
        <w:rPr>
          <w:szCs w:val="24"/>
        </w:rPr>
        <w:t> </w:t>
      </w:r>
      <w:r w:rsidR="00E41E0C" w:rsidRPr="002A0AB3">
        <w:rPr>
          <w:szCs w:val="24"/>
        </w:rPr>
        <w:t xml:space="preserve">zařízení </w:t>
      </w:r>
    </w:p>
    <w:p w14:paraId="4D1ED2EB" w14:textId="2E841D39" w:rsidR="00E41E0C" w:rsidRPr="002A0AB3" w:rsidRDefault="00E41E0C" w:rsidP="000E2D8D">
      <w:pPr>
        <w:overflowPunct/>
        <w:autoSpaceDE/>
        <w:autoSpaceDN/>
        <w:adjustRightInd/>
        <w:spacing w:before="0"/>
        <w:ind w:left="2835" w:hanging="3"/>
        <w:textAlignment w:val="auto"/>
        <w:rPr>
          <w:szCs w:val="24"/>
        </w:rPr>
      </w:pPr>
      <w:r w:rsidRPr="002A0AB3">
        <w:rPr>
          <w:szCs w:val="24"/>
        </w:rPr>
        <w:t>Jiřím Roncem, specialistou</w:t>
      </w:r>
      <w:r w:rsidR="00F43385" w:rsidRPr="002A0AB3">
        <w:rPr>
          <w:szCs w:val="24"/>
        </w:rPr>
        <w:t xml:space="preserve"> oddělení správy objektů a zařízení</w:t>
      </w:r>
      <w:r w:rsidR="00F43385" w:rsidRPr="002A0AB3" w:rsidDel="00F43385">
        <w:rPr>
          <w:szCs w:val="24"/>
        </w:rPr>
        <w:t xml:space="preserve"> </w:t>
      </w:r>
    </w:p>
    <w:p w14:paraId="0118513B" w14:textId="77777777" w:rsidR="00875ADE" w:rsidRPr="002A0AB3" w:rsidRDefault="00875ADE" w:rsidP="00F4509C">
      <w:pPr>
        <w:overflowPunct/>
        <w:autoSpaceDE/>
        <w:autoSpaceDN/>
        <w:adjustRightInd/>
        <w:spacing w:before="0"/>
        <w:ind w:left="708"/>
        <w:textAlignment w:val="auto"/>
        <w:rPr>
          <w:szCs w:val="24"/>
        </w:rPr>
      </w:pPr>
      <w:r w:rsidRPr="002A0AB3">
        <w:rPr>
          <w:szCs w:val="24"/>
        </w:rPr>
        <w:t>IČO:</w:t>
      </w:r>
      <w:r w:rsidR="0051213F" w:rsidRPr="002A0AB3">
        <w:rPr>
          <w:szCs w:val="24"/>
        </w:rPr>
        <w:tab/>
      </w:r>
      <w:r w:rsidR="0051213F" w:rsidRPr="002A0AB3">
        <w:rPr>
          <w:szCs w:val="24"/>
        </w:rPr>
        <w:tab/>
      </w:r>
      <w:r w:rsidR="00A218CB" w:rsidRPr="002A0AB3">
        <w:rPr>
          <w:szCs w:val="24"/>
        </w:rPr>
        <w:tab/>
      </w:r>
      <w:r w:rsidRPr="002A0AB3">
        <w:rPr>
          <w:szCs w:val="24"/>
        </w:rPr>
        <w:t>00262978</w:t>
      </w:r>
    </w:p>
    <w:p w14:paraId="1CF0F54A" w14:textId="77777777" w:rsidR="00875ADE" w:rsidRPr="002A0AB3" w:rsidRDefault="00875ADE" w:rsidP="00F4509C">
      <w:pPr>
        <w:overflowPunct/>
        <w:autoSpaceDE/>
        <w:autoSpaceDN/>
        <w:adjustRightInd/>
        <w:spacing w:before="0"/>
        <w:ind w:left="708"/>
        <w:textAlignment w:val="auto"/>
        <w:rPr>
          <w:szCs w:val="24"/>
        </w:rPr>
      </w:pPr>
      <w:r w:rsidRPr="002A0AB3">
        <w:rPr>
          <w:szCs w:val="24"/>
        </w:rPr>
        <w:t>DIČ:</w:t>
      </w:r>
      <w:r w:rsidR="0051213F" w:rsidRPr="002A0AB3">
        <w:rPr>
          <w:szCs w:val="24"/>
        </w:rPr>
        <w:tab/>
      </w:r>
      <w:r w:rsidR="0051213F" w:rsidRPr="002A0AB3">
        <w:rPr>
          <w:szCs w:val="24"/>
        </w:rPr>
        <w:tab/>
      </w:r>
      <w:r w:rsidR="00A218CB" w:rsidRPr="002A0AB3">
        <w:rPr>
          <w:szCs w:val="24"/>
        </w:rPr>
        <w:tab/>
      </w:r>
      <w:r w:rsidRPr="002A0AB3">
        <w:rPr>
          <w:szCs w:val="24"/>
        </w:rPr>
        <w:t>CZ00262978</w:t>
      </w:r>
    </w:p>
    <w:p w14:paraId="62FEDBD8" w14:textId="77777777" w:rsidR="00875ADE" w:rsidRPr="002A0AB3" w:rsidRDefault="00875ADE" w:rsidP="00F4509C">
      <w:pPr>
        <w:overflowPunct/>
        <w:autoSpaceDE/>
        <w:autoSpaceDN/>
        <w:adjustRightInd/>
        <w:spacing w:before="0"/>
        <w:ind w:left="708"/>
        <w:textAlignment w:val="auto"/>
        <w:rPr>
          <w:szCs w:val="24"/>
        </w:rPr>
      </w:pPr>
      <w:r w:rsidRPr="002A0AB3">
        <w:rPr>
          <w:szCs w:val="24"/>
        </w:rPr>
        <w:t>Bank. spojení:</w:t>
      </w:r>
      <w:r w:rsidRPr="002A0AB3">
        <w:rPr>
          <w:szCs w:val="24"/>
        </w:rPr>
        <w:tab/>
      </w:r>
      <w:r w:rsidR="00A218CB" w:rsidRPr="002A0AB3">
        <w:rPr>
          <w:szCs w:val="24"/>
        </w:rPr>
        <w:tab/>
      </w:r>
      <w:r w:rsidR="00B11D02" w:rsidRPr="002A0AB3">
        <w:rPr>
          <w:szCs w:val="24"/>
        </w:rPr>
        <w:t>Česká spořitelna, a.s.</w:t>
      </w:r>
    </w:p>
    <w:p w14:paraId="6644C924" w14:textId="77777777" w:rsidR="00875ADE" w:rsidRPr="002A0AB3" w:rsidRDefault="00875ADE" w:rsidP="00F4509C">
      <w:pPr>
        <w:overflowPunct/>
        <w:autoSpaceDE/>
        <w:autoSpaceDN/>
        <w:adjustRightInd/>
        <w:spacing w:before="0"/>
        <w:ind w:left="708"/>
        <w:textAlignment w:val="auto"/>
        <w:rPr>
          <w:szCs w:val="24"/>
        </w:rPr>
      </w:pPr>
      <w:r w:rsidRPr="002A0AB3">
        <w:rPr>
          <w:szCs w:val="24"/>
        </w:rPr>
        <w:t>Číslo účtu:</w:t>
      </w:r>
      <w:r w:rsidRPr="002A0AB3">
        <w:rPr>
          <w:szCs w:val="24"/>
        </w:rPr>
        <w:tab/>
      </w:r>
      <w:r w:rsidR="00A218CB" w:rsidRPr="002A0AB3">
        <w:rPr>
          <w:szCs w:val="24"/>
        </w:rPr>
        <w:tab/>
      </w:r>
      <w:r w:rsidR="00B11D02" w:rsidRPr="002A0AB3">
        <w:rPr>
          <w:szCs w:val="24"/>
        </w:rPr>
        <w:t>4096142/0800</w:t>
      </w:r>
    </w:p>
    <w:p w14:paraId="77E56029" w14:textId="77777777" w:rsidR="00875ADE" w:rsidRPr="002A0AB3" w:rsidRDefault="00875ADE" w:rsidP="00F4509C">
      <w:pPr>
        <w:overflowPunct/>
        <w:autoSpaceDE/>
        <w:autoSpaceDN/>
        <w:adjustRightInd/>
        <w:spacing w:before="0"/>
        <w:ind w:left="708"/>
        <w:textAlignment w:val="auto"/>
        <w:rPr>
          <w:szCs w:val="24"/>
        </w:rPr>
      </w:pPr>
    </w:p>
    <w:p w14:paraId="35A70F4A" w14:textId="77777777" w:rsidR="00875ADE" w:rsidRPr="002A0AB3" w:rsidRDefault="00875ADE" w:rsidP="00F4509C">
      <w:pPr>
        <w:keepNext/>
        <w:numPr>
          <w:ilvl w:val="1"/>
          <w:numId w:val="0"/>
        </w:numPr>
        <w:tabs>
          <w:tab w:val="num" w:pos="709"/>
        </w:tabs>
        <w:overflowPunct/>
        <w:autoSpaceDE/>
        <w:autoSpaceDN/>
        <w:adjustRightInd/>
        <w:spacing w:before="60" w:after="60"/>
        <w:ind w:left="709" w:hanging="709"/>
        <w:textAlignment w:val="auto"/>
        <w:outlineLvl w:val="1"/>
        <w:rPr>
          <w:szCs w:val="24"/>
        </w:rPr>
      </w:pPr>
      <w:r w:rsidRPr="002A0AB3">
        <w:rPr>
          <w:szCs w:val="24"/>
        </w:rPr>
        <w:t>1.2</w:t>
      </w:r>
      <w:r w:rsidRPr="002A0AB3">
        <w:rPr>
          <w:szCs w:val="24"/>
        </w:rPr>
        <w:tab/>
      </w:r>
      <w:r w:rsidRPr="002A0AB3">
        <w:rPr>
          <w:b/>
          <w:szCs w:val="24"/>
        </w:rPr>
        <w:t>Zhotovitel:</w:t>
      </w:r>
      <w:r w:rsidRPr="002A0AB3">
        <w:rPr>
          <w:szCs w:val="24"/>
        </w:rPr>
        <w:tab/>
      </w:r>
    </w:p>
    <w:p w14:paraId="6502503D" w14:textId="77777777" w:rsidR="00875ADE" w:rsidRPr="002A0AB3" w:rsidRDefault="00875ADE" w:rsidP="00771542">
      <w:pPr>
        <w:tabs>
          <w:tab w:val="left" w:pos="2160"/>
        </w:tabs>
        <w:overflowPunct/>
        <w:autoSpaceDE/>
        <w:autoSpaceDN/>
        <w:adjustRightInd/>
        <w:spacing w:before="0"/>
        <w:ind w:left="708"/>
        <w:textAlignment w:val="auto"/>
        <w:rPr>
          <w:szCs w:val="24"/>
        </w:rPr>
      </w:pPr>
      <w:r w:rsidRPr="002A0AB3">
        <w:rPr>
          <w:szCs w:val="24"/>
        </w:rPr>
        <w:t xml:space="preserve"> </w:t>
      </w:r>
    </w:p>
    <w:p w14:paraId="24CD2381" w14:textId="77777777" w:rsidR="006A527C" w:rsidRPr="002A0AB3" w:rsidRDefault="00875ADE" w:rsidP="00F4509C">
      <w:pPr>
        <w:overflowPunct/>
        <w:autoSpaceDE/>
        <w:autoSpaceDN/>
        <w:adjustRightInd/>
        <w:spacing w:before="0"/>
        <w:ind w:left="708"/>
        <w:textAlignment w:val="auto"/>
        <w:rPr>
          <w:szCs w:val="24"/>
        </w:rPr>
      </w:pPr>
      <w:r w:rsidRPr="002A0AB3">
        <w:rPr>
          <w:szCs w:val="24"/>
        </w:rPr>
        <w:t>sídlo:</w:t>
      </w:r>
      <w:r w:rsidRPr="002A0AB3">
        <w:rPr>
          <w:szCs w:val="24"/>
        </w:rPr>
        <w:tab/>
      </w:r>
    </w:p>
    <w:p w14:paraId="6CD7E28E" w14:textId="77777777" w:rsidR="00A218CB" w:rsidRPr="002A0AB3" w:rsidRDefault="00875ADE" w:rsidP="00F4509C">
      <w:pPr>
        <w:overflowPunct/>
        <w:autoSpaceDE/>
        <w:autoSpaceDN/>
        <w:adjustRightInd/>
        <w:spacing w:before="0"/>
        <w:ind w:left="708"/>
        <w:textAlignment w:val="auto"/>
        <w:rPr>
          <w:szCs w:val="24"/>
        </w:rPr>
      </w:pPr>
      <w:r w:rsidRPr="002A0AB3">
        <w:rPr>
          <w:szCs w:val="24"/>
        </w:rPr>
        <w:t>zastoupený:</w:t>
      </w:r>
    </w:p>
    <w:p w14:paraId="311B417F" w14:textId="77777777" w:rsidR="00875ADE" w:rsidRPr="002A0AB3" w:rsidRDefault="00A218CB" w:rsidP="00F4509C">
      <w:pPr>
        <w:overflowPunct/>
        <w:autoSpaceDE/>
        <w:autoSpaceDN/>
        <w:adjustRightInd/>
        <w:spacing w:before="0"/>
        <w:ind w:left="708"/>
        <w:textAlignment w:val="auto"/>
        <w:rPr>
          <w:szCs w:val="24"/>
        </w:rPr>
      </w:pPr>
      <w:r w:rsidRPr="002A0AB3">
        <w:rPr>
          <w:szCs w:val="24"/>
        </w:rPr>
        <w:t>ve věcech technických:</w:t>
      </w:r>
      <w:r w:rsidR="006A527C" w:rsidRPr="002A0AB3">
        <w:rPr>
          <w:szCs w:val="24"/>
        </w:rPr>
        <w:t xml:space="preserve"> </w:t>
      </w:r>
    </w:p>
    <w:p w14:paraId="7DAC6BCA" w14:textId="77777777" w:rsidR="006A527C" w:rsidRPr="002A0AB3" w:rsidRDefault="00875ADE" w:rsidP="00F4509C">
      <w:pPr>
        <w:overflowPunct/>
        <w:autoSpaceDE/>
        <w:autoSpaceDN/>
        <w:adjustRightInd/>
        <w:spacing w:before="0"/>
        <w:ind w:left="708"/>
        <w:textAlignment w:val="auto"/>
        <w:rPr>
          <w:szCs w:val="24"/>
        </w:rPr>
      </w:pPr>
      <w:r w:rsidRPr="002A0AB3">
        <w:rPr>
          <w:szCs w:val="24"/>
        </w:rPr>
        <w:t>IČO:</w:t>
      </w:r>
      <w:r w:rsidRPr="002A0AB3">
        <w:rPr>
          <w:szCs w:val="24"/>
        </w:rPr>
        <w:tab/>
        <w:t xml:space="preserve"> </w:t>
      </w:r>
    </w:p>
    <w:p w14:paraId="5AB02F99" w14:textId="77777777" w:rsidR="00875ADE" w:rsidRPr="002A0AB3" w:rsidRDefault="00875ADE" w:rsidP="00F4509C">
      <w:pPr>
        <w:overflowPunct/>
        <w:autoSpaceDE/>
        <w:autoSpaceDN/>
        <w:adjustRightInd/>
        <w:spacing w:before="0"/>
        <w:ind w:left="708"/>
        <w:textAlignment w:val="auto"/>
        <w:rPr>
          <w:szCs w:val="24"/>
        </w:rPr>
      </w:pPr>
      <w:r w:rsidRPr="002A0AB3">
        <w:rPr>
          <w:szCs w:val="24"/>
        </w:rPr>
        <w:t>DIČ:</w:t>
      </w:r>
      <w:r w:rsidRPr="002A0AB3">
        <w:rPr>
          <w:szCs w:val="24"/>
        </w:rPr>
        <w:tab/>
      </w:r>
    </w:p>
    <w:p w14:paraId="341EED4E" w14:textId="77777777" w:rsidR="00875ADE" w:rsidRPr="002A0AB3" w:rsidRDefault="00875ADE" w:rsidP="00F4509C">
      <w:pPr>
        <w:overflowPunct/>
        <w:autoSpaceDE/>
        <w:autoSpaceDN/>
        <w:adjustRightInd/>
        <w:spacing w:before="0"/>
        <w:ind w:left="708"/>
        <w:textAlignment w:val="auto"/>
        <w:rPr>
          <w:szCs w:val="24"/>
        </w:rPr>
      </w:pPr>
      <w:r w:rsidRPr="002A0AB3">
        <w:rPr>
          <w:szCs w:val="24"/>
        </w:rPr>
        <w:t xml:space="preserve">Bank. spojení: </w:t>
      </w:r>
    </w:p>
    <w:p w14:paraId="21829251" w14:textId="77777777" w:rsidR="00875ADE" w:rsidRPr="002A0AB3" w:rsidRDefault="00875ADE" w:rsidP="00F4509C">
      <w:pPr>
        <w:overflowPunct/>
        <w:autoSpaceDE/>
        <w:autoSpaceDN/>
        <w:adjustRightInd/>
        <w:spacing w:before="0"/>
        <w:ind w:left="708"/>
        <w:textAlignment w:val="auto"/>
        <w:rPr>
          <w:szCs w:val="24"/>
        </w:rPr>
      </w:pPr>
      <w:r w:rsidRPr="002A0AB3">
        <w:rPr>
          <w:szCs w:val="24"/>
        </w:rPr>
        <w:t>Č. účtu:</w:t>
      </w:r>
      <w:r w:rsidRPr="002A0AB3">
        <w:rPr>
          <w:szCs w:val="24"/>
        </w:rPr>
        <w:tab/>
        <w:t xml:space="preserve"> </w:t>
      </w:r>
    </w:p>
    <w:p w14:paraId="7B7F842E" w14:textId="77777777" w:rsidR="009A7793" w:rsidRPr="002A0AB3" w:rsidRDefault="009A7793" w:rsidP="009A7793">
      <w:pPr>
        <w:overflowPunct/>
        <w:autoSpaceDE/>
        <w:autoSpaceDN/>
        <w:adjustRightInd/>
        <w:spacing w:before="0"/>
        <w:ind w:left="708"/>
        <w:textAlignment w:val="auto"/>
        <w:rPr>
          <w:szCs w:val="24"/>
        </w:rPr>
      </w:pPr>
      <w:r w:rsidRPr="002A0AB3">
        <w:rPr>
          <w:szCs w:val="24"/>
        </w:rPr>
        <w:t>Zapsaný v obchodním rejstříku vedeném …………………</w:t>
      </w:r>
    </w:p>
    <w:p w14:paraId="2934041F" w14:textId="7C532FFF" w:rsidR="00FA7848" w:rsidRPr="002A0AB3" w:rsidRDefault="000E03AA" w:rsidP="000E03AA">
      <w:pPr>
        <w:overflowPunct/>
        <w:autoSpaceDE/>
        <w:autoSpaceDN/>
        <w:adjustRightInd/>
        <w:spacing w:before="0"/>
        <w:ind w:left="708"/>
        <w:textAlignment w:val="auto"/>
        <w:rPr>
          <w:szCs w:val="24"/>
        </w:rPr>
      </w:pPr>
      <w:r w:rsidRPr="002A0AB3">
        <w:rPr>
          <w:szCs w:val="24"/>
        </w:rPr>
        <w:t xml:space="preserve">             </w:t>
      </w:r>
    </w:p>
    <w:p w14:paraId="4B8ED2CE" w14:textId="40B8879C" w:rsidR="00875ADE" w:rsidRPr="002A0AB3" w:rsidRDefault="00875ADE" w:rsidP="00F4509C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4"/>
        </w:rPr>
      </w:pPr>
      <w:r w:rsidRPr="002A0AB3">
        <w:rPr>
          <w:b/>
          <w:kern w:val="28"/>
          <w:szCs w:val="24"/>
        </w:rPr>
        <w:t>Čl. 2</w:t>
      </w:r>
      <w:r w:rsidRPr="002A0AB3">
        <w:rPr>
          <w:b/>
          <w:kern w:val="28"/>
          <w:szCs w:val="24"/>
        </w:rPr>
        <w:tab/>
        <w:t>ÚČEL SMLOUVY</w:t>
      </w:r>
      <w:r w:rsidR="003C771C" w:rsidRPr="002A0AB3">
        <w:rPr>
          <w:b/>
          <w:kern w:val="28"/>
          <w:szCs w:val="24"/>
        </w:rPr>
        <w:t>, ÚČEL PLNĚNÍ</w:t>
      </w:r>
    </w:p>
    <w:p w14:paraId="6C655769" w14:textId="27C9634B" w:rsidR="00F332AD" w:rsidRPr="002A0AB3" w:rsidRDefault="00875ADE" w:rsidP="00CA6D5C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after="60"/>
        <w:ind w:left="426" w:hanging="426"/>
        <w:textAlignment w:val="auto"/>
        <w:outlineLvl w:val="1"/>
        <w:rPr>
          <w:szCs w:val="24"/>
        </w:rPr>
      </w:pPr>
      <w:r w:rsidRPr="002A0AB3">
        <w:rPr>
          <w:szCs w:val="24"/>
        </w:rPr>
        <w:t>2.1</w:t>
      </w:r>
      <w:r w:rsidRPr="002A0AB3">
        <w:rPr>
          <w:szCs w:val="24"/>
        </w:rPr>
        <w:tab/>
        <w:t xml:space="preserve">Účelem a cílem této smlouvy je upřesnění vzájemných </w:t>
      </w:r>
      <w:r w:rsidR="00D12662" w:rsidRPr="002A0AB3">
        <w:rPr>
          <w:szCs w:val="24"/>
        </w:rPr>
        <w:t xml:space="preserve">práv a povinností </w:t>
      </w:r>
      <w:r w:rsidRPr="002A0AB3">
        <w:rPr>
          <w:szCs w:val="24"/>
        </w:rPr>
        <w:t xml:space="preserve">mezi objednatelem a zhotovitelem při zajištění projektové přípravy </w:t>
      </w:r>
      <w:r w:rsidR="00B2346B" w:rsidRPr="002A0AB3">
        <w:rPr>
          <w:szCs w:val="24"/>
        </w:rPr>
        <w:t xml:space="preserve">a zpracování projektové dokumentace </w:t>
      </w:r>
      <w:r w:rsidRPr="002A0AB3">
        <w:rPr>
          <w:szCs w:val="24"/>
        </w:rPr>
        <w:t>v rozsahu specifikovaném v článku 3</w:t>
      </w:r>
      <w:r w:rsidR="00D12662" w:rsidRPr="002A0AB3">
        <w:rPr>
          <w:szCs w:val="24"/>
        </w:rPr>
        <w:t xml:space="preserve"> a 4</w:t>
      </w:r>
      <w:r w:rsidRPr="002A0AB3">
        <w:rPr>
          <w:szCs w:val="24"/>
        </w:rPr>
        <w:t xml:space="preserve"> této smlouvy. </w:t>
      </w:r>
    </w:p>
    <w:p w14:paraId="0049D745" w14:textId="4501E9A7" w:rsidR="00D550F3" w:rsidRDefault="003C771C" w:rsidP="00592BE0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after="60"/>
        <w:ind w:left="426" w:hanging="426"/>
        <w:textAlignment w:val="auto"/>
        <w:outlineLvl w:val="1"/>
        <w:rPr>
          <w:szCs w:val="24"/>
        </w:rPr>
      </w:pPr>
      <w:r w:rsidRPr="002A0AB3">
        <w:rPr>
          <w:szCs w:val="24"/>
        </w:rPr>
        <w:t>2.2</w:t>
      </w:r>
      <w:r w:rsidRPr="002A0AB3">
        <w:rPr>
          <w:szCs w:val="24"/>
        </w:rPr>
        <w:tab/>
        <w:t>Účelem plnění dle této smlouvy je zpracování projektové dokumentace, která bude způsobilým podkladem pro získání stavebního povolení,</w:t>
      </w:r>
      <w:r w:rsidR="00257818" w:rsidRPr="002A0AB3">
        <w:rPr>
          <w:szCs w:val="24"/>
        </w:rPr>
        <w:t xml:space="preserve"> pro získání dotace,</w:t>
      </w:r>
      <w:r w:rsidRPr="002A0AB3">
        <w:rPr>
          <w:szCs w:val="24"/>
        </w:rPr>
        <w:t xml:space="preserve"> pro provedení stavby a pro výběr jejího zhotovitele. </w:t>
      </w:r>
    </w:p>
    <w:p w14:paraId="4E35DBAC" w14:textId="77777777" w:rsidR="000E2D8D" w:rsidRDefault="000E2D8D" w:rsidP="00592BE0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after="60"/>
        <w:ind w:left="426" w:hanging="426"/>
        <w:textAlignment w:val="auto"/>
        <w:outlineLvl w:val="1"/>
        <w:rPr>
          <w:szCs w:val="24"/>
        </w:rPr>
      </w:pPr>
    </w:p>
    <w:p w14:paraId="0339383E" w14:textId="77777777" w:rsidR="000E2D8D" w:rsidRPr="002A0AB3" w:rsidRDefault="000E2D8D" w:rsidP="00592BE0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after="60"/>
        <w:ind w:left="426" w:hanging="426"/>
        <w:textAlignment w:val="auto"/>
        <w:outlineLvl w:val="1"/>
        <w:rPr>
          <w:szCs w:val="24"/>
        </w:rPr>
      </w:pPr>
    </w:p>
    <w:p w14:paraId="06D743B8" w14:textId="77777777" w:rsidR="00875ADE" w:rsidRPr="002A0AB3" w:rsidRDefault="00875ADE" w:rsidP="002E112D">
      <w:pPr>
        <w:pBdr>
          <w:bottom w:val="single" w:sz="6" w:space="2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4"/>
        </w:rPr>
      </w:pPr>
      <w:r w:rsidRPr="002A0AB3">
        <w:rPr>
          <w:b/>
          <w:kern w:val="28"/>
          <w:szCs w:val="24"/>
        </w:rPr>
        <w:lastRenderedPageBreak/>
        <w:t>Čl. 3</w:t>
      </w:r>
      <w:r w:rsidRPr="002A0AB3">
        <w:rPr>
          <w:b/>
          <w:kern w:val="28"/>
          <w:szCs w:val="24"/>
        </w:rPr>
        <w:tab/>
        <w:t>PŘEDMĚT SMLOUVY</w:t>
      </w:r>
    </w:p>
    <w:p w14:paraId="322B5C84" w14:textId="1B3CD62F" w:rsidR="002E112D" w:rsidRPr="002A0AB3" w:rsidRDefault="00875ADE" w:rsidP="002A0AB3">
      <w:pPr>
        <w:ind w:left="709" w:hanging="709"/>
        <w:rPr>
          <w:b/>
          <w:noProof/>
          <w:color w:val="000000"/>
          <w:szCs w:val="24"/>
        </w:rPr>
      </w:pPr>
      <w:r w:rsidRPr="002A0AB3">
        <w:rPr>
          <w:szCs w:val="24"/>
        </w:rPr>
        <w:t>3.1</w:t>
      </w:r>
      <w:r w:rsidR="002A0AB3" w:rsidRPr="002A0AB3">
        <w:rPr>
          <w:szCs w:val="24"/>
        </w:rPr>
        <w:t xml:space="preserve"> </w:t>
      </w:r>
      <w:r w:rsidR="00EA02B7" w:rsidRPr="002A0AB3">
        <w:rPr>
          <w:szCs w:val="24"/>
        </w:rPr>
        <w:t xml:space="preserve">a) </w:t>
      </w:r>
      <w:r w:rsidRPr="002A0AB3">
        <w:rPr>
          <w:szCs w:val="24"/>
        </w:rPr>
        <w:t xml:space="preserve">Předmětem plnění této smlouvy je </w:t>
      </w:r>
      <w:r w:rsidR="00E6104B" w:rsidRPr="002A0AB3">
        <w:rPr>
          <w:szCs w:val="24"/>
        </w:rPr>
        <w:t xml:space="preserve">realizace projektových činností a zpracování projektové dokumentace pod názvem </w:t>
      </w:r>
      <w:r w:rsidR="00257818" w:rsidRPr="002A0AB3">
        <w:rPr>
          <w:b/>
          <w:color w:val="000000"/>
          <w:szCs w:val="24"/>
        </w:rPr>
        <w:t xml:space="preserve">„Projektová příprava – </w:t>
      </w:r>
      <w:r w:rsidR="00836419" w:rsidRPr="002A0AB3">
        <w:rPr>
          <w:b/>
          <w:color w:val="000000"/>
          <w:szCs w:val="24"/>
        </w:rPr>
        <w:t xml:space="preserve">modernizace a </w:t>
      </w:r>
      <w:r w:rsidR="00257818" w:rsidRPr="002A0AB3">
        <w:rPr>
          <w:b/>
          <w:color w:val="000000"/>
          <w:szCs w:val="24"/>
        </w:rPr>
        <w:t xml:space="preserve">energetické úspory objektu základní školy </w:t>
      </w:r>
      <w:r w:rsidR="001F1AF7" w:rsidRPr="002A0AB3">
        <w:rPr>
          <w:b/>
          <w:color w:val="000000"/>
          <w:szCs w:val="24"/>
        </w:rPr>
        <w:t>Barvířská</w:t>
      </w:r>
      <w:r w:rsidR="00257818" w:rsidRPr="002A0AB3">
        <w:rPr>
          <w:b/>
          <w:color w:val="000000"/>
          <w:szCs w:val="24"/>
        </w:rPr>
        <w:t xml:space="preserve"> v Liberci“</w:t>
      </w:r>
      <w:r w:rsidR="00A42EAA" w:rsidRPr="002A0AB3">
        <w:rPr>
          <w:b/>
          <w:szCs w:val="24"/>
        </w:rPr>
        <w:t xml:space="preserve">, </w:t>
      </w:r>
      <w:r w:rsidR="00A42EAA" w:rsidRPr="002A0AB3">
        <w:rPr>
          <w:szCs w:val="24"/>
        </w:rPr>
        <w:t xml:space="preserve">která bude </w:t>
      </w:r>
      <w:r w:rsidR="00A42EAA" w:rsidRPr="002A0AB3">
        <w:rPr>
          <w:iCs/>
          <w:szCs w:val="24"/>
        </w:rPr>
        <w:t xml:space="preserve">vytvořena dle </w:t>
      </w:r>
      <w:r w:rsidR="007D6FF9" w:rsidRPr="002A0AB3">
        <w:rPr>
          <w:iCs/>
          <w:szCs w:val="24"/>
        </w:rPr>
        <w:t xml:space="preserve">normových požadavků, podmínek poskytovatele podpory pro energetické úspory Operačního programu životního prostředí dle Prioritní osy 5.1, požadavků provozovatele školy a požadavků </w:t>
      </w:r>
      <w:r w:rsidR="00D12662" w:rsidRPr="002A0AB3">
        <w:rPr>
          <w:iCs/>
          <w:szCs w:val="24"/>
        </w:rPr>
        <w:t>objednatele</w:t>
      </w:r>
      <w:r w:rsidR="007D6FF9" w:rsidRPr="002A0AB3">
        <w:rPr>
          <w:iCs/>
          <w:szCs w:val="24"/>
        </w:rPr>
        <w:t>.</w:t>
      </w:r>
    </w:p>
    <w:p w14:paraId="2E2084BC" w14:textId="136C9A8F" w:rsidR="00D30619" w:rsidRPr="002A0AB3" w:rsidRDefault="00EA02B7" w:rsidP="000E2D8D">
      <w:pPr>
        <w:ind w:left="709" w:hanging="283"/>
        <w:rPr>
          <w:szCs w:val="24"/>
        </w:rPr>
      </w:pPr>
      <w:r w:rsidRPr="002A0AB3">
        <w:rPr>
          <w:szCs w:val="24"/>
        </w:rPr>
        <w:t xml:space="preserve">b) </w:t>
      </w:r>
      <w:r w:rsidR="00D30619" w:rsidRPr="002A0AB3">
        <w:rPr>
          <w:szCs w:val="24"/>
        </w:rPr>
        <w:t>Objektem projektové přípravy dle této smlouvy j</w:t>
      </w:r>
      <w:r w:rsidR="00F129AC" w:rsidRPr="002A0AB3">
        <w:rPr>
          <w:szCs w:val="24"/>
        </w:rPr>
        <w:t>sou</w:t>
      </w:r>
      <w:r w:rsidR="00D30619" w:rsidRPr="002A0AB3">
        <w:rPr>
          <w:szCs w:val="24"/>
        </w:rPr>
        <w:t xml:space="preserve"> budov</w:t>
      </w:r>
      <w:r w:rsidR="00F129AC" w:rsidRPr="002A0AB3">
        <w:rPr>
          <w:szCs w:val="24"/>
        </w:rPr>
        <w:t>y</w:t>
      </w:r>
      <w:r w:rsidR="00D30619" w:rsidRPr="002A0AB3">
        <w:rPr>
          <w:szCs w:val="24"/>
        </w:rPr>
        <w:t xml:space="preserve"> základní školy </w:t>
      </w:r>
      <w:r w:rsidR="00E856D4" w:rsidRPr="002A0AB3">
        <w:rPr>
          <w:szCs w:val="24"/>
        </w:rPr>
        <w:t xml:space="preserve">Barvířská, </w:t>
      </w:r>
      <w:r w:rsidR="00D30619" w:rsidRPr="002A0AB3">
        <w:rPr>
          <w:szCs w:val="24"/>
        </w:rPr>
        <w:t>Liberec,</w:t>
      </w:r>
      <w:r w:rsidR="00E856D4" w:rsidRPr="002A0AB3">
        <w:rPr>
          <w:szCs w:val="24"/>
        </w:rPr>
        <w:t xml:space="preserve"> ul. Proboštská</w:t>
      </w:r>
      <w:r w:rsidR="00D30619" w:rsidRPr="002A0AB3">
        <w:rPr>
          <w:szCs w:val="24"/>
        </w:rPr>
        <w:t xml:space="preserve"> </w:t>
      </w:r>
      <w:r w:rsidR="001F1AF7" w:rsidRPr="002A0AB3">
        <w:rPr>
          <w:szCs w:val="24"/>
        </w:rPr>
        <w:t xml:space="preserve"> 38/6</w:t>
      </w:r>
      <w:r w:rsidR="00D30619" w:rsidRPr="002A0AB3">
        <w:rPr>
          <w:szCs w:val="24"/>
        </w:rPr>
        <w:t xml:space="preserve">, 460 </w:t>
      </w:r>
      <w:r w:rsidR="001F1AF7" w:rsidRPr="002A0AB3">
        <w:rPr>
          <w:szCs w:val="24"/>
        </w:rPr>
        <w:t>0</w:t>
      </w:r>
      <w:r w:rsidR="00E856D4" w:rsidRPr="002A0AB3">
        <w:rPr>
          <w:szCs w:val="24"/>
        </w:rPr>
        <w:t>7</w:t>
      </w:r>
      <w:r w:rsidR="00D30619" w:rsidRPr="002A0AB3">
        <w:rPr>
          <w:szCs w:val="24"/>
        </w:rPr>
        <w:t xml:space="preserve"> Liberec </w:t>
      </w:r>
      <w:r w:rsidR="00E856D4" w:rsidRPr="002A0AB3">
        <w:rPr>
          <w:szCs w:val="24"/>
        </w:rPr>
        <w:t>7</w:t>
      </w:r>
      <w:r w:rsidR="002A0AB3" w:rsidRPr="002A0AB3">
        <w:rPr>
          <w:szCs w:val="24"/>
        </w:rPr>
        <w:t xml:space="preserve"> a přilehlé pozemky.</w:t>
      </w:r>
    </w:p>
    <w:p w14:paraId="39F7B8A8" w14:textId="1A6899A6" w:rsidR="00DC3536" w:rsidRPr="002A0AB3" w:rsidRDefault="00EA02B7" w:rsidP="000E2D8D">
      <w:pPr>
        <w:ind w:left="709" w:hanging="283"/>
        <w:rPr>
          <w:szCs w:val="24"/>
        </w:rPr>
      </w:pPr>
      <w:r w:rsidRPr="002A0AB3">
        <w:rPr>
          <w:szCs w:val="24"/>
        </w:rPr>
        <w:t xml:space="preserve">c) </w:t>
      </w:r>
      <w:r w:rsidR="007D6FF9" w:rsidRPr="002A0AB3">
        <w:rPr>
          <w:szCs w:val="24"/>
        </w:rPr>
        <w:t xml:space="preserve">Prvním úkonem je zaměření všech pavilonů školy, na jehož základě budou zpracovány </w:t>
      </w:r>
      <w:r w:rsidR="007C1830" w:rsidRPr="002A0AB3">
        <w:rPr>
          <w:szCs w:val="24"/>
        </w:rPr>
        <w:t xml:space="preserve">stavební a technologické části projektu. </w:t>
      </w:r>
    </w:p>
    <w:p w14:paraId="1BFA31FB" w14:textId="159877D6" w:rsidR="003F4648" w:rsidRPr="002A0AB3" w:rsidRDefault="003F4648" w:rsidP="000E2D8D">
      <w:pPr>
        <w:pStyle w:val="Odstavecseseznamem"/>
        <w:numPr>
          <w:ilvl w:val="1"/>
          <w:numId w:val="23"/>
        </w:numPr>
        <w:outlineLvl w:val="1"/>
        <w:rPr>
          <w:b/>
          <w:szCs w:val="24"/>
        </w:rPr>
      </w:pPr>
      <w:r w:rsidRPr="002A0AB3">
        <w:rPr>
          <w:b/>
          <w:szCs w:val="24"/>
        </w:rPr>
        <w:t xml:space="preserve">Předmětem plnění je zejména následující: </w:t>
      </w:r>
    </w:p>
    <w:p w14:paraId="72BE4ACB" w14:textId="77777777" w:rsidR="002A0AB3" w:rsidRPr="002A0AB3" w:rsidRDefault="002A0AB3" w:rsidP="002A0AB3">
      <w:pPr>
        <w:numPr>
          <w:ilvl w:val="0"/>
          <w:numId w:val="31"/>
        </w:numPr>
        <w:overflowPunct/>
        <w:autoSpaceDE/>
        <w:autoSpaceDN/>
        <w:adjustRightInd/>
        <w:contextualSpacing/>
        <w:textAlignment w:val="auto"/>
        <w:rPr>
          <w:szCs w:val="24"/>
        </w:rPr>
      </w:pPr>
      <w:r w:rsidRPr="002A0AB3">
        <w:rPr>
          <w:szCs w:val="24"/>
        </w:rPr>
        <w:t>prostudování dostupných archivních podkladů (původní dokumentace v archivu apod.);</w:t>
      </w:r>
    </w:p>
    <w:p w14:paraId="09484423" w14:textId="77777777" w:rsidR="002A0AB3" w:rsidRPr="002A0AB3" w:rsidRDefault="002A0AB3" w:rsidP="002A0AB3">
      <w:pPr>
        <w:numPr>
          <w:ilvl w:val="0"/>
          <w:numId w:val="31"/>
        </w:numPr>
        <w:overflowPunct/>
        <w:autoSpaceDE/>
        <w:autoSpaceDN/>
        <w:adjustRightInd/>
        <w:contextualSpacing/>
        <w:textAlignment w:val="auto"/>
        <w:rPr>
          <w:szCs w:val="24"/>
        </w:rPr>
      </w:pPr>
      <w:r w:rsidRPr="002A0AB3">
        <w:rPr>
          <w:szCs w:val="24"/>
        </w:rPr>
        <w:t>zaměření skutečného stavu objektů (zpracování DSS) - všech podlaží, včetně pohledů a dvou příčných (z toho jeden schodištěm) a dvou podélných řezů (z toho jeden schodištěm);</w:t>
      </w:r>
    </w:p>
    <w:p w14:paraId="346AA5E4" w14:textId="77777777" w:rsidR="002A0AB3" w:rsidRPr="002A0AB3" w:rsidRDefault="002A0AB3" w:rsidP="002A0AB3">
      <w:pPr>
        <w:numPr>
          <w:ilvl w:val="0"/>
          <w:numId w:val="31"/>
        </w:numPr>
        <w:overflowPunct/>
        <w:autoSpaceDE/>
        <w:autoSpaceDN/>
        <w:adjustRightInd/>
        <w:contextualSpacing/>
        <w:textAlignment w:val="auto"/>
        <w:rPr>
          <w:szCs w:val="24"/>
        </w:rPr>
      </w:pPr>
      <w:r w:rsidRPr="002A0AB3">
        <w:rPr>
          <w:szCs w:val="24"/>
        </w:rPr>
        <w:t>zpracování dvou architektonických návrhů a jejich předložení Radě architektů města Liberec;</w:t>
      </w:r>
    </w:p>
    <w:p w14:paraId="7A6AF7FD" w14:textId="77777777" w:rsidR="002A0AB3" w:rsidRPr="002A0AB3" w:rsidRDefault="002A0AB3" w:rsidP="002A0AB3">
      <w:pPr>
        <w:numPr>
          <w:ilvl w:val="0"/>
          <w:numId w:val="31"/>
        </w:numPr>
        <w:overflowPunct/>
        <w:autoSpaceDE/>
        <w:autoSpaceDN/>
        <w:adjustRightInd/>
        <w:contextualSpacing/>
        <w:textAlignment w:val="auto"/>
        <w:rPr>
          <w:szCs w:val="24"/>
        </w:rPr>
      </w:pPr>
      <w:r w:rsidRPr="002A0AB3">
        <w:rPr>
          <w:szCs w:val="24"/>
        </w:rPr>
        <w:t>zpracování energetického posouzení (EP) dle podmínek aktuální výzvy Operačního programu životního prostředí Prioritní osy 5.1 (OPŽP), včetně zhodnocení splnění požadavků dotační výzvy a navržení opatření;</w:t>
      </w:r>
    </w:p>
    <w:p w14:paraId="74B88EC8" w14:textId="77777777" w:rsidR="002A0AB3" w:rsidRPr="002A0AB3" w:rsidRDefault="002A0AB3" w:rsidP="002A0AB3">
      <w:pPr>
        <w:numPr>
          <w:ilvl w:val="0"/>
          <w:numId w:val="31"/>
        </w:numPr>
        <w:overflowPunct/>
        <w:autoSpaceDE/>
        <w:autoSpaceDN/>
        <w:adjustRightInd/>
        <w:contextualSpacing/>
        <w:textAlignment w:val="auto"/>
        <w:rPr>
          <w:szCs w:val="24"/>
        </w:rPr>
      </w:pPr>
      <w:r w:rsidRPr="002A0AB3">
        <w:rPr>
          <w:szCs w:val="24"/>
        </w:rPr>
        <w:t>statické posouzení staveb;</w:t>
      </w:r>
    </w:p>
    <w:p w14:paraId="674A81D2" w14:textId="77777777" w:rsidR="002A0AB3" w:rsidRPr="002A0AB3" w:rsidRDefault="002A0AB3" w:rsidP="002A0AB3">
      <w:pPr>
        <w:numPr>
          <w:ilvl w:val="0"/>
          <w:numId w:val="31"/>
        </w:numPr>
        <w:overflowPunct/>
        <w:autoSpaceDE/>
        <w:autoSpaceDN/>
        <w:adjustRightInd/>
        <w:contextualSpacing/>
        <w:textAlignment w:val="auto"/>
        <w:rPr>
          <w:szCs w:val="24"/>
        </w:rPr>
      </w:pPr>
      <w:r w:rsidRPr="002A0AB3">
        <w:rPr>
          <w:szCs w:val="24"/>
        </w:rPr>
        <w:t>provedení průzkumných sond do souvrství podlah, stěn a střech, minimálně v počtu 4 ks do každé konstrukce (podlaha, stěny, strop posledního podlaží, konstrukce střechy) pro specifikaci materiálového složení konstrukcí. Sondy budou zapraveny a uvedeny do původního stavu, z realizace sond bude vytvořena samostatná složka s popisem konstrukcí a fotodokumentací;</w:t>
      </w:r>
    </w:p>
    <w:p w14:paraId="3063362C" w14:textId="77777777" w:rsidR="002A0AB3" w:rsidRPr="002A0AB3" w:rsidRDefault="002A0AB3" w:rsidP="002A0AB3">
      <w:pPr>
        <w:numPr>
          <w:ilvl w:val="0"/>
          <w:numId w:val="31"/>
        </w:numPr>
        <w:overflowPunct/>
        <w:autoSpaceDE/>
        <w:autoSpaceDN/>
        <w:adjustRightInd/>
        <w:contextualSpacing/>
        <w:textAlignment w:val="auto"/>
        <w:rPr>
          <w:szCs w:val="24"/>
        </w:rPr>
      </w:pPr>
      <w:r w:rsidRPr="002A0AB3">
        <w:rPr>
          <w:szCs w:val="24"/>
        </w:rPr>
        <w:t>návrh energetických opatření:</w:t>
      </w:r>
    </w:p>
    <w:p w14:paraId="69220A80" w14:textId="77777777" w:rsidR="002A0AB3" w:rsidRPr="002A0AB3" w:rsidRDefault="002A0AB3" w:rsidP="002A0AB3">
      <w:pPr>
        <w:numPr>
          <w:ilvl w:val="0"/>
          <w:numId w:val="31"/>
        </w:numPr>
        <w:overflowPunct/>
        <w:autoSpaceDE/>
        <w:autoSpaceDN/>
        <w:adjustRightInd/>
        <w:contextualSpacing/>
        <w:textAlignment w:val="auto"/>
        <w:rPr>
          <w:szCs w:val="24"/>
        </w:rPr>
      </w:pPr>
      <w:r w:rsidRPr="002A0AB3">
        <w:rPr>
          <w:szCs w:val="24"/>
        </w:rPr>
        <w:t>návrh nového úsporného LED osvětlení, ve všech prostorech řízených pohybovými čidly nebo vypínači, výpočty osvětlení v místnostech s trvalým provozem dle hygienických norem;</w:t>
      </w:r>
    </w:p>
    <w:p w14:paraId="59F9CC81" w14:textId="7029B842" w:rsidR="002A0AB3" w:rsidRPr="002A0AB3" w:rsidRDefault="002A0AB3" w:rsidP="002A0AB3">
      <w:pPr>
        <w:numPr>
          <w:ilvl w:val="0"/>
          <w:numId w:val="31"/>
        </w:numPr>
        <w:overflowPunct/>
        <w:adjustRightInd/>
        <w:contextualSpacing/>
        <w:textAlignment w:val="auto"/>
        <w:rPr>
          <w:color w:val="000000"/>
          <w:szCs w:val="24"/>
        </w:rPr>
      </w:pPr>
      <w:r w:rsidRPr="002A0AB3">
        <w:rPr>
          <w:color w:val="000000"/>
          <w:szCs w:val="24"/>
        </w:rPr>
        <w:t>reviz</w:t>
      </w:r>
      <w:r w:rsidR="00D23206">
        <w:rPr>
          <w:color w:val="000000"/>
          <w:szCs w:val="24"/>
        </w:rPr>
        <w:t>e</w:t>
      </w:r>
      <w:r w:rsidRPr="002A0AB3">
        <w:rPr>
          <w:color w:val="000000"/>
          <w:szCs w:val="24"/>
        </w:rPr>
        <w:t xml:space="preserve"> stávajícího rozdělení objektu na topné zóny, návrh nového zdroje tepla, rozdělení budovy na topné zóny se samostatně řízenou regulací, doplnění stávajícího zdroje a rozvodů tepla o systémy měření a regulace v souladu s aktuální legislativou a standardy; </w:t>
      </w:r>
    </w:p>
    <w:p w14:paraId="5F27624E" w14:textId="5D4DCD39" w:rsidR="002A0AB3" w:rsidRPr="002A0AB3" w:rsidRDefault="002A0AB3" w:rsidP="002A0AB3">
      <w:pPr>
        <w:numPr>
          <w:ilvl w:val="0"/>
          <w:numId w:val="31"/>
        </w:numPr>
        <w:overflowPunct/>
        <w:adjustRightInd/>
        <w:spacing w:after="28"/>
        <w:contextualSpacing/>
        <w:textAlignment w:val="auto"/>
        <w:rPr>
          <w:color w:val="000000"/>
          <w:szCs w:val="24"/>
        </w:rPr>
      </w:pPr>
      <w:r w:rsidRPr="002A0AB3">
        <w:rPr>
          <w:color w:val="000000"/>
          <w:szCs w:val="24"/>
        </w:rPr>
        <w:t>z</w:t>
      </w:r>
      <w:r w:rsidRPr="002A0AB3">
        <w:rPr>
          <w:rFonts w:eastAsia="Calibri"/>
          <w:color w:val="000000"/>
          <w:szCs w:val="24"/>
        </w:rPr>
        <w:t>ahrnutí vybraných systémů energetického managementu, konkrétně systému „energetického monitoringu“ a regulace (u budov napojených na dodávku tepla ze soustavy CZT „patní regulace dodávky tepla“) v souladu s pilotními projekty energetického managementu</w:t>
      </w:r>
      <w:r w:rsidR="00717C03">
        <w:rPr>
          <w:rFonts w:eastAsia="Calibri"/>
          <w:color w:val="000000"/>
          <w:szCs w:val="24"/>
        </w:rPr>
        <w:t xml:space="preserve"> </w:t>
      </w:r>
      <w:r w:rsidR="00D23206">
        <w:rPr>
          <w:rFonts w:eastAsia="Calibri"/>
          <w:color w:val="000000"/>
          <w:szCs w:val="24"/>
        </w:rPr>
        <w:t>objednatele</w:t>
      </w:r>
      <w:r w:rsidRPr="002A0AB3">
        <w:rPr>
          <w:rFonts w:eastAsia="Calibri"/>
          <w:color w:val="000000"/>
          <w:szCs w:val="24"/>
        </w:rPr>
        <w:t>;</w:t>
      </w:r>
    </w:p>
    <w:p w14:paraId="04F32454" w14:textId="77777777" w:rsidR="002A0AB3" w:rsidRPr="002A0AB3" w:rsidRDefault="002A0AB3" w:rsidP="002A0AB3">
      <w:pPr>
        <w:numPr>
          <w:ilvl w:val="0"/>
          <w:numId w:val="31"/>
        </w:numPr>
        <w:overflowPunct/>
        <w:autoSpaceDE/>
        <w:autoSpaceDN/>
        <w:adjustRightInd/>
        <w:contextualSpacing/>
        <w:textAlignment w:val="auto"/>
        <w:rPr>
          <w:szCs w:val="24"/>
        </w:rPr>
      </w:pPr>
      <w:r w:rsidRPr="002A0AB3">
        <w:rPr>
          <w:color w:val="000000"/>
          <w:szCs w:val="24"/>
        </w:rPr>
        <w:t>návrh a projekce využití alternativních zdrojů energií;</w:t>
      </w:r>
    </w:p>
    <w:p w14:paraId="7EC563C2" w14:textId="77777777" w:rsidR="002A0AB3" w:rsidRPr="002A0AB3" w:rsidRDefault="002A0AB3" w:rsidP="002A0AB3">
      <w:pPr>
        <w:numPr>
          <w:ilvl w:val="0"/>
          <w:numId w:val="31"/>
        </w:numPr>
        <w:overflowPunct/>
        <w:autoSpaceDE/>
        <w:autoSpaceDN/>
        <w:adjustRightInd/>
        <w:contextualSpacing/>
        <w:textAlignment w:val="auto"/>
        <w:rPr>
          <w:szCs w:val="24"/>
        </w:rPr>
      </w:pPr>
      <w:r w:rsidRPr="002A0AB3">
        <w:rPr>
          <w:szCs w:val="24"/>
        </w:rPr>
        <w:t>výměny výplní otvorů, zateplení obálky budovy včetně realizace nových střešních krytin;</w:t>
      </w:r>
    </w:p>
    <w:p w14:paraId="759100FC" w14:textId="77777777" w:rsidR="002A0AB3" w:rsidRPr="002A0AB3" w:rsidRDefault="002A0AB3" w:rsidP="002A0AB3">
      <w:pPr>
        <w:numPr>
          <w:ilvl w:val="0"/>
          <w:numId w:val="31"/>
        </w:numPr>
        <w:overflowPunct/>
        <w:autoSpaceDE/>
        <w:autoSpaceDN/>
        <w:adjustRightInd/>
        <w:contextualSpacing/>
        <w:textAlignment w:val="auto"/>
        <w:rPr>
          <w:szCs w:val="24"/>
        </w:rPr>
      </w:pPr>
      <w:r w:rsidRPr="002A0AB3">
        <w:rPr>
          <w:szCs w:val="24"/>
        </w:rPr>
        <w:t>požárně bezpečnostní řešení stavby;</w:t>
      </w:r>
    </w:p>
    <w:p w14:paraId="56DFB8F5" w14:textId="33A968AD" w:rsidR="002A0AB3" w:rsidRPr="002A0AB3" w:rsidRDefault="002A0AB3" w:rsidP="002A0AB3">
      <w:pPr>
        <w:numPr>
          <w:ilvl w:val="0"/>
          <w:numId w:val="31"/>
        </w:numPr>
        <w:overflowPunct/>
        <w:autoSpaceDE/>
        <w:autoSpaceDN/>
        <w:adjustRightInd/>
        <w:contextualSpacing/>
        <w:textAlignment w:val="auto"/>
        <w:rPr>
          <w:szCs w:val="24"/>
        </w:rPr>
      </w:pPr>
      <w:r w:rsidRPr="002A0AB3">
        <w:rPr>
          <w:szCs w:val="24"/>
        </w:rPr>
        <w:t>výměn</w:t>
      </w:r>
      <w:r w:rsidR="00D23206">
        <w:rPr>
          <w:szCs w:val="24"/>
        </w:rPr>
        <w:t>a</w:t>
      </w:r>
      <w:r w:rsidRPr="002A0AB3">
        <w:rPr>
          <w:szCs w:val="24"/>
        </w:rPr>
        <w:t xml:space="preserve"> všech zdravotně technických instalací, sanity, obkladů, projekce nakládání s dešťovými vodami, retence, nádrže na závlahu a další využití dešťových vod ve všech objektech;</w:t>
      </w:r>
    </w:p>
    <w:p w14:paraId="5FC7811E" w14:textId="05218699" w:rsidR="002A0AB3" w:rsidRPr="002A0AB3" w:rsidRDefault="002A0AB3" w:rsidP="002A0AB3">
      <w:pPr>
        <w:numPr>
          <w:ilvl w:val="0"/>
          <w:numId w:val="31"/>
        </w:numPr>
        <w:overflowPunct/>
        <w:autoSpaceDE/>
        <w:autoSpaceDN/>
        <w:adjustRightInd/>
        <w:contextualSpacing/>
        <w:textAlignment w:val="auto"/>
        <w:rPr>
          <w:szCs w:val="24"/>
        </w:rPr>
      </w:pPr>
      <w:r w:rsidRPr="002A0AB3">
        <w:rPr>
          <w:szCs w:val="24"/>
        </w:rPr>
        <w:t>projekc</w:t>
      </w:r>
      <w:r w:rsidR="00D23206">
        <w:rPr>
          <w:szCs w:val="24"/>
        </w:rPr>
        <w:t>e</w:t>
      </w:r>
      <w:r w:rsidRPr="002A0AB3">
        <w:rPr>
          <w:szCs w:val="24"/>
        </w:rPr>
        <w:t xml:space="preserve"> kompletní rekonstrukce topného systému, MaR s možností dálkového přístupu a ovládání sladěný s ovládáním vzduchotechniky a chlazení, zajištění spolupráce těchto systémů;</w:t>
      </w:r>
    </w:p>
    <w:p w14:paraId="03B14E3E" w14:textId="77777777" w:rsidR="002A0AB3" w:rsidRPr="002A0AB3" w:rsidRDefault="002A0AB3" w:rsidP="002A0AB3">
      <w:pPr>
        <w:numPr>
          <w:ilvl w:val="0"/>
          <w:numId w:val="31"/>
        </w:numPr>
        <w:overflowPunct/>
        <w:autoSpaceDE/>
        <w:autoSpaceDN/>
        <w:adjustRightInd/>
        <w:contextualSpacing/>
        <w:textAlignment w:val="auto"/>
        <w:rPr>
          <w:szCs w:val="24"/>
        </w:rPr>
      </w:pPr>
      <w:r w:rsidRPr="002A0AB3">
        <w:rPr>
          <w:szCs w:val="24"/>
        </w:rPr>
        <w:t>pro bezproblémovou realizaci návrh sanace objektů proti vlhkosti;</w:t>
      </w:r>
    </w:p>
    <w:p w14:paraId="44135B0B" w14:textId="72355593" w:rsidR="002A0AB3" w:rsidRPr="002A0AB3" w:rsidRDefault="002A0AB3" w:rsidP="002A0AB3">
      <w:pPr>
        <w:numPr>
          <w:ilvl w:val="0"/>
          <w:numId w:val="31"/>
        </w:numPr>
        <w:overflowPunct/>
        <w:autoSpaceDE/>
        <w:autoSpaceDN/>
        <w:adjustRightInd/>
        <w:contextualSpacing/>
        <w:textAlignment w:val="auto"/>
        <w:rPr>
          <w:szCs w:val="24"/>
        </w:rPr>
      </w:pPr>
      <w:r w:rsidRPr="002A0AB3">
        <w:rPr>
          <w:szCs w:val="24"/>
        </w:rPr>
        <w:t>kompletní výměn</w:t>
      </w:r>
      <w:r w:rsidR="00D23206">
        <w:rPr>
          <w:szCs w:val="24"/>
        </w:rPr>
        <w:t>a</w:t>
      </w:r>
      <w:r w:rsidRPr="002A0AB3">
        <w:rPr>
          <w:szCs w:val="24"/>
        </w:rPr>
        <w:t xml:space="preserve"> silnoproudé elektroinstalace včetně osvětlení (LED), hlavního domovního rozvaděče podružných rozvaděčů;</w:t>
      </w:r>
    </w:p>
    <w:p w14:paraId="35988984" w14:textId="1E2CAF37" w:rsidR="002A0AB3" w:rsidRPr="002A0AB3" w:rsidRDefault="002A0AB3" w:rsidP="002A0AB3">
      <w:pPr>
        <w:numPr>
          <w:ilvl w:val="0"/>
          <w:numId w:val="31"/>
        </w:numPr>
        <w:overflowPunct/>
        <w:autoSpaceDE/>
        <w:autoSpaceDN/>
        <w:adjustRightInd/>
        <w:contextualSpacing/>
        <w:textAlignment w:val="auto"/>
        <w:rPr>
          <w:szCs w:val="24"/>
        </w:rPr>
      </w:pPr>
      <w:r w:rsidRPr="002A0AB3">
        <w:rPr>
          <w:szCs w:val="24"/>
        </w:rPr>
        <w:lastRenderedPageBreak/>
        <w:t>slaboproud</w:t>
      </w:r>
      <w:r w:rsidR="00D23206">
        <w:rPr>
          <w:szCs w:val="24"/>
        </w:rPr>
        <w:t>á</w:t>
      </w:r>
      <w:r w:rsidRPr="002A0AB3">
        <w:rPr>
          <w:szCs w:val="24"/>
        </w:rPr>
        <w:t xml:space="preserve"> elektroinstalac</w:t>
      </w:r>
      <w:r w:rsidR="00D23206">
        <w:rPr>
          <w:szCs w:val="24"/>
        </w:rPr>
        <w:t>e</w:t>
      </w:r>
      <w:r w:rsidRPr="002A0AB3">
        <w:rPr>
          <w:szCs w:val="24"/>
        </w:rPr>
        <w:t xml:space="preserve"> (datové rozvody (DATA), elektronické požární systémy (EPS), elektronické zabezpečovací systémy (EZS), měření a regulace (MaR), CCTV, přístupové systémy, napojení interaktivních tabulí a dalšího elektronického vybavení objektu – nutný soulad a spolupráce projektantů silno a slaboproudu!) včetně respektování novelizovaného zákona č. 194/2017 Sb., o opatřeních ke snížení nákladů na zavádění vysokorychlostních sítí elektronických komunikací a o změně některých souvisejících zákonů, v platném znění, v souvislosti s §15 a dalšími;</w:t>
      </w:r>
    </w:p>
    <w:p w14:paraId="37E06299" w14:textId="50F894F1" w:rsidR="002A0AB3" w:rsidRPr="002A0AB3" w:rsidRDefault="002A0AB3" w:rsidP="002A0AB3">
      <w:pPr>
        <w:numPr>
          <w:ilvl w:val="0"/>
          <w:numId w:val="31"/>
        </w:numPr>
        <w:overflowPunct/>
        <w:autoSpaceDE/>
        <w:autoSpaceDN/>
        <w:adjustRightInd/>
        <w:contextualSpacing/>
        <w:textAlignment w:val="auto"/>
        <w:rPr>
          <w:szCs w:val="24"/>
        </w:rPr>
      </w:pPr>
      <w:r w:rsidRPr="002A0AB3">
        <w:rPr>
          <w:szCs w:val="24"/>
        </w:rPr>
        <w:t>vzduchotechnik</w:t>
      </w:r>
      <w:r w:rsidR="00D23206">
        <w:rPr>
          <w:szCs w:val="24"/>
        </w:rPr>
        <w:t>a</w:t>
      </w:r>
      <w:r w:rsidRPr="002A0AB3">
        <w:rPr>
          <w:szCs w:val="24"/>
        </w:rPr>
        <w:t>, požární vzduchotechnik</w:t>
      </w:r>
      <w:r w:rsidR="00D23206">
        <w:rPr>
          <w:szCs w:val="24"/>
        </w:rPr>
        <w:t>a</w:t>
      </w:r>
      <w:r w:rsidRPr="002A0AB3">
        <w:rPr>
          <w:szCs w:val="24"/>
        </w:rPr>
        <w:t>, chlazení;</w:t>
      </w:r>
    </w:p>
    <w:p w14:paraId="363352A9" w14:textId="77777777" w:rsidR="002A0AB3" w:rsidRPr="002A0AB3" w:rsidRDefault="002A0AB3" w:rsidP="002A0AB3">
      <w:pPr>
        <w:numPr>
          <w:ilvl w:val="0"/>
          <w:numId w:val="31"/>
        </w:numPr>
        <w:overflowPunct/>
        <w:autoSpaceDE/>
        <w:autoSpaceDN/>
        <w:adjustRightInd/>
        <w:contextualSpacing/>
        <w:textAlignment w:val="auto"/>
        <w:rPr>
          <w:szCs w:val="24"/>
        </w:rPr>
      </w:pPr>
      <w:r w:rsidRPr="002A0AB3">
        <w:rPr>
          <w:szCs w:val="24"/>
        </w:rPr>
        <w:t>úpravy všech povrchů, doplnění zvuko - izolačních podhledů a stěnových panelů pro splnění normy dozvuku v učebnách a na chodbách, výpočty doby dozvuku;</w:t>
      </w:r>
    </w:p>
    <w:p w14:paraId="69F6F762" w14:textId="77777777" w:rsidR="002A0AB3" w:rsidRPr="002A0AB3" w:rsidRDefault="002A0AB3" w:rsidP="002A0AB3">
      <w:pPr>
        <w:numPr>
          <w:ilvl w:val="0"/>
          <w:numId w:val="31"/>
        </w:numPr>
        <w:overflowPunct/>
        <w:autoSpaceDE/>
        <w:autoSpaceDN/>
        <w:adjustRightInd/>
        <w:contextualSpacing/>
        <w:textAlignment w:val="auto"/>
        <w:rPr>
          <w:szCs w:val="24"/>
        </w:rPr>
      </w:pPr>
      <w:r w:rsidRPr="002A0AB3">
        <w:rPr>
          <w:szCs w:val="24"/>
        </w:rPr>
        <w:t>zajištění bezbariérovosti školy, projekce ramp a výtahu;</w:t>
      </w:r>
    </w:p>
    <w:p w14:paraId="427D4A36" w14:textId="77777777" w:rsidR="002A0AB3" w:rsidRPr="002A0AB3" w:rsidRDefault="002A0AB3" w:rsidP="002A0AB3">
      <w:pPr>
        <w:numPr>
          <w:ilvl w:val="0"/>
          <w:numId w:val="31"/>
        </w:numPr>
        <w:overflowPunct/>
        <w:autoSpaceDE/>
        <w:autoSpaceDN/>
        <w:adjustRightInd/>
        <w:contextualSpacing/>
        <w:textAlignment w:val="auto"/>
        <w:rPr>
          <w:szCs w:val="24"/>
        </w:rPr>
      </w:pPr>
      <w:r w:rsidRPr="002A0AB3">
        <w:rPr>
          <w:szCs w:val="24"/>
        </w:rPr>
        <w:t>doplnění plně krytého a temperovaného spojovacího koridoru mezi objekty školy, jídelny a tělocvičny;</w:t>
      </w:r>
    </w:p>
    <w:p w14:paraId="5B94CAC3" w14:textId="432E11F3" w:rsidR="002A0AB3" w:rsidRPr="002A0AB3" w:rsidRDefault="002A0AB3" w:rsidP="002A0AB3">
      <w:pPr>
        <w:numPr>
          <w:ilvl w:val="0"/>
          <w:numId w:val="31"/>
        </w:numPr>
        <w:overflowPunct/>
        <w:autoSpaceDE/>
        <w:autoSpaceDN/>
        <w:adjustRightInd/>
        <w:spacing w:before="0"/>
        <w:textAlignment w:val="auto"/>
        <w:rPr>
          <w:szCs w:val="24"/>
        </w:rPr>
      </w:pPr>
      <w:r w:rsidRPr="002A0AB3">
        <w:rPr>
          <w:szCs w:val="24"/>
        </w:rPr>
        <w:t>modernizac</w:t>
      </w:r>
      <w:r w:rsidR="00D23206">
        <w:rPr>
          <w:szCs w:val="24"/>
        </w:rPr>
        <w:t>e</w:t>
      </w:r>
      <w:r w:rsidRPr="002A0AB3">
        <w:rPr>
          <w:szCs w:val="24"/>
        </w:rPr>
        <w:t xml:space="preserve"> venkovních ploch – multifunkční hřiště, prostor za hlavní budovou, obnov</w:t>
      </w:r>
      <w:r w:rsidR="00D23206">
        <w:rPr>
          <w:szCs w:val="24"/>
        </w:rPr>
        <w:t>a</w:t>
      </w:r>
      <w:r w:rsidRPr="002A0AB3">
        <w:rPr>
          <w:szCs w:val="24"/>
        </w:rPr>
        <w:t xml:space="preserve"> chybějícího nebo poškozeného oplocení, návrh mobiliáře a herních prvků kolem objektu, řešení parkování vozidel zaměstnanců, náhradní výsadby, zeleň; </w:t>
      </w:r>
    </w:p>
    <w:p w14:paraId="7633902D" w14:textId="77777777" w:rsidR="002A0AB3" w:rsidRPr="002A0AB3" w:rsidRDefault="002A0AB3" w:rsidP="002A0AB3">
      <w:pPr>
        <w:numPr>
          <w:ilvl w:val="0"/>
          <w:numId w:val="31"/>
        </w:numPr>
        <w:overflowPunct/>
        <w:autoSpaceDE/>
        <w:autoSpaceDN/>
        <w:adjustRightInd/>
        <w:spacing w:before="0"/>
        <w:textAlignment w:val="auto"/>
        <w:rPr>
          <w:szCs w:val="24"/>
        </w:rPr>
      </w:pPr>
      <w:r w:rsidRPr="002A0AB3">
        <w:rPr>
          <w:szCs w:val="24"/>
        </w:rPr>
        <w:t>vypracování plánu organizace výstavby;</w:t>
      </w:r>
    </w:p>
    <w:p w14:paraId="332EF96C" w14:textId="77777777" w:rsidR="002A0AB3" w:rsidRPr="002A0AB3" w:rsidRDefault="002A0AB3" w:rsidP="002A0AB3">
      <w:pPr>
        <w:numPr>
          <w:ilvl w:val="0"/>
          <w:numId w:val="31"/>
        </w:numPr>
        <w:overflowPunct/>
        <w:autoSpaceDE/>
        <w:autoSpaceDN/>
        <w:adjustRightInd/>
        <w:contextualSpacing/>
        <w:textAlignment w:val="auto"/>
        <w:rPr>
          <w:szCs w:val="24"/>
        </w:rPr>
      </w:pPr>
      <w:r w:rsidRPr="002A0AB3">
        <w:rPr>
          <w:szCs w:val="24"/>
        </w:rPr>
        <w:t>zpracování výkazu výměr, rozpočtu, po odsouhlasení také ve formátu XC4, a to dle pravidel poskytovatele dotace rozdělený na uznatelné a neuznatelné výdaje a na investiční a neinvestiční položky;</w:t>
      </w:r>
    </w:p>
    <w:p w14:paraId="2C236D71" w14:textId="77777777" w:rsidR="002A0AB3" w:rsidRPr="002A0AB3" w:rsidRDefault="002A0AB3" w:rsidP="002A0AB3">
      <w:pPr>
        <w:numPr>
          <w:ilvl w:val="0"/>
          <w:numId w:val="31"/>
        </w:numPr>
        <w:overflowPunct/>
        <w:autoSpaceDE/>
        <w:autoSpaceDN/>
        <w:adjustRightInd/>
        <w:contextualSpacing/>
        <w:textAlignment w:val="auto"/>
        <w:rPr>
          <w:szCs w:val="24"/>
        </w:rPr>
      </w:pPr>
      <w:r w:rsidRPr="002A0AB3">
        <w:rPr>
          <w:szCs w:val="24"/>
        </w:rPr>
        <w:t>rozdělení staveb dle jednotlivých objektů, dále dle dotace;</w:t>
      </w:r>
    </w:p>
    <w:p w14:paraId="662A4D48" w14:textId="77777777" w:rsidR="002A0AB3" w:rsidRPr="002A0AB3" w:rsidRDefault="002A0AB3" w:rsidP="002A0AB3">
      <w:pPr>
        <w:numPr>
          <w:ilvl w:val="0"/>
          <w:numId w:val="31"/>
        </w:numPr>
        <w:tabs>
          <w:tab w:val="left" w:pos="880"/>
          <w:tab w:val="right" w:leader="dot" w:pos="9060"/>
        </w:tabs>
        <w:overflowPunct/>
        <w:autoSpaceDE/>
        <w:autoSpaceDN/>
        <w:adjustRightInd/>
        <w:spacing w:before="0"/>
        <w:textAlignment w:val="auto"/>
        <w:rPr>
          <w:noProof/>
          <w:szCs w:val="24"/>
        </w:rPr>
      </w:pPr>
      <w:r w:rsidRPr="002A0AB3">
        <w:rPr>
          <w:noProof/>
          <w:szCs w:val="24"/>
        </w:rPr>
        <w:t>návrh časového harmonogramu, s ohledem na provoz školy, členěný na jednotlivá řemesla, s týdenním rozsahem;</w:t>
      </w:r>
    </w:p>
    <w:p w14:paraId="7FE3BD10" w14:textId="77777777" w:rsidR="002A0AB3" w:rsidRPr="002A0AB3" w:rsidRDefault="002A0AB3" w:rsidP="002A0AB3">
      <w:pPr>
        <w:numPr>
          <w:ilvl w:val="0"/>
          <w:numId w:val="31"/>
        </w:numPr>
        <w:overflowPunct/>
        <w:autoSpaceDE/>
        <w:autoSpaceDN/>
        <w:adjustRightInd/>
        <w:spacing w:before="0"/>
        <w:textAlignment w:val="auto"/>
        <w:rPr>
          <w:szCs w:val="24"/>
        </w:rPr>
      </w:pPr>
      <w:r w:rsidRPr="002A0AB3">
        <w:rPr>
          <w:szCs w:val="24"/>
        </w:rPr>
        <w:t>zajištění vyjádření všech dotčených orgánů a účastníků řízení, včetně zajištění vydání stavebního povolení;</w:t>
      </w:r>
    </w:p>
    <w:p w14:paraId="4B3FB74C" w14:textId="5973801A" w:rsidR="003C3FB8" w:rsidRPr="002A0AB3" w:rsidRDefault="002A0AB3" w:rsidP="002A0AB3">
      <w:pPr>
        <w:pStyle w:val="Odstavecseseznamem"/>
        <w:numPr>
          <w:ilvl w:val="0"/>
          <w:numId w:val="31"/>
        </w:numPr>
        <w:spacing w:before="0"/>
        <w:rPr>
          <w:b/>
          <w:szCs w:val="24"/>
        </w:rPr>
      </w:pPr>
      <w:r w:rsidRPr="002A0AB3">
        <w:rPr>
          <w:szCs w:val="24"/>
        </w:rPr>
        <w:t>aktualizac</w:t>
      </w:r>
      <w:r w:rsidR="00D23206">
        <w:rPr>
          <w:szCs w:val="24"/>
        </w:rPr>
        <w:t>e</w:t>
      </w:r>
      <w:r w:rsidRPr="002A0AB3">
        <w:rPr>
          <w:szCs w:val="24"/>
        </w:rPr>
        <w:t xml:space="preserve"> rozpočtu před vypsáním veřejné zakázky.</w:t>
      </w:r>
    </w:p>
    <w:p w14:paraId="2F8DBC41" w14:textId="6E8A458B" w:rsidR="005F28FE" w:rsidRPr="002A0AB3" w:rsidRDefault="005F28FE" w:rsidP="002A0AB3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after="60"/>
        <w:ind w:left="426" w:hanging="426"/>
        <w:textAlignment w:val="auto"/>
        <w:outlineLvl w:val="1"/>
        <w:rPr>
          <w:szCs w:val="24"/>
        </w:rPr>
      </w:pPr>
      <w:r w:rsidRPr="002A0AB3">
        <w:rPr>
          <w:szCs w:val="24"/>
        </w:rPr>
        <w:t>3.</w:t>
      </w:r>
      <w:r w:rsidR="003F4648" w:rsidRPr="002A0AB3">
        <w:rPr>
          <w:szCs w:val="24"/>
        </w:rPr>
        <w:t>3</w:t>
      </w:r>
      <w:r w:rsidRPr="002A0AB3">
        <w:rPr>
          <w:szCs w:val="24"/>
        </w:rPr>
        <w:tab/>
      </w:r>
      <w:r w:rsidRPr="000E2D8D">
        <w:rPr>
          <w:b/>
          <w:szCs w:val="24"/>
        </w:rPr>
        <w:t xml:space="preserve">Zhotovitel se </w:t>
      </w:r>
      <w:r w:rsidR="00077EB3" w:rsidRPr="000E2D8D">
        <w:rPr>
          <w:b/>
          <w:szCs w:val="24"/>
        </w:rPr>
        <w:t xml:space="preserve">dále </w:t>
      </w:r>
      <w:r w:rsidRPr="000E2D8D">
        <w:rPr>
          <w:b/>
          <w:szCs w:val="24"/>
        </w:rPr>
        <w:t>zavazuje</w:t>
      </w:r>
      <w:r w:rsidRPr="002A0AB3">
        <w:rPr>
          <w:szCs w:val="24"/>
        </w:rPr>
        <w:t>, že za podmínek stanovených v této smlouvě zpracuje, vykoná a zařídí pro objednatele provedení následujících projektových stupňů:</w:t>
      </w:r>
    </w:p>
    <w:p w14:paraId="7E2CFBD5" w14:textId="21A917C9" w:rsidR="003E4B25" w:rsidRPr="002A0AB3" w:rsidRDefault="002A0AB3" w:rsidP="002A0AB3">
      <w:pPr>
        <w:pStyle w:val="Odstavecseseznamem"/>
        <w:numPr>
          <w:ilvl w:val="0"/>
          <w:numId w:val="32"/>
        </w:numPr>
        <w:rPr>
          <w:szCs w:val="24"/>
        </w:rPr>
      </w:pPr>
      <w:r w:rsidRPr="002A0AB3">
        <w:rPr>
          <w:szCs w:val="24"/>
        </w:rPr>
        <w:t>d</w:t>
      </w:r>
      <w:r w:rsidR="003E4B25" w:rsidRPr="002A0AB3">
        <w:rPr>
          <w:szCs w:val="24"/>
        </w:rPr>
        <w:t xml:space="preserve">okumentace skutečného stavu objektů </w:t>
      </w:r>
      <w:r w:rsidR="0082368B" w:rsidRPr="002A0AB3">
        <w:rPr>
          <w:szCs w:val="24"/>
        </w:rPr>
        <w:t>(dále jen DSS)</w:t>
      </w:r>
      <w:r w:rsidR="009C2516" w:rsidRPr="002A0AB3">
        <w:rPr>
          <w:szCs w:val="24"/>
        </w:rPr>
        <w:t>;</w:t>
      </w:r>
      <w:r w:rsidR="0082368B" w:rsidRPr="002A0AB3">
        <w:rPr>
          <w:szCs w:val="24"/>
        </w:rPr>
        <w:t xml:space="preserve"> </w:t>
      </w:r>
      <w:r w:rsidR="003E4B25" w:rsidRPr="002A0AB3">
        <w:rPr>
          <w:szCs w:val="24"/>
        </w:rPr>
        <w:t xml:space="preserve"> </w:t>
      </w:r>
    </w:p>
    <w:p w14:paraId="2DFB7CFF" w14:textId="70FDF818" w:rsidR="002A0AB3" w:rsidRPr="002A0AB3" w:rsidRDefault="002A0AB3" w:rsidP="002A0AB3">
      <w:pPr>
        <w:pStyle w:val="Odstavecseseznamem"/>
        <w:numPr>
          <w:ilvl w:val="0"/>
          <w:numId w:val="32"/>
        </w:numPr>
        <w:rPr>
          <w:szCs w:val="24"/>
        </w:rPr>
      </w:pPr>
      <w:r w:rsidRPr="002A0AB3">
        <w:rPr>
          <w:szCs w:val="24"/>
        </w:rPr>
        <w:t>návrh architektonického řešení objektu;</w:t>
      </w:r>
    </w:p>
    <w:p w14:paraId="0048F7D7" w14:textId="0E04F084" w:rsidR="009C2516" w:rsidRPr="002A0AB3" w:rsidRDefault="002A0AB3" w:rsidP="002A0AB3">
      <w:pPr>
        <w:pStyle w:val="Odstavecseseznamem"/>
        <w:numPr>
          <w:ilvl w:val="0"/>
          <w:numId w:val="32"/>
        </w:numPr>
        <w:rPr>
          <w:szCs w:val="24"/>
        </w:rPr>
      </w:pPr>
      <w:r w:rsidRPr="002A0AB3">
        <w:rPr>
          <w:szCs w:val="24"/>
        </w:rPr>
        <w:t>d</w:t>
      </w:r>
      <w:r w:rsidR="009C2516" w:rsidRPr="002A0AB3">
        <w:rPr>
          <w:szCs w:val="24"/>
        </w:rPr>
        <w:t>okumentace pro vydání společného povolení (dále jen DSP)</w:t>
      </w:r>
      <w:r w:rsidRPr="002A0AB3">
        <w:rPr>
          <w:szCs w:val="24"/>
        </w:rPr>
        <w:t xml:space="preserve"> ve smyslu § 94j a násl. stavebního zákona</w:t>
      </w:r>
      <w:r w:rsidR="009C2516" w:rsidRPr="002A0AB3">
        <w:rPr>
          <w:szCs w:val="24"/>
        </w:rPr>
        <w:t>;</w:t>
      </w:r>
    </w:p>
    <w:p w14:paraId="26C597B6" w14:textId="23CBF311" w:rsidR="002E112D" w:rsidRPr="002A0AB3" w:rsidRDefault="002A0AB3" w:rsidP="002A0AB3">
      <w:pPr>
        <w:pStyle w:val="Odstavecseseznamem"/>
        <w:numPr>
          <w:ilvl w:val="0"/>
          <w:numId w:val="32"/>
        </w:numPr>
        <w:rPr>
          <w:szCs w:val="24"/>
        </w:rPr>
      </w:pPr>
      <w:r w:rsidRPr="002A0AB3">
        <w:rPr>
          <w:iCs/>
          <w:szCs w:val="24"/>
        </w:rPr>
        <w:t>d</w:t>
      </w:r>
      <w:r w:rsidR="002E112D" w:rsidRPr="002A0AB3">
        <w:rPr>
          <w:iCs/>
          <w:szCs w:val="24"/>
        </w:rPr>
        <w:t xml:space="preserve">okumentace pro </w:t>
      </w:r>
      <w:r w:rsidR="006439DD" w:rsidRPr="002A0AB3">
        <w:rPr>
          <w:iCs/>
          <w:szCs w:val="24"/>
        </w:rPr>
        <w:t>provádění stavby</w:t>
      </w:r>
      <w:r w:rsidR="002E112D" w:rsidRPr="002A0AB3">
        <w:rPr>
          <w:iCs/>
          <w:szCs w:val="24"/>
        </w:rPr>
        <w:t xml:space="preserve"> (dále jen </w:t>
      </w:r>
      <w:r w:rsidRPr="002A0AB3">
        <w:rPr>
          <w:szCs w:val="24"/>
        </w:rPr>
        <w:t>DPS).</w:t>
      </w:r>
    </w:p>
    <w:p w14:paraId="6D30794E" w14:textId="452F656F" w:rsidR="005F28FE" w:rsidRPr="002A0AB3" w:rsidRDefault="00963033" w:rsidP="002A0AB3">
      <w:pPr>
        <w:rPr>
          <w:szCs w:val="24"/>
        </w:rPr>
      </w:pPr>
      <w:r w:rsidRPr="002A0AB3">
        <w:rPr>
          <w:szCs w:val="24"/>
        </w:rPr>
        <w:t>3.</w:t>
      </w:r>
      <w:r w:rsidR="00103290" w:rsidRPr="002A0AB3">
        <w:rPr>
          <w:szCs w:val="24"/>
        </w:rPr>
        <w:t>4</w:t>
      </w:r>
      <w:r w:rsidR="006A6DDE" w:rsidRPr="002A0AB3">
        <w:rPr>
          <w:szCs w:val="24"/>
        </w:rPr>
        <w:t xml:space="preserve"> </w:t>
      </w:r>
      <w:r w:rsidR="005F28FE" w:rsidRPr="002A0AB3">
        <w:rPr>
          <w:b/>
          <w:szCs w:val="24"/>
        </w:rPr>
        <w:t>Další součásti plnění</w:t>
      </w:r>
      <w:r w:rsidR="00103290" w:rsidRPr="002A0AB3">
        <w:rPr>
          <w:b/>
          <w:szCs w:val="24"/>
        </w:rPr>
        <w:t xml:space="preserve"> dle této smlouvy jsou</w:t>
      </w:r>
      <w:r w:rsidR="005F28FE" w:rsidRPr="002A0AB3">
        <w:rPr>
          <w:szCs w:val="24"/>
        </w:rPr>
        <w:t>:</w:t>
      </w:r>
    </w:p>
    <w:p w14:paraId="65A9CFEA" w14:textId="49934208" w:rsidR="00B2346B" w:rsidRDefault="00DC3536" w:rsidP="000E2D8D">
      <w:pPr>
        <w:pStyle w:val="Odstavecseseznamem"/>
        <w:numPr>
          <w:ilvl w:val="0"/>
          <w:numId w:val="33"/>
        </w:numPr>
        <w:ind w:left="709"/>
        <w:rPr>
          <w:szCs w:val="24"/>
        </w:rPr>
      </w:pPr>
      <w:r w:rsidRPr="000E2D8D">
        <w:rPr>
          <w:szCs w:val="24"/>
        </w:rPr>
        <w:t xml:space="preserve">Inženýrská činnost (IČ) </w:t>
      </w:r>
    </w:p>
    <w:p w14:paraId="7D06B385" w14:textId="77777777" w:rsidR="00697407" w:rsidRPr="000E2D8D" w:rsidRDefault="00697407" w:rsidP="00697407">
      <w:pPr>
        <w:pStyle w:val="Odstavecseseznamem"/>
        <w:ind w:left="709"/>
        <w:rPr>
          <w:szCs w:val="24"/>
        </w:rPr>
      </w:pPr>
    </w:p>
    <w:p w14:paraId="4B2FC398" w14:textId="77777777" w:rsidR="00875ADE" w:rsidRPr="002A0AB3" w:rsidRDefault="00875ADE" w:rsidP="00F4509C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4"/>
        </w:rPr>
      </w:pPr>
      <w:r w:rsidRPr="002A0AB3">
        <w:rPr>
          <w:b/>
          <w:kern w:val="28"/>
          <w:szCs w:val="24"/>
        </w:rPr>
        <w:t>Čl. 4</w:t>
      </w:r>
      <w:r w:rsidRPr="002A0AB3">
        <w:rPr>
          <w:b/>
          <w:kern w:val="28"/>
          <w:szCs w:val="24"/>
        </w:rPr>
        <w:tab/>
        <w:t>PODROBNÉ VYMEZENÍ PŘEDMĚTU PLNĚNÍ</w:t>
      </w:r>
    </w:p>
    <w:p w14:paraId="38A2A2B3" w14:textId="06571700" w:rsidR="0082368B" w:rsidRPr="00697407" w:rsidRDefault="00875ADE" w:rsidP="00697407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after="60"/>
        <w:ind w:left="426" w:hanging="426"/>
        <w:textAlignment w:val="auto"/>
        <w:outlineLvl w:val="1"/>
        <w:rPr>
          <w:szCs w:val="24"/>
        </w:rPr>
      </w:pPr>
      <w:r w:rsidRPr="002A0AB3">
        <w:rPr>
          <w:szCs w:val="24"/>
        </w:rPr>
        <w:t>4.1</w:t>
      </w:r>
      <w:r w:rsidRPr="002A0AB3">
        <w:rPr>
          <w:szCs w:val="24"/>
        </w:rPr>
        <w:tab/>
      </w:r>
      <w:r w:rsidRPr="002A0AB3">
        <w:rPr>
          <w:b/>
          <w:szCs w:val="24"/>
        </w:rPr>
        <w:t xml:space="preserve">Předmětem plnění </w:t>
      </w:r>
      <w:r w:rsidR="00103290" w:rsidRPr="002A0AB3">
        <w:rPr>
          <w:b/>
          <w:szCs w:val="24"/>
        </w:rPr>
        <w:t xml:space="preserve">dle </w:t>
      </w:r>
      <w:r w:rsidRPr="002A0AB3">
        <w:rPr>
          <w:b/>
          <w:szCs w:val="24"/>
        </w:rPr>
        <w:t xml:space="preserve">této smlouvy je </w:t>
      </w:r>
      <w:r w:rsidR="00580C78" w:rsidRPr="002A0AB3">
        <w:rPr>
          <w:b/>
          <w:szCs w:val="24"/>
        </w:rPr>
        <w:t xml:space="preserve">zpracování </w:t>
      </w:r>
      <w:r w:rsidRPr="002A0AB3">
        <w:rPr>
          <w:b/>
          <w:szCs w:val="24"/>
        </w:rPr>
        <w:t xml:space="preserve">projektových </w:t>
      </w:r>
      <w:r w:rsidR="00580C78" w:rsidRPr="002A0AB3">
        <w:rPr>
          <w:b/>
          <w:szCs w:val="24"/>
        </w:rPr>
        <w:t>dokumentací</w:t>
      </w:r>
      <w:r w:rsidRPr="002A0AB3">
        <w:rPr>
          <w:b/>
          <w:szCs w:val="24"/>
        </w:rPr>
        <w:t xml:space="preserve"> v tomto rozsahu:</w:t>
      </w:r>
      <w:r w:rsidRPr="002A0AB3">
        <w:rPr>
          <w:szCs w:val="24"/>
        </w:rPr>
        <w:t xml:space="preserve"> </w:t>
      </w:r>
    </w:p>
    <w:p w14:paraId="644C9233" w14:textId="76D6280C" w:rsidR="003E4B25" w:rsidRPr="002A0AB3" w:rsidRDefault="003E4B25" w:rsidP="0082368B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after="60"/>
        <w:ind w:left="426" w:hanging="284"/>
        <w:textAlignment w:val="auto"/>
        <w:outlineLvl w:val="1"/>
        <w:rPr>
          <w:szCs w:val="24"/>
        </w:rPr>
      </w:pPr>
      <w:r w:rsidRPr="002A0AB3">
        <w:rPr>
          <w:b/>
          <w:szCs w:val="24"/>
        </w:rPr>
        <w:t xml:space="preserve">DSS - </w:t>
      </w:r>
      <w:r w:rsidR="0082368B" w:rsidRPr="002A0AB3">
        <w:rPr>
          <w:b/>
          <w:szCs w:val="24"/>
        </w:rPr>
        <w:t>D</w:t>
      </w:r>
      <w:r w:rsidRPr="002A0AB3">
        <w:rPr>
          <w:b/>
          <w:szCs w:val="24"/>
        </w:rPr>
        <w:t xml:space="preserve">okumentace skutečného stavu objektů:  </w:t>
      </w:r>
    </w:p>
    <w:p w14:paraId="1B181F1A" w14:textId="5FED1033" w:rsidR="0082368B" w:rsidRDefault="002A2707" w:rsidP="002A0AB3">
      <w:pPr>
        <w:pStyle w:val="Odstavecseseznamem"/>
        <w:overflowPunct/>
        <w:autoSpaceDE/>
        <w:autoSpaceDN/>
        <w:adjustRightInd/>
        <w:ind w:left="425"/>
        <w:textAlignment w:val="auto"/>
        <w:outlineLvl w:val="1"/>
        <w:rPr>
          <w:szCs w:val="24"/>
        </w:rPr>
      </w:pPr>
      <w:r w:rsidRPr="002A0AB3">
        <w:rPr>
          <w:szCs w:val="24"/>
        </w:rPr>
        <w:t>Zaměření skutečného stavu všech objektů - pavilonů všech podlaží, včetně pohledů a dvou příčných (z toho jeden schodištěm) a dvou podélných řezů (z toho jeden schodištěm)</w:t>
      </w:r>
      <w:r w:rsidR="00D62506">
        <w:rPr>
          <w:szCs w:val="24"/>
        </w:rPr>
        <w:t>.</w:t>
      </w:r>
    </w:p>
    <w:p w14:paraId="1BF26294" w14:textId="77777777" w:rsidR="00D62506" w:rsidRPr="002A0AB3" w:rsidRDefault="00D62506" w:rsidP="002A0AB3">
      <w:pPr>
        <w:pStyle w:val="Odstavecseseznamem"/>
        <w:overflowPunct/>
        <w:autoSpaceDE/>
        <w:autoSpaceDN/>
        <w:adjustRightInd/>
        <w:ind w:left="425"/>
        <w:textAlignment w:val="auto"/>
        <w:outlineLvl w:val="1"/>
        <w:rPr>
          <w:szCs w:val="24"/>
        </w:rPr>
      </w:pPr>
    </w:p>
    <w:p w14:paraId="5264A628" w14:textId="77777777" w:rsidR="00D62506" w:rsidRPr="00D62506" w:rsidRDefault="00D62506" w:rsidP="00D62506">
      <w:pPr>
        <w:pStyle w:val="Odstavecseseznamem"/>
        <w:numPr>
          <w:ilvl w:val="0"/>
          <w:numId w:val="12"/>
        </w:numPr>
        <w:spacing w:after="120"/>
        <w:ind w:left="426"/>
        <w:rPr>
          <w:rFonts w:eastAsia="Calibri"/>
          <w:b/>
          <w:szCs w:val="24"/>
        </w:rPr>
      </w:pPr>
      <w:r w:rsidRPr="00D62506">
        <w:rPr>
          <w:rFonts w:eastAsia="Calibri"/>
          <w:b/>
          <w:szCs w:val="24"/>
        </w:rPr>
        <w:t>Návrh architektonického řešení objektu</w:t>
      </w:r>
    </w:p>
    <w:p w14:paraId="283ACF64" w14:textId="1B4A9214" w:rsidR="00D62506" w:rsidRPr="00D62506" w:rsidRDefault="00D62506" w:rsidP="00D62506">
      <w:pPr>
        <w:pStyle w:val="Odstavecseseznamem"/>
        <w:spacing w:after="120"/>
        <w:ind w:left="426"/>
        <w:rPr>
          <w:rFonts w:eastAsia="Calibri"/>
          <w:szCs w:val="24"/>
        </w:rPr>
      </w:pPr>
      <w:r w:rsidRPr="00D62506">
        <w:rPr>
          <w:rFonts w:eastAsia="Calibri"/>
          <w:szCs w:val="24"/>
        </w:rPr>
        <w:lastRenderedPageBreak/>
        <w:t xml:space="preserve">Architektonická studie bude zpracována </w:t>
      </w:r>
      <w:r w:rsidR="00A17F59">
        <w:rPr>
          <w:rFonts w:eastAsia="Calibri"/>
          <w:szCs w:val="24"/>
        </w:rPr>
        <w:t xml:space="preserve">ve dvou návrzích </w:t>
      </w:r>
      <w:r w:rsidRPr="00D62506">
        <w:rPr>
          <w:rFonts w:eastAsia="Calibri"/>
          <w:szCs w:val="24"/>
        </w:rPr>
        <w:t xml:space="preserve">se zaměřením na vzhled objektu, využití vnitřních místností a jejich provedení, návrh venkovního prostoru, zeleně, mobiliáře. To vše v rozsahu minimálně pohledů na objekty, tří celkových pohledů na soubor objektů z exponovaných míst veřejného prostoru, půdorysy areálu s mobiliářem, výsadbami, parkováním a případně další pro možnost odborného posouzení. Součástí bude také katastrální situace a propočet nákladů výstavby jednotlivých stavebních objektů dle směrných cen URS. </w:t>
      </w:r>
    </w:p>
    <w:p w14:paraId="4F88051F" w14:textId="75DB0840" w:rsidR="006A314C" w:rsidRPr="002A0AB3" w:rsidRDefault="003E4B25" w:rsidP="00D62506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after="60"/>
        <w:ind w:left="425" w:hanging="284"/>
        <w:textAlignment w:val="auto"/>
        <w:outlineLvl w:val="1"/>
        <w:rPr>
          <w:b/>
          <w:szCs w:val="24"/>
        </w:rPr>
      </w:pPr>
      <w:r w:rsidRPr="002A0AB3">
        <w:rPr>
          <w:b/>
          <w:szCs w:val="24"/>
        </w:rPr>
        <w:t xml:space="preserve">Dokumentace pro </w:t>
      </w:r>
      <w:r w:rsidR="009C2516" w:rsidRPr="002A0AB3">
        <w:rPr>
          <w:b/>
          <w:szCs w:val="24"/>
        </w:rPr>
        <w:t xml:space="preserve">vydání </w:t>
      </w:r>
      <w:r w:rsidRPr="002A0AB3">
        <w:rPr>
          <w:b/>
          <w:szCs w:val="24"/>
        </w:rPr>
        <w:t>společné</w:t>
      </w:r>
      <w:r w:rsidR="009C2516" w:rsidRPr="002A0AB3">
        <w:rPr>
          <w:b/>
          <w:szCs w:val="24"/>
        </w:rPr>
        <w:t>ho povolení</w:t>
      </w:r>
      <w:r w:rsidR="007C1720">
        <w:rPr>
          <w:b/>
          <w:szCs w:val="24"/>
        </w:rPr>
        <w:t xml:space="preserve"> </w:t>
      </w:r>
      <w:r w:rsidR="007C1720" w:rsidRPr="00B36F77">
        <w:rPr>
          <w:rFonts w:eastAsia="Calibri"/>
          <w:b/>
          <w:szCs w:val="24"/>
        </w:rPr>
        <w:t>(společné územní a stavební řízení)</w:t>
      </w:r>
    </w:p>
    <w:p w14:paraId="056F6FA9" w14:textId="77777777" w:rsidR="002A2707" w:rsidRPr="002A0AB3" w:rsidRDefault="002A2707" w:rsidP="00D62506">
      <w:pPr>
        <w:ind w:left="426"/>
        <w:rPr>
          <w:szCs w:val="24"/>
        </w:rPr>
      </w:pPr>
      <w:r w:rsidRPr="002A0AB3">
        <w:rPr>
          <w:szCs w:val="24"/>
        </w:rPr>
        <w:t xml:space="preserve">Dokumentace pro vydání společného povolení (pro společné územní a stavební řízení ve smyslu § 94j a násl. stavebního zákona) musí splňovat náležitosti stanovené v příloze č. 8 vyhlášky č.499/2006 Sb., o dokumentaci staveb, ve znění pozdějších předpisů (dále jen „vyhláška o dokumentaci staveb“). </w:t>
      </w:r>
    </w:p>
    <w:p w14:paraId="0B8E21BC" w14:textId="28830D41" w:rsidR="00682DD6" w:rsidRPr="004E75EA" w:rsidRDefault="00A42F16" w:rsidP="004E75EA">
      <w:pPr>
        <w:pStyle w:val="Odstavecseseznamem"/>
        <w:ind w:left="426"/>
        <w:rPr>
          <w:szCs w:val="24"/>
        </w:rPr>
      </w:pPr>
      <w:r w:rsidRPr="002A0AB3">
        <w:rPr>
          <w:szCs w:val="24"/>
        </w:rPr>
        <w:t xml:space="preserve">V případě, že příslušný stavební úřad rozhodne, že nelze vést společné územní a stavební řízení a nelze vydat společné povolení, je zhotovitel povinen, v rámci plnění této smlouvy, namísto dokumentace pro vydání společného povolení zpracovat dokumentaci pro vydání územního rozhodnutí a dokumentaci pro vydání stavebního povolení, a to v souladu s příslušnými ustanoveními stavebního zákona a vyhlášky o dokumentaci staveb. </w:t>
      </w:r>
    </w:p>
    <w:p w14:paraId="023E318B" w14:textId="6ED86B12" w:rsidR="002E112D" w:rsidRPr="002A0AB3" w:rsidRDefault="002E112D" w:rsidP="00D62506">
      <w:pPr>
        <w:pStyle w:val="Odstavecseseznamem"/>
        <w:numPr>
          <w:ilvl w:val="0"/>
          <w:numId w:val="12"/>
        </w:numPr>
        <w:ind w:left="426" w:hanging="284"/>
        <w:rPr>
          <w:b/>
          <w:iCs/>
          <w:szCs w:val="24"/>
          <w:u w:val="single"/>
        </w:rPr>
      </w:pPr>
      <w:r w:rsidRPr="002A0AB3">
        <w:rPr>
          <w:b/>
          <w:szCs w:val="24"/>
        </w:rPr>
        <w:t>DPS – Dokumentace pro provádění stavby</w:t>
      </w:r>
    </w:p>
    <w:p w14:paraId="2F177968" w14:textId="1E9BE0EC" w:rsidR="009C2516" w:rsidRPr="004E75EA" w:rsidRDefault="009C2516" w:rsidP="004E75EA">
      <w:pPr>
        <w:pStyle w:val="Odstavecseseznamem"/>
        <w:ind w:left="426" w:hanging="284"/>
        <w:rPr>
          <w:szCs w:val="24"/>
        </w:rPr>
      </w:pPr>
      <w:r w:rsidRPr="002A0AB3">
        <w:rPr>
          <w:szCs w:val="24"/>
        </w:rPr>
        <w:t xml:space="preserve">     Dokumentace pro provádění stavby bude zpracována dle přílohy č. 13 k vyhlášce č. 499/2006 Sb., včetně položkového výkazu výměr a v souladu s požadavky zákona č. 134/2016 Sb., o zadávání veřejných zakázek, v platném znění, resp. vyhláškou č. 169/2016 Sb., o stanovení rozsahu dokumentace veřejné zakázky na stavební práce a soupisu stavebních prací, dodávek a služeb s výkazem výměr, v platném znění. Mimo zkompletované pare projektové dokumentace bude pouze pro potřeby objednatele doložen oceněný výkaz výměr dle metodiky ÚRS nebo RTS v cenové hladině aktuální v době sestavení rozpočtu. </w:t>
      </w:r>
    </w:p>
    <w:p w14:paraId="3AC55081" w14:textId="6AE16B4B" w:rsidR="00B2346B" w:rsidRPr="004E75EA" w:rsidRDefault="009C2516" w:rsidP="004E75EA">
      <w:pPr>
        <w:pStyle w:val="Odstavecseseznamem"/>
        <w:spacing w:after="240"/>
        <w:ind w:left="426" w:hanging="284"/>
        <w:rPr>
          <w:szCs w:val="24"/>
        </w:rPr>
      </w:pPr>
      <w:r w:rsidRPr="002A0AB3">
        <w:rPr>
          <w:iCs/>
          <w:szCs w:val="24"/>
        </w:rPr>
        <w:t xml:space="preserve">     </w:t>
      </w:r>
      <w:r w:rsidR="002E112D" w:rsidRPr="002A0AB3">
        <w:rPr>
          <w:iCs/>
          <w:szCs w:val="24"/>
        </w:rPr>
        <w:t xml:space="preserve">Dokumentace pro provádění stavby </w:t>
      </w:r>
      <w:r w:rsidR="002E112D" w:rsidRPr="002A0AB3">
        <w:rPr>
          <w:szCs w:val="24"/>
        </w:rPr>
        <w:t>ani položkový výkaz výměr nesmí obsahovat požadavky nebo odkazy na obchodní firmy, názvy nebo jména, specifická označení zboží a služeb apod., které platí pro určitou osobu za příznačné, pokud by to vedlo ke zvýhodnění nebo vyloučení určitých dodavatelů nebo výrobků</w:t>
      </w:r>
      <w:r w:rsidR="008250F3" w:rsidRPr="002A0AB3">
        <w:rPr>
          <w:szCs w:val="24"/>
        </w:rPr>
        <w:t xml:space="preserve"> (mimo jiné viz pokyny poskytovatele dotace Státního fondu životního prostředí – SFŽP, výzva 5.1)</w:t>
      </w:r>
      <w:r w:rsidR="002E112D" w:rsidRPr="002A0AB3">
        <w:rPr>
          <w:szCs w:val="24"/>
        </w:rPr>
        <w:t xml:space="preserve">. </w:t>
      </w:r>
    </w:p>
    <w:p w14:paraId="3EAE2C92" w14:textId="366162CE" w:rsidR="00B2346B" w:rsidRPr="002A0AB3" w:rsidRDefault="00B2346B" w:rsidP="00B2346B">
      <w:pPr>
        <w:pStyle w:val="Odstavecseseznamem"/>
        <w:spacing w:after="240"/>
        <w:ind w:left="426" w:hanging="426"/>
        <w:rPr>
          <w:szCs w:val="24"/>
        </w:rPr>
      </w:pPr>
      <w:r w:rsidRPr="002A0AB3">
        <w:rPr>
          <w:szCs w:val="24"/>
        </w:rPr>
        <w:t>4.2</w:t>
      </w:r>
      <w:r w:rsidRPr="002A0AB3">
        <w:rPr>
          <w:szCs w:val="24"/>
        </w:rPr>
        <w:tab/>
      </w:r>
      <w:r w:rsidRPr="00971CCC">
        <w:rPr>
          <w:b/>
          <w:szCs w:val="24"/>
        </w:rPr>
        <w:t>Předmětem plnění dle této smlouvy</w:t>
      </w:r>
      <w:r w:rsidRPr="002A0AB3">
        <w:rPr>
          <w:szCs w:val="24"/>
        </w:rPr>
        <w:t xml:space="preserve"> jsou dále </w:t>
      </w:r>
      <w:r w:rsidRPr="002A0AB3">
        <w:rPr>
          <w:b/>
          <w:szCs w:val="24"/>
        </w:rPr>
        <w:t>činnosti specifikované v čl. 3 odst. 3.2.</w:t>
      </w:r>
      <w:r w:rsidRPr="002A0AB3">
        <w:rPr>
          <w:szCs w:val="24"/>
        </w:rPr>
        <w:t xml:space="preserve"> </w:t>
      </w:r>
    </w:p>
    <w:p w14:paraId="17D3D93D" w14:textId="2F2EC9FE" w:rsidR="00354C14" w:rsidRPr="002A0AB3" w:rsidRDefault="00354C14" w:rsidP="00B2346B">
      <w:pPr>
        <w:tabs>
          <w:tab w:val="left" w:pos="426"/>
        </w:tabs>
        <w:rPr>
          <w:szCs w:val="24"/>
        </w:rPr>
      </w:pPr>
      <w:r w:rsidRPr="002A0AB3">
        <w:rPr>
          <w:szCs w:val="24"/>
        </w:rPr>
        <w:t>4.</w:t>
      </w:r>
      <w:r w:rsidR="00B2346B" w:rsidRPr="002A0AB3">
        <w:rPr>
          <w:szCs w:val="24"/>
        </w:rPr>
        <w:t>3</w:t>
      </w:r>
      <w:r w:rsidR="00B2346B" w:rsidRPr="002A0AB3">
        <w:rPr>
          <w:szCs w:val="24"/>
        </w:rPr>
        <w:tab/>
      </w:r>
      <w:r w:rsidRPr="002A0AB3">
        <w:rPr>
          <w:b/>
          <w:szCs w:val="24"/>
        </w:rPr>
        <w:t>Další součásti plnění</w:t>
      </w:r>
      <w:r w:rsidR="001B42BC">
        <w:rPr>
          <w:b/>
          <w:szCs w:val="24"/>
        </w:rPr>
        <w:t xml:space="preserve"> dle této smlouvy jsou</w:t>
      </w:r>
    </w:p>
    <w:p w14:paraId="0221C0F0" w14:textId="7D9FC436" w:rsidR="00103290" w:rsidRPr="002A0AB3" w:rsidRDefault="009C2516" w:rsidP="008B469D">
      <w:pPr>
        <w:spacing w:after="60"/>
        <w:ind w:left="426" w:hanging="284"/>
        <w:outlineLvl w:val="1"/>
        <w:rPr>
          <w:szCs w:val="24"/>
        </w:rPr>
      </w:pPr>
      <w:r w:rsidRPr="002A0AB3">
        <w:rPr>
          <w:b/>
          <w:szCs w:val="24"/>
        </w:rPr>
        <w:t xml:space="preserve">    </w:t>
      </w:r>
      <w:r w:rsidR="00354C14" w:rsidRPr="002A0AB3">
        <w:rPr>
          <w:b/>
          <w:szCs w:val="24"/>
        </w:rPr>
        <w:t xml:space="preserve"> Inženýrská činnost </w:t>
      </w:r>
      <w:r w:rsidR="00354C14" w:rsidRPr="002A0AB3">
        <w:rPr>
          <w:szCs w:val="24"/>
        </w:rPr>
        <w:t>(IČ)</w:t>
      </w:r>
      <w:r w:rsidR="00103290" w:rsidRPr="002A0AB3">
        <w:rPr>
          <w:szCs w:val="24"/>
        </w:rPr>
        <w:t>:</w:t>
      </w:r>
    </w:p>
    <w:p w14:paraId="30435D8C" w14:textId="3A3754AD" w:rsidR="00A8177D" w:rsidRPr="002A0AB3" w:rsidRDefault="00354C14" w:rsidP="00B2346B">
      <w:pPr>
        <w:spacing w:before="0" w:after="60"/>
        <w:ind w:left="426"/>
        <w:outlineLvl w:val="1"/>
        <w:rPr>
          <w:szCs w:val="24"/>
        </w:rPr>
      </w:pPr>
      <w:r w:rsidRPr="002A0AB3">
        <w:rPr>
          <w:szCs w:val="24"/>
        </w:rPr>
        <w:t>v rámci které je zhotovitel povinen zajistit</w:t>
      </w:r>
      <w:r w:rsidR="00510806" w:rsidRPr="002A0AB3">
        <w:rPr>
          <w:szCs w:val="24"/>
        </w:rPr>
        <w:t xml:space="preserve"> společné povolení, případně územní souhlas nebo územní rozhodnutí, stavební povolení, </w:t>
      </w:r>
      <w:r w:rsidR="008250F3" w:rsidRPr="002A0AB3">
        <w:rPr>
          <w:szCs w:val="24"/>
        </w:rPr>
        <w:t>případně ohlášení stavby</w:t>
      </w:r>
      <w:r w:rsidRPr="002A0AB3">
        <w:rPr>
          <w:szCs w:val="24"/>
        </w:rPr>
        <w:t xml:space="preserve"> a reagovat na případné požadavky orgánů </w:t>
      </w:r>
      <w:r w:rsidR="008250F3" w:rsidRPr="002A0AB3">
        <w:rPr>
          <w:szCs w:val="24"/>
        </w:rPr>
        <w:t xml:space="preserve">státní a </w:t>
      </w:r>
      <w:r w:rsidRPr="002A0AB3">
        <w:rPr>
          <w:szCs w:val="24"/>
        </w:rPr>
        <w:t>veřejné správy a odstranit případné nedostatky a nejasnosti projektu, a to ve lhůtách stanovených těmito orgány nebo objednatelem</w:t>
      </w:r>
      <w:r w:rsidR="008250F3" w:rsidRPr="002A0AB3">
        <w:rPr>
          <w:szCs w:val="24"/>
        </w:rPr>
        <w:t>.</w:t>
      </w:r>
    </w:p>
    <w:p w14:paraId="4A17D39C" w14:textId="033600DE" w:rsidR="00DC3536" w:rsidRPr="002A0AB3" w:rsidRDefault="00354C14" w:rsidP="00DC3536">
      <w:pPr>
        <w:rPr>
          <w:b/>
          <w:szCs w:val="24"/>
        </w:rPr>
      </w:pPr>
      <w:r w:rsidRPr="002A0AB3">
        <w:rPr>
          <w:szCs w:val="24"/>
        </w:rPr>
        <w:t>4.</w:t>
      </w:r>
      <w:r w:rsidR="00B2346B" w:rsidRPr="002A0AB3">
        <w:rPr>
          <w:szCs w:val="24"/>
        </w:rPr>
        <w:t>4</w:t>
      </w:r>
      <w:r w:rsidR="00E52603" w:rsidRPr="002A0AB3">
        <w:rPr>
          <w:b/>
          <w:szCs w:val="24"/>
        </w:rPr>
        <w:t xml:space="preserve"> </w:t>
      </w:r>
      <w:r w:rsidR="00DC3536" w:rsidRPr="002A0AB3">
        <w:rPr>
          <w:b/>
          <w:szCs w:val="24"/>
        </w:rPr>
        <w:t>Další specifikace předmětu plnění a doplňkové služby</w:t>
      </w:r>
    </w:p>
    <w:p w14:paraId="0F1DEA81" w14:textId="27FD649A" w:rsidR="00DC3536" w:rsidRPr="002A0AB3" w:rsidRDefault="00DC3536" w:rsidP="00B2346B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/>
        <w:ind w:left="426" w:hanging="284"/>
        <w:textAlignment w:val="auto"/>
        <w:rPr>
          <w:szCs w:val="24"/>
        </w:rPr>
      </w:pPr>
      <w:r w:rsidRPr="002A0AB3">
        <w:rPr>
          <w:szCs w:val="24"/>
        </w:rPr>
        <w:t xml:space="preserve">Součástí předmětu plnění je spolupráce při zajištění realizace stavby, kdy se </w:t>
      </w:r>
      <w:r w:rsidR="00D11188" w:rsidRPr="002A0AB3">
        <w:rPr>
          <w:szCs w:val="24"/>
        </w:rPr>
        <w:t>zhotovitel</w:t>
      </w:r>
      <w:r w:rsidRPr="002A0AB3">
        <w:rPr>
          <w:szCs w:val="24"/>
        </w:rPr>
        <w:t xml:space="preserve"> zavazuje reagovat na případné požadavky orgánů státní správy a odstranit případné nedostatky a nejasnosti projektu, a to ve lhůtách stanovených těmito orgány nebo </w:t>
      </w:r>
      <w:r w:rsidR="00D11188" w:rsidRPr="002A0AB3">
        <w:rPr>
          <w:szCs w:val="24"/>
        </w:rPr>
        <w:t>objednatelem</w:t>
      </w:r>
      <w:r w:rsidRPr="002A0AB3">
        <w:rPr>
          <w:szCs w:val="24"/>
        </w:rPr>
        <w:t xml:space="preserve">. </w:t>
      </w:r>
    </w:p>
    <w:p w14:paraId="09BA20BF" w14:textId="0B1329DE" w:rsidR="00DC3536" w:rsidRPr="002A0AB3" w:rsidRDefault="00DC3536" w:rsidP="00B2346B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/>
        <w:ind w:left="426" w:hanging="284"/>
        <w:textAlignment w:val="auto"/>
        <w:rPr>
          <w:szCs w:val="24"/>
        </w:rPr>
      </w:pPr>
      <w:r w:rsidRPr="002A0AB3">
        <w:rPr>
          <w:szCs w:val="24"/>
        </w:rPr>
        <w:t xml:space="preserve">Součástí předmětu plnění jsou </w:t>
      </w:r>
      <w:r w:rsidR="00235E63" w:rsidRPr="002A0AB3">
        <w:rPr>
          <w:szCs w:val="24"/>
        </w:rPr>
        <w:t xml:space="preserve">stavební </w:t>
      </w:r>
      <w:r w:rsidRPr="002A0AB3">
        <w:rPr>
          <w:szCs w:val="24"/>
        </w:rPr>
        <w:t xml:space="preserve">průzkumy </w:t>
      </w:r>
      <w:r w:rsidR="00235E63" w:rsidRPr="002A0AB3">
        <w:rPr>
          <w:szCs w:val="24"/>
        </w:rPr>
        <w:t>konstrukcí, průzkumy a zaměření celé budovy.</w:t>
      </w:r>
    </w:p>
    <w:p w14:paraId="41C6EBF6" w14:textId="122AE3D5" w:rsidR="00860F0B" w:rsidRPr="002A0AB3" w:rsidRDefault="00DC3536" w:rsidP="000D4695">
      <w:pPr>
        <w:pStyle w:val="Odstavecseseznamem"/>
        <w:numPr>
          <w:ilvl w:val="0"/>
          <w:numId w:val="4"/>
        </w:numPr>
        <w:overflowPunct/>
        <w:autoSpaceDE/>
        <w:autoSpaceDN/>
        <w:adjustRightInd/>
        <w:ind w:left="426" w:hanging="284"/>
        <w:textAlignment w:val="auto"/>
        <w:rPr>
          <w:szCs w:val="24"/>
        </w:rPr>
      </w:pPr>
      <w:r w:rsidRPr="002A0AB3">
        <w:rPr>
          <w:szCs w:val="24"/>
        </w:rPr>
        <w:t xml:space="preserve">Součástí předmětu plnění je spolupráce s objednatelem při organizaci a průběhu výběru zhotovitele stavby. V rámci této spolupráce je </w:t>
      </w:r>
      <w:r w:rsidR="00860F0B" w:rsidRPr="002A0AB3">
        <w:rPr>
          <w:szCs w:val="24"/>
        </w:rPr>
        <w:t>zhotovitel</w:t>
      </w:r>
      <w:r w:rsidRPr="002A0AB3">
        <w:rPr>
          <w:szCs w:val="24"/>
        </w:rPr>
        <w:t xml:space="preserve"> povinen reagovat na případné dotazy </w:t>
      </w:r>
      <w:r w:rsidRPr="002A0AB3">
        <w:rPr>
          <w:szCs w:val="24"/>
        </w:rPr>
        <w:lastRenderedPageBreak/>
        <w:t xml:space="preserve">zájemců o získání zakázky a odstranit případné nedostatky a nejasnosti dokumentace pro </w:t>
      </w:r>
      <w:r w:rsidR="00A17F59">
        <w:rPr>
          <w:szCs w:val="24"/>
        </w:rPr>
        <w:t xml:space="preserve">provádění </w:t>
      </w:r>
      <w:r w:rsidRPr="002A0AB3">
        <w:rPr>
          <w:szCs w:val="24"/>
        </w:rPr>
        <w:t xml:space="preserve">stavby, a to ve lhůtě max. </w:t>
      </w:r>
      <w:r w:rsidR="00510806" w:rsidRPr="002A0AB3">
        <w:rPr>
          <w:szCs w:val="24"/>
        </w:rPr>
        <w:t xml:space="preserve">2 </w:t>
      </w:r>
      <w:r w:rsidRPr="002A0AB3">
        <w:rPr>
          <w:szCs w:val="24"/>
        </w:rPr>
        <w:t>dn</w:t>
      </w:r>
      <w:r w:rsidR="00510806" w:rsidRPr="002A0AB3">
        <w:rPr>
          <w:szCs w:val="24"/>
        </w:rPr>
        <w:t>ů</w:t>
      </w:r>
      <w:r w:rsidRPr="002A0AB3">
        <w:rPr>
          <w:szCs w:val="24"/>
        </w:rPr>
        <w:t xml:space="preserve"> od doručení žádosti o informace.</w:t>
      </w:r>
    </w:p>
    <w:p w14:paraId="1E713E50" w14:textId="7939DA0D" w:rsidR="00235E63" w:rsidRPr="002A0AB3" w:rsidRDefault="00235E63" w:rsidP="007C1720">
      <w:pPr>
        <w:numPr>
          <w:ilvl w:val="0"/>
          <w:numId w:val="4"/>
        </w:numPr>
        <w:overflowPunct/>
        <w:autoSpaceDE/>
        <w:autoSpaceDN/>
        <w:adjustRightInd/>
        <w:ind w:left="426" w:hanging="284"/>
        <w:textAlignment w:val="auto"/>
        <w:rPr>
          <w:szCs w:val="24"/>
        </w:rPr>
      </w:pPr>
      <w:r w:rsidRPr="002A0AB3">
        <w:rPr>
          <w:szCs w:val="24"/>
        </w:rPr>
        <w:t xml:space="preserve">V průběhu realizace projektové dokumentace budou svolány do sídla </w:t>
      </w:r>
      <w:r w:rsidR="0030543A" w:rsidRPr="002A0AB3">
        <w:rPr>
          <w:szCs w:val="24"/>
        </w:rPr>
        <w:t>objednatele</w:t>
      </w:r>
      <w:r w:rsidRPr="002A0AB3">
        <w:rPr>
          <w:szCs w:val="24"/>
        </w:rPr>
        <w:t xml:space="preserve"> nejméně 4 koordinační schůzky, kde se bude jednat o navrženém stavu technologií a rozpracovanosti projektové dokumentace. </w:t>
      </w:r>
    </w:p>
    <w:p w14:paraId="39497362" w14:textId="2B852272" w:rsidR="005F28FE" w:rsidRPr="002A0AB3" w:rsidRDefault="005F28FE" w:rsidP="007C1720">
      <w:pPr>
        <w:pStyle w:val="Odstavecseseznamem"/>
        <w:numPr>
          <w:ilvl w:val="0"/>
          <w:numId w:val="4"/>
        </w:numPr>
        <w:overflowPunct/>
        <w:autoSpaceDE/>
        <w:autoSpaceDN/>
        <w:adjustRightInd/>
        <w:ind w:left="426" w:hanging="284"/>
        <w:textAlignment w:val="auto"/>
        <w:rPr>
          <w:szCs w:val="24"/>
        </w:rPr>
      </w:pPr>
      <w:r w:rsidRPr="002A0AB3">
        <w:rPr>
          <w:szCs w:val="24"/>
        </w:rPr>
        <w:t>Zatřídění prací dle kódu CPV</w:t>
      </w:r>
      <w:r w:rsidR="0082368B" w:rsidRPr="002A0AB3">
        <w:rPr>
          <w:szCs w:val="24"/>
        </w:rPr>
        <w:t xml:space="preserve">:  </w:t>
      </w:r>
    </w:p>
    <w:p w14:paraId="51DC52FD" w14:textId="77777777" w:rsidR="005F28FE" w:rsidRPr="002A0AB3" w:rsidRDefault="005F28FE" w:rsidP="001B42BC">
      <w:pPr>
        <w:numPr>
          <w:ilvl w:val="0"/>
          <w:numId w:val="1"/>
        </w:numPr>
        <w:tabs>
          <w:tab w:val="left" w:pos="1701"/>
          <w:tab w:val="right" w:pos="9072"/>
        </w:tabs>
        <w:overflowPunct/>
        <w:autoSpaceDE/>
        <w:autoSpaceDN/>
        <w:adjustRightInd/>
        <w:ind w:left="1276" w:hanging="283"/>
        <w:textAlignment w:val="auto"/>
        <w:rPr>
          <w:szCs w:val="24"/>
        </w:rPr>
      </w:pPr>
      <w:r w:rsidRPr="002A0AB3">
        <w:rPr>
          <w:szCs w:val="24"/>
        </w:rPr>
        <w:t>Architektonické, technické a plánovací služby</w:t>
      </w:r>
      <w:r w:rsidRPr="002A0AB3">
        <w:rPr>
          <w:szCs w:val="24"/>
        </w:rPr>
        <w:tab/>
        <w:t>71240000-2</w:t>
      </w:r>
    </w:p>
    <w:p w14:paraId="0C688C54" w14:textId="77777777" w:rsidR="005F28FE" w:rsidRPr="002A0AB3" w:rsidRDefault="005F28FE" w:rsidP="00860F0B">
      <w:pPr>
        <w:numPr>
          <w:ilvl w:val="0"/>
          <w:numId w:val="1"/>
        </w:numPr>
        <w:tabs>
          <w:tab w:val="left" w:pos="1701"/>
          <w:tab w:val="right" w:pos="9072"/>
        </w:tabs>
        <w:overflowPunct/>
        <w:autoSpaceDE/>
        <w:autoSpaceDN/>
        <w:adjustRightInd/>
        <w:spacing w:before="0"/>
        <w:ind w:left="1276" w:hanging="283"/>
        <w:textAlignment w:val="auto"/>
        <w:rPr>
          <w:szCs w:val="24"/>
        </w:rPr>
      </w:pPr>
      <w:r w:rsidRPr="002A0AB3">
        <w:rPr>
          <w:szCs w:val="24"/>
        </w:rPr>
        <w:t>Architektonické služby a stavební dozor</w:t>
      </w:r>
      <w:r w:rsidRPr="002A0AB3">
        <w:rPr>
          <w:szCs w:val="24"/>
        </w:rPr>
        <w:tab/>
        <w:t>71251000-2</w:t>
      </w:r>
    </w:p>
    <w:p w14:paraId="21DC32E2" w14:textId="77777777" w:rsidR="005F28FE" w:rsidRPr="002A0AB3" w:rsidRDefault="005F28FE" w:rsidP="00860F0B">
      <w:pPr>
        <w:numPr>
          <w:ilvl w:val="0"/>
          <w:numId w:val="1"/>
        </w:numPr>
        <w:tabs>
          <w:tab w:val="left" w:pos="1701"/>
          <w:tab w:val="right" w:pos="9072"/>
        </w:tabs>
        <w:overflowPunct/>
        <w:autoSpaceDE/>
        <w:autoSpaceDN/>
        <w:adjustRightInd/>
        <w:spacing w:before="0"/>
        <w:ind w:left="1276" w:hanging="283"/>
        <w:textAlignment w:val="auto"/>
        <w:rPr>
          <w:szCs w:val="24"/>
        </w:rPr>
      </w:pPr>
      <w:r w:rsidRPr="002A0AB3">
        <w:rPr>
          <w:szCs w:val="24"/>
        </w:rPr>
        <w:t xml:space="preserve">Určování a sestavování výkazu výměr pro stavbu </w:t>
      </w:r>
      <w:r w:rsidRPr="002A0AB3">
        <w:rPr>
          <w:szCs w:val="24"/>
        </w:rPr>
        <w:tab/>
        <w:t>71246000-4</w:t>
      </w:r>
    </w:p>
    <w:p w14:paraId="1798BCB4" w14:textId="77777777" w:rsidR="005F28FE" w:rsidRPr="002A0AB3" w:rsidRDefault="005F28FE" w:rsidP="006439DD">
      <w:pPr>
        <w:numPr>
          <w:ilvl w:val="0"/>
          <w:numId w:val="1"/>
        </w:numPr>
        <w:tabs>
          <w:tab w:val="left" w:pos="1701"/>
          <w:tab w:val="right" w:pos="9072"/>
        </w:tabs>
        <w:overflowPunct/>
        <w:autoSpaceDE/>
        <w:autoSpaceDN/>
        <w:adjustRightInd/>
        <w:spacing w:before="0" w:after="240"/>
        <w:ind w:left="1276" w:hanging="283"/>
        <w:textAlignment w:val="auto"/>
        <w:rPr>
          <w:szCs w:val="24"/>
        </w:rPr>
      </w:pPr>
      <w:r w:rsidRPr="002A0AB3">
        <w:rPr>
          <w:szCs w:val="24"/>
        </w:rPr>
        <w:t xml:space="preserve">Technické projektování    </w:t>
      </w:r>
      <w:r w:rsidRPr="002A0AB3">
        <w:rPr>
          <w:szCs w:val="24"/>
        </w:rPr>
        <w:tab/>
        <w:t xml:space="preserve"> 71320000-7</w:t>
      </w:r>
    </w:p>
    <w:p w14:paraId="4A36581F" w14:textId="17EB4F76" w:rsidR="00A42F16" w:rsidRPr="002A0AB3" w:rsidRDefault="00860F0B" w:rsidP="007C1720">
      <w:pPr>
        <w:tabs>
          <w:tab w:val="left" w:pos="426"/>
        </w:tabs>
        <w:spacing w:after="120"/>
        <w:ind w:left="420" w:hanging="420"/>
        <w:rPr>
          <w:iCs/>
          <w:szCs w:val="24"/>
        </w:rPr>
      </w:pPr>
      <w:r w:rsidRPr="002A0AB3">
        <w:rPr>
          <w:szCs w:val="24"/>
        </w:rPr>
        <w:t>4.</w:t>
      </w:r>
      <w:r w:rsidR="00B2346B" w:rsidRPr="002A0AB3">
        <w:rPr>
          <w:szCs w:val="24"/>
        </w:rPr>
        <w:t>5</w:t>
      </w:r>
      <w:r w:rsidRPr="002A0AB3">
        <w:rPr>
          <w:szCs w:val="24"/>
        </w:rPr>
        <w:tab/>
      </w:r>
      <w:r w:rsidRPr="009F3519">
        <w:rPr>
          <w:b/>
          <w:szCs w:val="24"/>
        </w:rPr>
        <w:t xml:space="preserve">Zhotovitel je povinen </w:t>
      </w:r>
      <w:r w:rsidRPr="009F3519">
        <w:rPr>
          <w:b/>
          <w:bCs/>
          <w:iCs/>
          <w:szCs w:val="24"/>
        </w:rPr>
        <w:t xml:space="preserve">zajistit </w:t>
      </w:r>
      <w:r w:rsidRPr="002A0AB3">
        <w:rPr>
          <w:iCs/>
          <w:szCs w:val="24"/>
        </w:rPr>
        <w:t xml:space="preserve">zpracování projektové dokumentace v souladu s příslušnými právními předpisy a </w:t>
      </w:r>
      <w:r w:rsidR="00A42F16" w:rsidRPr="002A0AB3">
        <w:rPr>
          <w:iCs/>
          <w:szCs w:val="24"/>
        </w:rPr>
        <w:t>nařízeními.</w:t>
      </w:r>
    </w:p>
    <w:p w14:paraId="1CED401A" w14:textId="77777777" w:rsidR="007C1720" w:rsidRPr="00B36F77" w:rsidRDefault="00860F0B" w:rsidP="007C1720">
      <w:pPr>
        <w:spacing w:after="120"/>
        <w:rPr>
          <w:rFonts w:eastAsia="Calibri"/>
          <w:szCs w:val="24"/>
        </w:rPr>
      </w:pPr>
      <w:r w:rsidRPr="002A0AB3">
        <w:rPr>
          <w:szCs w:val="24"/>
        </w:rPr>
        <w:t>4.</w:t>
      </w:r>
      <w:r w:rsidR="00B2346B" w:rsidRPr="002A0AB3">
        <w:rPr>
          <w:szCs w:val="24"/>
        </w:rPr>
        <w:t>6</w:t>
      </w:r>
      <w:r w:rsidR="00A42F16" w:rsidRPr="002A0AB3">
        <w:rPr>
          <w:szCs w:val="24"/>
        </w:rPr>
        <w:t xml:space="preserve"> </w:t>
      </w:r>
      <w:r w:rsidR="007C1720" w:rsidRPr="00B36F77">
        <w:rPr>
          <w:rFonts w:eastAsia="Calibri"/>
          <w:szCs w:val="24"/>
        </w:rPr>
        <w:t xml:space="preserve">Dokumentace DSS bude zpracována ve 2 tištěných paré + 2x CD. </w:t>
      </w:r>
    </w:p>
    <w:p w14:paraId="26BFBC24" w14:textId="77777777" w:rsidR="00717C03" w:rsidRPr="00B36F77" w:rsidRDefault="00717C03" w:rsidP="00717C03">
      <w:pPr>
        <w:spacing w:after="120"/>
        <w:ind w:firstLine="426"/>
        <w:rPr>
          <w:rFonts w:eastAsia="Calibri"/>
        </w:rPr>
      </w:pPr>
      <w:r w:rsidRPr="00B36F77">
        <w:rPr>
          <w:rFonts w:eastAsia="Calibri"/>
        </w:rPr>
        <w:t>Architektonick</w:t>
      </w:r>
      <w:r>
        <w:rPr>
          <w:rFonts w:eastAsia="Calibri"/>
        </w:rPr>
        <w:t>é</w:t>
      </w:r>
      <w:r w:rsidRPr="00B36F77">
        <w:rPr>
          <w:rFonts w:eastAsia="Calibri"/>
        </w:rPr>
        <w:t xml:space="preserve"> návrh</w:t>
      </w:r>
      <w:r>
        <w:rPr>
          <w:rFonts w:eastAsia="Calibri"/>
        </w:rPr>
        <w:t>y</w:t>
      </w:r>
      <w:r w:rsidRPr="00B36F77">
        <w:rPr>
          <w:rFonts w:eastAsia="Calibri"/>
        </w:rPr>
        <w:t xml:space="preserve"> bud</w:t>
      </w:r>
      <w:r>
        <w:rPr>
          <w:rFonts w:eastAsia="Calibri"/>
        </w:rPr>
        <w:t>ou</w:t>
      </w:r>
      <w:r w:rsidRPr="00B36F77">
        <w:rPr>
          <w:rFonts w:eastAsia="Calibri"/>
        </w:rPr>
        <w:t xml:space="preserve"> zpracován</w:t>
      </w:r>
      <w:r>
        <w:rPr>
          <w:rFonts w:eastAsia="Calibri"/>
        </w:rPr>
        <w:t>y</w:t>
      </w:r>
      <w:r w:rsidRPr="00B36F77">
        <w:rPr>
          <w:rFonts w:eastAsia="Calibri"/>
        </w:rPr>
        <w:t xml:space="preserve"> ve </w:t>
      </w:r>
      <w:r>
        <w:rPr>
          <w:rFonts w:eastAsia="Calibri"/>
        </w:rPr>
        <w:t>dvou</w:t>
      </w:r>
      <w:r w:rsidRPr="00B36F77">
        <w:rPr>
          <w:rFonts w:eastAsia="Calibri"/>
        </w:rPr>
        <w:t xml:space="preserve"> tištěných paré + 1x CD.</w:t>
      </w:r>
    </w:p>
    <w:p w14:paraId="06D2B5F3" w14:textId="2C498110" w:rsidR="007C1720" w:rsidRPr="00B36F77" w:rsidRDefault="007C1720" w:rsidP="007C1720">
      <w:pPr>
        <w:spacing w:after="120"/>
        <w:ind w:left="426"/>
        <w:rPr>
          <w:rFonts w:eastAsia="Calibri"/>
        </w:rPr>
      </w:pPr>
      <w:r w:rsidRPr="00B36F77">
        <w:rPr>
          <w:rFonts w:eastAsia="Calibri"/>
        </w:rPr>
        <w:t xml:space="preserve">Dokumentace </w:t>
      </w:r>
      <w:r w:rsidR="00D23206">
        <w:rPr>
          <w:rFonts w:eastAsia="Calibri"/>
        </w:rPr>
        <w:t xml:space="preserve">pro vydání </w:t>
      </w:r>
      <w:r w:rsidRPr="00B36F77">
        <w:rPr>
          <w:rFonts w:eastAsia="Calibri"/>
        </w:rPr>
        <w:t>společné</w:t>
      </w:r>
      <w:r w:rsidR="00D23206">
        <w:rPr>
          <w:rFonts w:eastAsia="Calibri"/>
        </w:rPr>
        <w:t>ho povolení</w:t>
      </w:r>
      <w:r w:rsidRPr="00B36F77">
        <w:rPr>
          <w:rFonts w:eastAsia="Calibri"/>
        </w:rPr>
        <w:t xml:space="preserve"> bude zpracována v 6 tištěných paré a 2x v elektronické verzi DWG a PDF. </w:t>
      </w:r>
    </w:p>
    <w:p w14:paraId="2807BDE4" w14:textId="77777777" w:rsidR="005318B0" w:rsidRPr="00C12148" w:rsidRDefault="005318B0" w:rsidP="007C1720">
      <w:pPr>
        <w:spacing w:after="120"/>
        <w:ind w:left="426"/>
        <w:rPr>
          <w:szCs w:val="22"/>
        </w:rPr>
      </w:pPr>
      <w:r w:rsidRPr="00C12148">
        <w:rPr>
          <w:szCs w:val="22"/>
        </w:rPr>
        <w:t>Pokud bude vyhotovována namísto dokumentace pro vydání společného povolení dokumentace pro vydání územního rozhodnutí a dokumentace pro vydání stavebního povolení, zavazuje se zhotovitel zpracovat každou z těchto dokumentací ve stejných verzích a počtech jako dokumentaci pro vydání společného povolení.</w:t>
      </w:r>
    </w:p>
    <w:p w14:paraId="5C9AF169" w14:textId="4C0C9145" w:rsidR="007C1720" w:rsidRPr="00B36F77" w:rsidRDefault="007C1720" w:rsidP="007C1720">
      <w:pPr>
        <w:spacing w:after="120"/>
        <w:ind w:left="426"/>
        <w:rPr>
          <w:rFonts w:eastAsia="Calibri"/>
        </w:rPr>
      </w:pPr>
      <w:r w:rsidRPr="00B36F77">
        <w:rPr>
          <w:rFonts w:eastAsia="Calibri"/>
        </w:rPr>
        <w:t xml:space="preserve">Dokumentace DPS bude zpracována v 6 tištěných paré + 3x CD v otevřených formátech DWG, EXCEL a PDF. </w:t>
      </w:r>
    </w:p>
    <w:p w14:paraId="3F2C2395" w14:textId="77777777" w:rsidR="007C1720" w:rsidRPr="00B36F77" w:rsidRDefault="007C1720" w:rsidP="007C1720">
      <w:pPr>
        <w:spacing w:after="120"/>
        <w:ind w:left="426"/>
        <w:rPr>
          <w:rFonts w:eastAsia="Calibri"/>
        </w:rPr>
      </w:pPr>
      <w:r w:rsidRPr="00B36F77">
        <w:rPr>
          <w:rFonts w:eastAsia="Calibri"/>
        </w:rPr>
        <w:t xml:space="preserve">Jako součást projektové dokumentace DPS bude na CD dodán ve dvou vyhotoveních oceněný položkový soupis stavebních prací, dodávek a služeb a výkaz výměr. Soupis a rozpočet bude po odsouhlasení předán také v otevřené verzi XC4. </w:t>
      </w:r>
    </w:p>
    <w:p w14:paraId="1B5DEE30" w14:textId="77777777" w:rsidR="007C1720" w:rsidRPr="00B36F77" w:rsidRDefault="007C1720" w:rsidP="007C1720">
      <w:pPr>
        <w:spacing w:after="120"/>
        <w:ind w:left="426"/>
        <w:rPr>
          <w:rFonts w:eastAsia="Calibri"/>
        </w:rPr>
      </w:pPr>
      <w:r w:rsidRPr="00B36F77">
        <w:rPr>
          <w:rFonts w:eastAsia="Calibri"/>
        </w:rPr>
        <w:t>Výkaz výměr a roz</w:t>
      </w:r>
      <w:bookmarkStart w:id="0" w:name="_GoBack"/>
      <w:bookmarkEnd w:id="0"/>
      <w:r w:rsidRPr="00B36F77">
        <w:rPr>
          <w:rFonts w:eastAsia="Calibri"/>
        </w:rPr>
        <w:t>počet budou předány po odsouhlasení také po jednom paré v tištěné podobě.</w:t>
      </w:r>
    </w:p>
    <w:p w14:paraId="7D875FDB" w14:textId="77777777" w:rsidR="007C1720" w:rsidRPr="00B36F77" w:rsidRDefault="007C1720" w:rsidP="007C1720">
      <w:pPr>
        <w:spacing w:after="120"/>
        <w:ind w:left="426"/>
        <w:rPr>
          <w:rFonts w:eastAsia="Calibri"/>
        </w:rPr>
      </w:pPr>
      <w:r w:rsidRPr="00B36F77">
        <w:rPr>
          <w:rFonts w:eastAsia="Calibri"/>
        </w:rPr>
        <w:t xml:space="preserve">Položkový rozpočet bude členěn na stavební objekty, které budou respektovat jednotlivé pavilony, venkovní prostory, dotační tituly a uznatelné a neuznatelné výdaje. </w:t>
      </w:r>
    </w:p>
    <w:p w14:paraId="22333EF1" w14:textId="63C12BBB" w:rsidR="007C1720" w:rsidRPr="00B36F77" w:rsidRDefault="007C1720" w:rsidP="00971CCC">
      <w:pPr>
        <w:spacing w:after="240"/>
        <w:ind w:left="426"/>
        <w:rPr>
          <w:rFonts w:eastAsia="Calibri"/>
        </w:rPr>
      </w:pPr>
      <w:r w:rsidRPr="00B36F77">
        <w:rPr>
          <w:rFonts w:eastAsia="Calibri"/>
        </w:rPr>
        <w:t xml:space="preserve">Z důvodu správného zařazení jednotlivých částí stavby je třeba rozdělit rozpočet na položky investiční, neinvestiční, zařízení a vybavení. Celé dělení a systematika sestavení rozpočtu musí odpovídat požadavkům poskytovatele dotace a bude před sestavením rozpočtu konzultována s </w:t>
      </w:r>
      <w:r w:rsidR="007B112F">
        <w:rPr>
          <w:rFonts w:eastAsia="Calibri"/>
        </w:rPr>
        <w:t>objednatelem</w:t>
      </w:r>
      <w:r w:rsidRPr="00B36F77">
        <w:rPr>
          <w:rFonts w:eastAsia="Calibri"/>
        </w:rPr>
        <w:t>.</w:t>
      </w:r>
    </w:p>
    <w:p w14:paraId="08E270F1" w14:textId="26C926D1" w:rsidR="009873C1" w:rsidRPr="009873C1" w:rsidRDefault="002C0DCC" w:rsidP="009873C1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4"/>
        </w:rPr>
      </w:pPr>
      <w:r w:rsidRPr="009873C1">
        <w:rPr>
          <w:b/>
          <w:kern w:val="28"/>
          <w:szCs w:val="24"/>
        </w:rPr>
        <w:t>Čl. 5</w:t>
      </w:r>
      <w:r w:rsidRPr="009873C1">
        <w:rPr>
          <w:b/>
          <w:kern w:val="28"/>
          <w:szCs w:val="24"/>
        </w:rPr>
        <w:tab/>
        <w:t>LICENČNÍ UJEDNÁNÍ</w:t>
      </w:r>
      <w:r w:rsidR="009873C1" w:rsidRPr="009873C1">
        <w:rPr>
          <w:b/>
          <w:kern w:val="28"/>
          <w:szCs w:val="24"/>
        </w:rPr>
        <w:softHyphen/>
      </w:r>
      <w:r w:rsidR="009873C1" w:rsidRPr="009873C1">
        <w:rPr>
          <w:b/>
          <w:kern w:val="28"/>
          <w:szCs w:val="24"/>
        </w:rPr>
        <w:softHyphen/>
      </w:r>
      <w:r w:rsidR="009873C1" w:rsidRPr="009873C1">
        <w:rPr>
          <w:b/>
          <w:kern w:val="28"/>
          <w:szCs w:val="24"/>
        </w:rPr>
        <w:softHyphen/>
      </w:r>
      <w:r w:rsidR="009873C1" w:rsidRPr="009873C1">
        <w:rPr>
          <w:b/>
          <w:kern w:val="28"/>
          <w:szCs w:val="24"/>
        </w:rPr>
        <w:softHyphen/>
      </w:r>
      <w:r w:rsidR="009873C1" w:rsidRPr="009873C1">
        <w:rPr>
          <w:b/>
          <w:kern w:val="28"/>
          <w:szCs w:val="24"/>
        </w:rPr>
        <w:softHyphen/>
      </w:r>
      <w:r w:rsidR="009873C1" w:rsidRPr="009873C1">
        <w:rPr>
          <w:b/>
          <w:kern w:val="28"/>
          <w:szCs w:val="24"/>
        </w:rPr>
        <w:softHyphen/>
      </w:r>
      <w:r w:rsidR="009873C1" w:rsidRPr="009873C1">
        <w:rPr>
          <w:b/>
          <w:kern w:val="28"/>
          <w:szCs w:val="24"/>
        </w:rPr>
        <w:softHyphen/>
      </w:r>
      <w:r w:rsidR="009873C1" w:rsidRPr="009873C1">
        <w:rPr>
          <w:b/>
          <w:kern w:val="28"/>
          <w:szCs w:val="24"/>
        </w:rPr>
        <w:softHyphen/>
      </w:r>
      <w:r w:rsidR="009873C1" w:rsidRPr="009873C1">
        <w:rPr>
          <w:b/>
          <w:kern w:val="28"/>
          <w:szCs w:val="24"/>
        </w:rPr>
        <w:softHyphen/>
      </w:r>
      <w:r w:rsidR="009873C1" w:rsidRPr="009873C1">
        <w:rPr>
          <w:b/>
          <w:kern w:val="28"/>
          <w:szCs w:val="24"/>
        </w:rPr>
        <w:softHyphen/>
      </w:r>
      <w:r w:rsidR="009873C1" w:rsidRPr="009873C1">
        <w:rPr>
          <w:b/>
          <w:kern w:val="28"/>
          <w:szCs w:val="24"/>
        </w:rPr>
        <w:softHyphen/>
      </w:r>
      <w:r w:rsidR="009873C1" w:rsidRPr="009873C1">
        <w:rPr>
          <w:b/>
          <w:kern w:val="28"/>
          <w:szCs w:val="24"/>
        </w:rPr>
        <w:softHyphen/>
      </w:r>
    </w:p>
    <w:p w14:paraId="1CBCEA92" w14:textId="56F976C5" w:rsidR="00875ADE" w:rsidRPr="002A0AB3" w:rsidRDefault="004E55CE" w:rsidP="004E55CE">
      <w:pPr>
        <w:overflowPunct/>
        <w:autoSpaceDE/>
        <w:autoSpaceDN/>
        <w:adjustRightInd/>
        <w:ind w:left="360" w:hanging="360"/>
        <w:textAlignment w:val="auto"/>
        <w:rPr>
          <w:szCs w:val="24"/>
        </w:rPr>
      </w:pPr>
      <w:r w:rsidRPr="002A0AB3">
        <w:rPr>
          <w:szCs w:val="24"/>
        </w:rPr>
        <w:t xml:space="preserve">5.1 </w:t>
      </w:r>
      <w:r w:rsidR="00875ADE" w:rsidRPr="002A0AB3">
        <w:rPr>
          <w:szCs w:val="24"/>
        </w:rPr>
        <w:t xml:space="preserve">Zhotovitel prohlašuje, že </w:t>
      </w:r>
      <w:r w:rsidR="00860F0B" w:rsidRPr="002A0AB3">
        <w:rPr>
          <w:szCs w:val="24"/>
        </w:rPr>
        <w:t>bude</w:t>
      </w:r>
      <w:r w:rsidR="00875ADE" w:rsidRPr="002A0AB3">
        <w:rPr>
          <w:szCs w:val="24"/>
        </w:rPr>
        <w:t xml:space="preserve"> autorem proje</w:t>
      </w:r>
      <w:r w:rsidR="008D711B" w:rsidRPr="002A0AB3">
        <w:rPr>
          <w:szCs w:val="24"/>
        </w:rPr>
        <w:t xml:space="preserve">ktové dokumentace podle čl. </w:t>
      </w:r>
      <w:r w:rsidRPr="002A0AB3">
        <w:rPr>
          <w:szCs w:val="24"/>
        </w:rPr>
        <w:t>3 a čl. 4</w:t>
      </w:r>
      <w:r w:rsidR="00C93677" w:rsidRPr="002A0AB3">
        <w:rPr>
          <w:szCs w:val="24"/>
        </w:rPr>
        <w:t xml:space="preserve"> </w:t>
      </w:r>
      <w:r w:rsidR="00875ADE" w:rsidRPr="002A0AB3">
        <w:rPr>
          <w:szCs w:val="24"/>
        </w:rPr>
        <w:t xml:space="preserve">této smlouvy, a že tato projektová dokumentace </w:t>
      </w:r>
      <w:r w:rsidR="00860F0B" w:rsidRPr="002A0AB3">
        <w:rPr>
          <w:szCs w:val="24"/>
        </w:rPr>
        <w:t>bude</w:t>
      </w:r>
      <w:r w:rsidR="00875ADE" w:rsidRPr="002A0AB3">
        <w:rPr>
          <w:szCs w:val="24"/>
        </w:rPr>
        <w:t xml:space="preserve"> autorským dílem architektonickým včetně díla urbanistického (dále jen „Dílo“). </w:t>
      </w:r>
    </w:p>
    <w:p w14:paraId="167FA055" w14:textId="6816D21C" w:rsidR="00875ADE" w:rsidRPr="002A0AB3" w:rsidRDefault="004E55CE" w:rsidP="004E55CE">
      <w:pPr>
        <w:overflowPunct/>
        <w:autoSpaceDE/>
        <w:autoSpaceDN/>
        <w:adjustRightInd/>
        <w:ind w:left="360" w:hanging="360"/>
        <w:textAlignment w:val="auto"/>
        <w:rPr>
          <w:szCs w:val="24"/>
        </w:rPr>
      </w:pPr>
      <w:r w:rsidRPr="002A0AB3">
        <w:rPr>
          <w:szCs w:val="24"/>
        </w:rPr>
        <w:t xml:space="preserve">5.2 </w:t>
      </w:r>
      <w:r w:rsidR="00875ADE" w:rsidRPr="002A0AB3">
        <w:rPr>
          <w:szCs w:val="24"/>
        </w:rPr>
        <w:t>Zhotovitel na základě tohoto licenčního ujednání uděluje objednateli oprávnění k výkonu práva Dílo užít (dále jen „licenci“) ke všem možným způsobům užití Díla, v rozsahu, množství a čase neomezeném a objednatel bude moci upravit či měnit Dílo, jeho název, spojit Dílo s jiným dílem, jakož i zařadit do díla souborného.</w:t>
      </w:r>
    </w:p>
    <w:p w14:paraId="3936A6AF" w14:textId="4E8775C8" w:rsidR="00875ADE" w:rsidRPr="002A0AB3" w:rsidRDefault="004E55CE" w:rsidP="004E55CE">
      <w:pPr>
        <w:overflowPunct/>
        <w:autoSpaceDE/>
        <w:autoSpaceDN/>
        <w:adjustRightInd/>
        <w:ind w:left="360" w:hanging="360"/>
        <w:textAlignment w:val="auto"/>
        <w:rPr>
          <w:szCs w:val="24"/>
        </w:rPr>
      </w:pPr>
      <w:r w:rsidRPr="002A0AB3">
        <w:rPr>
          <w:szCs w:val="24"/>
        </w:rPr>
        <w:t xml:space="preserve">5.3 </w:t>
      </w:r>
      <w:r w:rsidR="00875ADE" w:rsidRPr="002A0AB3">
        <w:rPr>
          <w:szCs w:val="24"/>
        </w:rPr>
        <w:t xml:space="preserve">Tato licence se poskytuje jako výhradní ve smyslu § </w:t>
      </w:r>
      <w:r w:rsidR="00B526A7" w:rsidRPr="002A0AB3">
        <w:rPr>
          <w:szCs w:val="24"/>
        </w:rPr>
        <w:t xml:space="preserve">2360 </w:t>
      </w:r>
      <w:r w:rsidR="00875ADE" w:rsidRPr="002A0AB3">
        <w:rPr>
          <w:szCs w:val="24"/>
        </w:rPr>
        <w:t>odst. 1 a bezúplatná ve smyslu § </w:t>
      </w:r>
      <w:r w:rsidR="00B526A7" w:rsidRPr="002A0AB3">
        <w:rPr>
          <w:szCs w:val="24"/>
        </w:rPr>
        <w:t xml:space="preserve">2366 </w:t>
      </w:r>
      <w:r w:rsidR="00875ADE" w:rsidRPr="002A0AB3">
        <w:rPr>
          <w:szCs w:val="24"/>
        </w:rPr>
        <w:t xml:space="preserve">odst. </w:t>
      </w:r>
      <w:r w:rsidR="00B526A7" w:rsidRPr="002A0AB3">
        <w:rPr>
          <w:szCs w:val="24"/>
        </w:rPr>
        <w:t>1</w:t>
      </w:r>
      <w:r w:rsidR="00875ADE" w:rsidRPr="002A0AB3">
        <w:rPr>
          <w:szCs w:val="24"/>
        </w:rPr>
        <w:t xml:space="preserve"> písm. b) </w:t>
      </w:r>
      <w:r w:rsidR="00B526A7" w:rsidRPr="002A0AB3">
        <w:rPr>
          <w:szCs w:val="24"/>
        </w:rPr>
        <w:t xml:space="preserve">občanského </w:t>
      </w:r>
      <w:r w:rsidR="00875ADE" w:rsidRPr="002A0AB3">
        <w:rPr>
          <w:szCs w:val="24"/>
        </w:rPr>
        <w:t>zákon</w:t>
      </w:r>
      <w:r w:rsidR="00B526A7" w:rsidRPr="002A0AB3">
        <w:rPr>
          <w:szCs w:val="24"/>
        </w:rPr>
        <w:t>íku</w:t>
      </w:r>
      <w:r w:rsidR="00875ADE" w:rsidRPr="002A0AB3">
        <w:rPr>
          <w:szCs w:val="24"/>
        </w:rPr>
        <w:t xml:space="preserve">. </w:t>
      </w:r>
    </w:p>
    <w:p w14:paraId="00A55E32" w14:textId="3DBE4BEE" w:rsidR="00875ADE" w:rsidRPr="002A0AB3" w:rsidRDefault="004E55CE" w:rsidP="004E55CE">
      <w:pPr>
        <w:overflowPunct/>
        <w:autoSpaceDE/>
        <w:autoSpaceDN/>
        <w:adjustRightInd/>
        <w:ind w:left="360" w:hanging="360"/>
        <w:textAlignment w:val="auto"/>
        <w:rPr>
          <w:szCs w:val="24"/>
        </w:rPr>
      </w:pPr>
      <w:r w:rsidRPr="002A0AB3">
        <w:rPr>
          <w:szCs w:val="24"/>
        </w:rPr>
        <w:lastRenderedPageBreak/>
        <w:t xml:space="preserve">5.4 </w:t>
      </w:r>
      <w:r w:rsidR="00875ADE" w:rsidRPr="002A0AB3">
        <w:rPr>
          <w:szCs w:val="24"/>
        </w:rPr>
        <w:t>Licenci zhotovitel poskytuje jak k Dílu dokončenému, tak i k jeho jednotlivým vývojovým fázím a částem.</w:t>
      </w:r>
    </w:p>
    <w:p w14:paraId="7D66FC9E" w14:textId="5DA72E47" w:rsidR="009B3633" w:rsidRPr="002A0AB3" w:rsidRDefault="004E55CE" w:rsidP="00971CCC">
      <w:pPr>
        <w:overflowPunct/>
        <w:autoSpaceDE/>
        <w:autoSpaceDN/>
        <w:adjustRightInd/>
        <w:spacing w:after="240"/>
        <w:ind w:left="360" w:hanging="360"/>
        <w:textAlignment w:val="auto"/>
        <w:rPr>
          <w:color w:val="000000"/>
          <w:szCs w:val="24"/>
        </w:rPr>
      </w:pPr>
      <w:r w:rsidRPr="002A0AB3">
        <w:rPr>
          <w:szCs w:val="24"/>
        </w:rPr>
        <w:t xml:space="preserve">5.5 </w:t>
      </w:r>
      <w:r w:rsidR="00875ADE" w:rsidRPr="002A0AB3">
        <w:rPr>
          <w:szCs w:val="24"/>
        </w:rPr>
        <w:t>Objednatel je oprávněn ve smyslu</w:t>
      </w:r>
      <w:r w:rsidR="0037006B" w:rsidRPr="002A0AB3">
        <w:rPr>
          <w:szCs w:val="24"/>
        </w:rPr>
        <w:t xml:space="preserve"> § 2363 občanského zákoníku</w:t>
      </w:r>
      <w:r w:rsidR="00875ADE" w:rsidRPr="002A0AB3">
        <w:rPr>
          <w:szCs w:val="24"/>
        </w:rPr>
        <w:t>, oprávnění tvořící součást licence dle tohoto licenčního ujednání zčásti nebo zcela poskytnout třetí osobě (tzv. podlicence).</w:t>
      </w:r>
      <w:r w:rsidR="008D711B" w:rsidRPr="002A0AB3">
        <w:rPr>
          <w:szCs w:val="24"/>
        </w:rPr>
        <w:t xml:space="preserve">  </w:t>
      </w:r>
    </w:p>
    <w:p w14:paraId="687E1B95" w14:textId="4511EF44" w:rsidR="00875ADE" w:rsidRPr="009873C1" w:rsidRDefault="00875ADE" w:rsidP="002E112D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4"/>
        </w:rPr>
      </w:pPr>
      <w:r w:rsidRPr="002A0AB3">
        <w:rPr>
          <w:b/>
          <w:kern w:val="28"/>
          <w:szCs w:val="24"/>
        </w:rPr>
        <w:t xml:space="preserve">Čl. </w:t>
      </w:r>
      <w:r w:rsidR="004E55CE" w:rsidRPr="002A0AB3">
        <w:rPr>
          <w:b/>
          <w:kern w:val="28"/>
          <w:szCs w:val="24"/>
        </w:rPr>
        <w:t>6</w:t>
      </w:r>
      <w:r w:rsidRPr="002A0AB3">
        <w:rPr>
          <w:b/>
          <w:kern w:val="28"/>
          <w:szCs w:val="24"/>
        </w:rPr>
        <w:tab/>
        <w:t>DOBA A MÍSTO PLNĚNÍ</w:t>
      </w:r>
      <w:r w:rsidRPr="009873C1">
        <w:rPr>
          <w:b/>
          <w:kern w:val="28"/>
          <w:szCs w:val="24"/>
        </w:rPr>
        <w:t xml:space="preserve">   </w:t>
      </w:r>
    </w:p>
    <w:p w14:paraId="46D96812" w14:textId="12066877" w:rsidR="005F28FE" w:rsidRPr="002A0AB3" w:rsidRDefault="004E55CE" w:rsidP="009F3519">
      <w:pPr>
        <w:numPr>
          <w:ilvl w:val="1"/>
          <w:numId w:val="0"/>
        </w:numPr>
        <w:overflowPunct/>
        <w:autoSpaceDE/>
        <w:autoSpaceDN/>
        <w:adjustRightInd/>
        <w:spacing w:after="60"/>
        <w:textAlignment w:val="auto"/>
        <w:outlineLvl w:val="1"/>
        <w:rPr>
          <w:szCs w:val="24"/>
          <w:lang w:eastAsia="ar-SA"/>
        </w:rPr>
      </w:pPr>
      <w:r w:rsidRPr="002A0AB3">
        <w:rPr>
          <w:szCs w:val="24"/>
        </w:rPr>
        <w:t>6</w:t>
      </w:r>
      <w:r w:rsidR="009F3519">
        <w:rPr>
          <w:szCs w:val="24"/>
        </w:rPr>
        <w:t xml:space="preserve">.1 </w:t>
      </w:r>
      <w:r w:rsidR="005F28FE" w:rsidRPr="002A0AB3">
        <w:rPr>
          <w:szCs w:val="24"/>
        </w:rPr>
        <w:t>Předmět smlouvy se zhotovitel zavazuje provést v termínech:</w:t>
      </w:r>
      <w:r w:rsidR="005F28FE" w:rsidRPr="002A0AB3">
        <w:rPr>
          <w:szCs w:val="24"/>
          <w:lang w:eastAsia="ar-SA"/>
        </w:rPr>
        <w:tab/>
        <w:t xml:space="preserve">   </w:t>
      </w:r>
    </w:p>
    <w:p w14:paraId="1D7A62B1" w14:textId="6E8C6332" w:rsidR="005F28FE" w:rsidRPr="002A0AB3" w:rsidRDefault="00860F0B" w:rsidP="00AE6781">
      <w:pPr>
        <w:numPr>
          <w:ilvl w:val="1"/>
          <w:numId w:val="0"/>
        </w:numPr>
        <w:overflowPunct/>
        <w:autoSpaceDE/>
        <w:autoSpaceDN/>
        <w:adjustRightInd/>
        <w:spacing w:after="60"/>
        <w:ind w:left="284"/>
        <w:textAlignment w:val="auto"/>
        <w:outlineLvl w:val="1"/>
        <w:rPr>
          <w:szCs w:val="24"/>
          <w:lang w:eastAsia="ar-SA"/>
        </w:rPr>
      </w:pPr>
      <w:r w:rsidRPr="002A0AB3">
        <w:rPr>
          <w:b/>
          <w:szCs w:val="24"/>
          <w:lang w:eastAsia="ar-SA"/>
        </w:rPr>
        <w:t xml:space="preserve">a) </w:t>
      </w:r>
      <w:r w:rsidR="005F28FE" w:rsidRPr="002A0AB3">
        <w:rPr>
          <w:b/>
          <w:szCs w:val="24"/>
          <w:lang w:eastAsia="ar-SA"/>
        </w:rPr>
        <w:t>Zahájení díla:</w:t>
      </w:r>
      <w:r w:rsidR="005F28FE" w:rsidRPr="002A0AB3">
        <w:rPr>
          <w:szCs w:val="24"/>
          <w:lang w:eastAsia="ar-SA"/>
        </w:rPr>
        <w:t xml:space="preserve"> </w:t>
      </w:r>
      <w:r w:rsidR="002A2707" w:rsidRPr="002A0AB3">
        <w:rPr>
          <w:b/>
          <w:szCs w:val="24"/>
          <w:lang w:eastAsia="ar-SA"/>
        </w:rPr>
        <w:t>do pěti</w:t>
      </w:r>
      <w:r w:rsidR="005F28FE" w:rsidRPr="002A0AB3">
        <w:rPr>
          <w:b/>
          <w:szCs w:val="24"/>
          <w:lang w:eastAsia="ar-SA"/>
        </w:rPr>
        <w:t xml:space="preserve"> </w:t>
      </w:r>
      <w:r w:rsidR="002A2707" w:rsidRPr="002A0AB3">
        <w:rPr>
          <w:b/>
          <w:szCs w:val="24"/>
          <w:lang w:eastAsia="ar-SA"/>
        </w:rPr>
        <w:t>(5</w:t>
      </w:r>
      <w:r w:rsidR="00447C6B" w:rsidRPr="002A0AB3">
        <w:rPr>
          <w:b/>
          <w:szCs w:val="24"/>
          <w:lang w:eastAsia="ar-SA"/>
        </w:rPr>
        <w:t xml:space="preserve">) </w:t>
      </w:r>
      <w:r w:rsidR="005F28FE" w:rsidRPr="002A0AB3">
        <w:rPr>
          <w:b/>
          <w:szCs w:val="24"/>
          <w:lang w:eastAsia="ar-SA"/>
        </w:rPr>
        <w:t>dnů</w:t>
      </w:r>
      <w:r w:rsidR="005F28FE" w:rsidRPr="002A0AB3">
        <w:rPr>
          <w:szCs w:val="24"/>
          <w:lang w:eastAsia="ar-SA"/>
        </w:rPr>
        <w:t xml:space="preserve"> </w:t>
      </w:r>
      <w:r w:rsidR="002C0DCC" w:rsidRPr="002A0AB3">
        <w:rPr>
          <w:szCs w:val="24"/>
          <w:lang w:eastAsia="ar-SA"/>
        </w:rPr>
        <w:t>od</w:t>
      </w:r>
      <w:r w:rsidR="005F28FE" w:rsidRPr="002A0AB3">
        <w:rPr>
          <w:szCs w:val="24"/>
          <w:lang w:eastAsia="ar-SA"/>
        </w:rPr>
        <w:t xml:space="preserve"> nabytí účinnosti smlouvy</w:t>
      </w:r>
      <w:r w:rsidR="00DC3536" w:rsidRPr="002A0AB3">
        <w:rPr>
          <w:szCs w:val="24"/>
          <w:lang w:eastAsia="ar-SA"/>
        </w:rPr>
        <w:t xml:space="preserve"> </w:t>
      </w:r>
      <w:r w:rsidR="00447C6B" w:rsidRPr="002A0AB3">
        <w:rPr>
          <w:szCs w:val="24"/>
          <w:lang w:eastAsia="ar-SA"/>
        </w:rPr>
        <w:t>uveřejněním v</w:t>
      </w:r>
      <w:r w:rsidR="00DC3536" w:rsidRPr="002A0AB3">
        <w:rPr>
          <w:szCs w:val="24"/>
          <w:lang w:eastAsia="ar-SA"/>
        </w:rPr>
        <w:t xml:space="preserve"> registru smluv</w:t>
      </w:r>
    </w:p>
    <w:p w14:paraId="7B28E635" w14:textId="1AC675AB" w:rsidR="005F28FE" w:rsidRPr="002A0AB3" w:rsidRDefault="00860F0B" w:rsidP="00AE6781">
      <w:pPr>
        <w:numPr>
          <w:ilvl w:val="1"/>
          <w:numId w:val="0"/>
        </w:numPr>
        <w:overflowPunct/>
        <w:autoSpaceDE/>
        <w:autoSpaceDN/>
        <w:adjustRightInd/>
        <w:spacing w:after="60"/>
        <w:ind w:left="284"/>
        <w:textAlignment w:val="auto"/>
        <w:outlineLvl w:val="1"/>
        <w:rPr>
          <w:b/>
          <w:szCs w:val="24"/>
        </w:rPr>
      </w:pPr>
      <w:r w:rsidRPr="002A0AB3">
        <w:rPr>
          <w:b/>
          <w:szCs w:val="24"/>
          <w:lang w:eastAsia="ar-SA"/>
        </w:rPr>
        <w:t xml:space="preserve">b) </w:t>
      </w:r>
      <w:r w:rsidR="005F28FE" w:rsidRPr="002A0AB3">
        <w:rPr>
          <w:b/>
          <w:szCs w:val="24"/>
          <w:lang w:eastAsia="ar-SA"/>
        </w:rPr>
        <w:t>Dokončení a předání jednotlivých částí díla:</w:t>
      </w:r>
    </w:p>
    <w:p w14:paraId="28167FDE" w14:textId="2FB4CE4C" w:rsidR="00AE6781" w:rsidRDefault="00AE6781" w:rsidP="00AE6781">
      <w:pPr>
        <w:pStyle w:val="Odstavecseseznamem"/>
        <w:numPr>
          <w:ilvl w:val="0"/>
          <w:numId w:val="37"/>
        </w:numPr>
        <w:tabs>
          <w:tab w:val="left" w:pos="567"/>
        </w:tabs>
        <w:overflowPunct/>
        <w:autoSpaceDE/>
        <w:autoSpaceDN/>
        <w:adjustRightInd/>
        <w:spacing w:after="120"/>
        <w:ind w:hanging="153"/>
        <w:textAlignment w:val="auto"/>
        <w:rPr>
          <w:szCs w:val="24"/>
        </w:rPr>
      </w:pPr>
      <w:r w:rsidRPr="00D807AC">
        <w:rPr>
          <w:b/>
          <w:szCs w:val="24"/>
        </w:rPr>
        <w:t xml:space="preserve">Předání dokumentace </w:t>
      </w:r>
      <w:r w:rsidR="005318B0">
        <w:rPr>
          <w:b/>
          <w:szCs w:val="24"/>
        </w:rPr>
        <w:t xml:space="preserve">skutečného stavu </w:t>
      </w:r>
      <w:r w:rsidRPr="00D807AC">
        <w:rPr>
          <w:b/>
          <w:szCs w:val="24"/>
        </w:rPr>
        <w:t>objektů (DSS)</w:t>
      </w:r>
      <w:r w:rsidRPr="00D807AC">
        <w:rPr>
          <w:szCs w:val="24"/>
        </w:rPr>
        <w:t xml:space="preserve"> - </w:t>
      </w:r>
      <w:r w:rsidRPr="00194855">
        <w:rPr>
          <w:b/>
          <w:szCs w:val="24"/>
        </w:rPr>
        <w:t>do 40 dnů</w:t>
      </w:r>
      <w:r w:rsidRPr="00D807AC">
        <w:rPr>
          <w:szCs w:val="24"/>
        </w:rPr>
        <w:t xml:space="preserve"> od nabytí účinnosti smlouvy;</w:t>
      </w:r>
    </w:p>
    <w:p w14:paraId="02343A73" w14:textId="3FE8961F" w:rsidR="00AE6781" w:rsidRPr="00D62506" w:rsidRDefault="00C12148" w:rsidP="00AE6781">
      <w:pPr>
        <w:pStyle w:val="Odstavecseseznamem"/>
        <w:numPr>
          <w:ilvl w:val="0"/>
          <w:numId w:val="37"/>
        </w:numPr>
        <w:spacing w:after="120"/>
        <w:ind w:hanging="153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Dva n</w:t>
      </w:r>
      <w:r w:rsidR="00AE6781" w:rsidRPr="00D62506">
        <w:rPr>
          <w:rFonts w:eastAsia="Calibri"/>
          <w:b/>
          <w:szCs w:val="24"/>
        </w:rPr>
        <w:t>ávrh</w:t>
      </w:r>
      <w:r w:rsidR="00AE6781">
        <w:rPr>
          <w:rFonts w:eastAsia="Calibri"/>
          <w:b/>
          <w:szCs w:val="24"/>
        </w:rPr>
        <w:t>y</w:t>
      </w:r>
      <w:r w:rsidR="00AE6781" w:rsidRPr="00D62506">
        <w:rPr>
          <w:rFonts w:eastAsia="Calibri"/>
          <w:b/>
          <w:szCs w:val="24"/>
        </w:rPr>
        <w:t xml:space="preserve"> </w:t>
      </w:r>
      <w:r w:rsidR="00AE6781">
        <w:rPr>
          <w:rFonts w:eastAsia="Calibri"/>
          <w:b/>
          <w:szCs w:val="24"/>
        </w:rPr>
        <w:t xml:space="preserve">architektonického řešení objektů a venkovních ploch - </w:t>
      </w:r>
      <w:r w:rsidR="00AE6781" w:rsidRPr="00194855">
        <w:rPr>
          <w:rFonts w:eastAsia="Calibri"/>
          <w:b/>
          <w:szCs w:val="24"/>
        </w:rPr>
        <w:t>do 60 dnů</w:t>
      </w:r>
      <w:r w:rsidR="00AE6781">
        <w:rPr>
          <w:rFonts w:eastAsia="Calibri"/>
          <w:b/>
          <w:szCs w:val="24"/>
        </w:rPr>
        <w:t xml:space="preserve"> </w:t>
      </w:r>
      <w:r w:rsidR="00AE6781" w:rsidRPr="00194855">
        <w:rPr>
          <w:rFonts w:eastAsia="Calibri"/>
          <w:szCs w:val="24"/>
        </w:rPr>
        <w:t>od nabytí účinnosti smlouvy</w:t>
      </w:r>
      <w:r w:rsidR="00AE6781">
        <w:rPr>
          <w:rFonts w:eastAsia="Calibri"/>
          <w:szCs w:val="24"/>
        </w:rPr>
        <w:t>;</w:t>
      </w:r>
    </w:p>
    <w:p w14:paraId="28B2F63E" w14:textId="5EF48D3E" w:rsidR="00AE6781" w:rsidRPr="001968A9" w:rsidRDefault="00AE6781" w:rsidP="00AE6781">
      <w:pPr>
        <w:pStyle w:val="Odstavecseseznamem"/>
        <w:numPr>
          <w:ilvl w:val="0"/>
          <w:numId w:val="37"/>
        </w:numPr>
        <w:tabs>
          <w:tab w:val="left" w:pos="567"/>
        </w:tabs>
        <w:overflowPunct/>
        <w:autoSpaceDE/>
        <w:autoSpaceDN/>
        <w:adjustRightInd/>
        <w:spacing w:after="120"/>
        <w:ind w:hanging="153"/>
        <w:textAlignment w:val="auto"/>
      </w:pPr>
      <w:r w:rsidRPr="00D807AC">
        <w:rPr>
          <w:b/>
          <w:szCs w:val="24"/>
        </w:rPr>
        <w:t xml:space="preserve">Dokumentace </w:t>
      </w:r>
      <w:r>
        <w:rPr>
          <w:b/>
          <w:szCs w:val="24"/>
        </w:rPr>
        <w:t xml:space="preserve">pro vydání společného povolení </w:t>
      </w:r>
      <w:r w:rsidRPr="00D807AC">
        <w:rPr>
          <w:szCs w:val="24"/>
        </w:rPr>
        <w:t xml:space="preserve">a podání žádostí o stanoviska dotčených orgánů a ostatních účastníků řízení - </w:t>
      </w:r>
      <w:r w:rsidRPr="00D807AC">
        <w:rPr>
          <w:b/>
        </w:rPr>
        <w:t>do</w:t>
      </w:r>
      <w:r w:rsidRPr="003A7BC1">
        <w:t xml:space="preserve"> </w:t>
      </w:r>
      <w:r w:rsidR="00C12148">
        <w:rPr>
          <w:b/>
        </w:rPr>
        <w:t>15</w:t>
      </w:r>
      <w:r>
        <w:rPr>
          <w:b/>
        </w:rPr>
        <w:t>0</w:t>
      </w:r>
      <w:r w:rsidRPr="00D807AC">
        <w:rPr>
          <w:b/>
        </w:rPr>
        <w:t xml:space="preserve"> </w:t>
      </w:r>
      <w:r w:rsidRPr="00C12148">
        <w:rPr>
          <w:b/>
        </w:rPr>
        <w:t>dn</w:t>
      </w:r>
      <w:r w:rsidR="007B112F" w:rsidRPr="00C12148">
        <w:rPr>
          <w:b/>
        </w:rPr>
        <w:t>ů</w:t>
      </w:r>
      <w:r w:rsidRPr="00C12148">
        <w:rPr>
          <w:b/>
        </w:rPr>
        <w:t xml:space="preserve"> </w:t>
      </w:r>
      <w:r w:rsidR="00C12148" w:rsidRPr="00C12148">
        <w:rPr>
          <w:iCs/>
        </w:rPr>
        <w:t xml:space="preserve">od </w:t>
      </w:r>
      <w:r w:rsidR="00C12148">
        <w:rPr>
          <w:iCs/>
        </w:rPr>
        <w:t xml:space="preserve">písemného </w:t>
      </w:r>
      <w:r w:rsidR="00C12148" w:rsidRPr="00C12148">
        <w:rPr>
          <w:iCs/>
        </w:rPr>
        <w:t>schválení předložené varianty architektonické studie objednatelem</w:t>
      </w:r>
      <w:r w:rsidRPr="00C12148">
        <w:t>;</w:t>
      </w:r>
    </w:p>
    <w:p w14:paraId="749D5F4C" w14:textId="77777777" w:rsidR="00AE6781" w:rsidRPr="00D807AC" w:rsidRDefault="00AE6781" w:rsidP="00AE6781">
      <w:pPr>
        <w:pStyle w:val="Odstavecseseznamem"/>
        <w:numPr>
          <w:ilvl w:val="0"/>
          <w:numId w:val="37"/>
        </w:numPr>
        <w:overflowPunct/>
        <w:autoSpaceDE/>
        <w:autoSpaceDN/>
        <w:adjustRightInd/>
        <w:spacing w:after="120"/>
        <w:ind w:hanging="153"/>
        <w:textAlignment w:val="auto"/>
        <w:rPr>
          <w:szCs w:val="24"/>
        </w:rPr>
      </w:pPr>
      <w:r w:rsidRPr="00D807AC">
        <w:rPr>
          <w:b/>
          <w:szCs w:val="24"/>
        </w:rPr>
        <w:t xml:space="preserve">Předání dokumentace </w:t>
      </w:r>
      <w:r>
        <w:rPr>
          <w:b/>
          <w:szCs w:val="24"/>
        </w:rPr>
        <w:t>pro provádění stavby (</w:t>
      </w:r>
      <w:r w:rsidRPr="00D807AC">
        <w:rPr>
          <w:b/>
          <w:szCs w:val="24"/>
        </w:rPr>
        <w:t>DPS</w:t>
      </w:r>
      <w:r>
        <w:rPr>
          <w:b/>
          <w:szCs w:val="24"/>
        </w:rPr>
        <w:t>)</w:t>
      </w:r>
      <w:r w:rsidRPr="00D807AC">
        <w:rPr>
          <w:szCs w:val="24"/>
        </w:rPr>
        <w:t xml:space="preserve"> včetně zpracovaného rozpočtu - </w:t>
      </w:r>
      <w:r w:rsidRPr="00D807AC">
        <w:rPr>
          <w:b/>
          <w:szCs w:val="24"/>
          <w:lang w:eastAsia="ar-SA"/>
        </w:rPr>
        <w:t>do 50 dnů</w:t>
      </w:r>
      <w:r w:rsidRPr="00D807AC">
        <w:rPr>
          <w:szCs w:val="24"/>
          <w:lang w:eastAsia="ar-SA"/>
        </w:rPr>
        <w:t xml:space="preserve"> od vydání kladného pravomocného stanoviska stavebního úřadu.</w:t>
      </w:r>
    </w:p>
    <w:p w14:paraId="418611B9" w14:textId="6F3BD1A4" w:rsidR="002051F1" w:rsidRPr="00AE6781" w:rsidRDefault="004E55CE" w:rsidP="00AE6781">
      <w:r w:rsidRPr="002A0AB3">
        <w:rPr>
          <w:szCs w:val="24"/>
        </w:rPr>
        <w:t>6</w:t>
      </w:r>
      <w:r w:rsidR="009F3519">
        <w:rPr>
          <w:szCs w:val="24"/>
        </w:rPr>
        <w:t xml:space="preserve">.2 </w:t>
      </w:r>
      <w:r w:rsidR="002051F1" w:rsidRPr="002A0AB3">
        <w:rPr>
          <w:b/>
          <w:szCs w:val="24"/>
        </w:rPr>
        <w:t>Místem plnění</w:t>
      </w:r>
      <w:r w:rsidR="002051F1" w:rsidRPr="002A0AB3">
        <w:rPr>
          <w:szCs w:val="24"/>
        </w:rPr>
        <w:t xml:space="preserve"> </w:t>
      </w:r>
      <w:r w:rsidR="00AE6781" w:rsidRPr="00FC34EF">
        <w:rPr>
          <w:bCs/>
        </w:rPr>
        <w:t xml:space="preserve">statutární město Liberec, </w:t>
      </w:r>
      <w:r w:rsidR="00AE6781" w:rsidRPr="00FC34EF">
        <w:t xml:space="preserve">nám. Dr. </w:t>
      </w:r>
      <w:r w:rsidR="00AE6781">
        <w:t>E. Beneše 1/1, 460 59 Liberec 1.</w:t>
      </w:r>
    </w:p>
    <w:p w14:paraId="4F62C07F" w14:textId="69468D42" w:rsidR="00875ADE" w:rsidRPr="002A0AB3" w:rsidRDefault="00875ADE" w:rsidP="00F4509C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4"/>
        </w:rPr>
      </w:pPr>
      <w:r w:rsidRPr="002A0AB3">
        <w:rPr>
          <w:b/>
          <w:kern w:val="28"/>
          <w:szCs w:val="24"/>
        </w:rPr>
        <w:t xml:space="preserve">Čl. </w:t>
      </w:r>
      <w:r w:rsidR="004E55CE" w:rsidRPr="002A0AB3">
        <w:rPr>
          <w:b/>
          <w:kern w:val="28"/>
          <w:szCs w:val="24"/>
        </w:rPr>
        <w:t>7</w:t>
      </w:r>
      <w:r w:rsidRPr="002A0AB3">
        <w:rPr>
          <w:b/>
          <w:kern w:val="28"/>
          <w:szCs w:val="24"/>
        </w:rPr>
        <w:tab/>
        <w:t>CENA</w:t>
      </w:r>
      <w:r w:rsidR="005336BC" w:rsidRPr="002A0AB3">
        <w:rPr>
          <w:b/>
          <w:kern w:val="28"/>
          <w:szCs w:val="24"/>
        </w:rPr>
        <w:t xml:space="preserve"> ZA DÍLO</w:t>
      </w:r>
    </w:p>
    <w:p w14:paraId="1A7F9D42" w14:textId="215A092C" w:rsidR="00670BEE" w:rsidRPr="002A0AB3" w:rsidRDefault="004E55CE" w:rsidP="008C651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after="60"/>
        <w:ind w:left="426" w:hanging="426"/>
        <w:textAlignment w:val="auto"/>
        <w:outlineLvl w:val="1"/>
        <w:rPr>
          <w:szCs w:val="24"/>
        </w:rPr>
      </w:pPr>
      <w:r w:rsidRPr="002A0AB3">
        <w:rPr>
          <w:szCs w:val="24"/>
        </w:rPr>
        <w:t>7</w:t>
      </w:r>
      <w:r w:rsidR="00875ADE" w:rsidRPr="002A0AB3">
        <w:rPr>
          <w:szCs w:val="24"/>
        </w:rPr>
        <w:t>.1</w:t>
      </w:r>
      <w:r w:rsidR="00875ADE" w:rsidRPr="002A0AB3">
        <w:rPr>
          <w:szCs w:val="24"/>
        </w:rPr>
        <w:tab/>
      </w:r>
      <w:r w:rsidR="008C6518" w:rsidRPr="002A0AB3">
        <w:rPr>
          <w:szCs w:val="24"/>
        </w:rPr>
        <w:t xml:space="preserve">Cena za </w:t>
      </w:r>
      <w:r w:rsidR="005336BC" w:rsidRPr="002A0AB3">
        <w:rPr>
          <w:szCs w:val="24"/>
        </w:rPr>
        <w:t>dílo</w:t>
      </w:r>
      <w:r w:rsidR="008C6518" w:rsidRPr="002A0AB3">
        <w:rPr>
          <w:szCs w:val="24"/>
        </w:rPr>
        <w:t xml:space="preserve"> specifikovan</w:t>
      </w:r>
      <w:r w:rsidR="005336BC" w:rsidRPr="002A0AB3">
        <w:rPr>
          <w:szCs w:val="24"/>
        </w:rPr>
        <w:t>é</w:t>
      </w:r>
      <w:r w:rsidR="008C6518" w:rsidRPr="002A0AB3">
        <w:rPr>
          <w:szCs w:val="24"/>
        </w:rPr>
        <w:t xml:space="preserve"> v </w:t>
      </w:r>
      <w:r w:rsidR="005336BC" w:rsidRPr="002A0AB3">
        <w:rPr>
          <w:szCs w:val="24"/>
        </w:rPr>
        <w:t>č</w:t>
      </w:r>
      <w:r w:rsidR="008C6518" w:rsidRPr="002A0AB3">
        <w:rPr>
          <w:szCs w:val="24"/>
        </w:rPr>
        <w:t xml:space="preserve">l. 3 a 4 je stanovena na základě podrobného vymezení předmětu plnění a další specifikace plnění a dle rozsahu projektových prací, náročnosti projektu a důležitosti díla a je smluvními stranami dohodnuta na základě nabídky zhotovitele ze dne ……. podané v rámci </w:t>
      </w:r>
      <w:r w:rsidR="000C28D1" w:rsidRPr="002A0AB3">
        <w:rPr>
          <w:szCs w:val="24"/>
        </w:rPr>
        <w:t xml:space="preserve">zadávacího </w:t>
      </w:r>
      <w:r w:rsidR="008C6518" w:rsidRPr="002A0AB3">
        <w:rPr>
          <w:szCs w:val="24"/>
        </w:rPr>
        <w:t>řízení na veřejnou zakázku ve výši:</w:t>
      </w:r>
    </w:p>
    <w:p w14:paraId="2CC0ADA4" w14:textId="77777777" w:rsidR="008C6518" w:rsidRPr="002A0AB3" w:rsidRDefault="008C6518" w:rsidP="008C651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after="60"/>
        <w:ind w:left="426" w:hanging="426"/>
        <w:textAlignment w:val="auto"/>
        <w:outlineLvl w:val="1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5"/>
        <w:gridCol w:w="2743"/>
        <w:gridCol w:w="2262"/>
        <w:gridCol w:w="2262"/>
      </w:tblGrid>
      <w:tr w:rsidR="00875ADE" w:rsidRPr="002A0AB3" w14:paraId="78F4F9B0" w14:textId="77777777" w:rsidTr="000C28D1">
        <w:trPr>
          <w:trHeight w:val="270"/>
        </w:trPr>
        <w:tc>
          <w:tcPr>
            <w:tcW w:w="1795" w:type="dxa"/>
            <w:tcBorders>
              <w:bottom w:val="single" w:sz="12" w:space="0" w:color="auto"/>
            </w:tcBorders>
          </w:tcPr>
          <w:p w14:paraId="76D23D0C" w14:textId="77777777" w:rsidR="00875ADE" w:rsidRPr="002A0AB3" w:rsidRDefault="00806A71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Cs w:val="24"/>
              </w:rPr>
            </w:pPr>
            <w:r w:rsidRPr="002A0AB3">
              <w:rPr>
                <w:b/>
                <w:szCs w:val="24"/>
              </w:rPr>
              <w:t>Činnost</w:t>
            </w:r>
            <w:r w:rsidR="00875ADE" w:rsidRPr="002A0AB3">
              <w:rPr>
                <w:b/>
                <w:szCs w:val="24"/>
              </w:rPr>
              <w:t xml:space="preserve"> </w:t>
            </w:r>
          </w:p>
        </w:tc>
        <w:tc>
          <w:tcPr>
            <w:tcW w:w="2743" w:type="dxa"/>
            <w:tcBorders>
              <w:bottom w:val="single" w:sz="12" w:space="0" w:color="auto"/>
            </w:tcBorders>
          </w:tcPr>
          <w:p w14:paraId="7A7CF8B5" w14:textId="77777777" w:rsidR="00875ADE" w:rsidRPr="002A0AB3" w:rsidRDefault="00875ADE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Cs w:val="24"/>
              </w:rPr>
            </w:pPr>
            <w:r w:rsidRPr="002A0AB3">
              <w:rPr>
                <w:b/>
                <w:szCs w:val="24"/>
              </w:rPr>
              <w:t>Cena v Kč bez DPH</w:t>
            </w:r>
          </w:p>
        </w:tc>
        <w:tc>
          <w:tcPr>
            <w:tcW w:w="2262" w:type="dxa"/>
            <w:tcBorders>
              <w:bottom w:val="single" w:sz="12" w:space="0" w:color="auto"/>
            </w:tcBorders>
          </w:tcPr>
          <w:p w14:paraId="275E21A1" w14:textId="77777777" w:rsidR="00875ADE" w:rsidRPr="002A0AB3" w:rsidRDefault="00875ADE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Cs w:val="24"/>
              </w:rPr>
            </w:pPr>
            <w:r w:rsidRPr="002A0AB3">
              <w:rPr>
                <w:b/>
                <w:szCs w:val="24"/>
              </w:rPr>
              <w:t>DPH 21%</w:t>
            </w:r>
          </w:p>
        </w:tc>
        <w:tc>
          <w:tcPr>
            <w:tcW w:w="2262" w:type="dxa"/>
            <w:tcBorders>
              <w:bottom w:val="single" w:sz="12" w:space="0" w:color="auto"/>
            </w:tcBorders>
          </w:tcPr>
          <w:p w14:paraId="613CEA4A" w14:textId="77777777" w:rsidR="00875ADE" w:rsidRPr="002A0AB3" w:rsidRDefault="00875ADE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Cs w:val="24"/>
              </w:rPr>
            </w:pPr>
            <w:r w:rsidRPr="002A0AB3">
              <w:rPr>
                <w:b/>
                <w:szCs w:val="24"/>
              </w:rPr>
              <w:t>Cena v Kč vč. DPH</w:t>
            </w:r>
          </w:p>
        </w:tc>
      </w:tr>
      <w:tr w:rsidR="009E4656" w:rsidRPr="002A0AB3" w14:paraId="6C667138" w14:textId="77777777" w:rsidTr="000C28D1">
        <w:trPr>
          <w:trHeight w:val="270"/>
        </w:trPr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14:paraId="06571929" w14:textId="31125EF7" w:rsidR="009E4656" w:rsidRPr="002A0AB3" w:rsidRDefault="009E4656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Cs w:val="24"/>
              </w:rPr>
            </w:pPr>
            <w:r w:rsidRPr="002A0AB3">
              <w:rPr>
                <w:szCs w:val="24"/>
              </w:rPr>
              <w:t>DSS</w:t>
            </w:r>
          </w:p>
        </w:tc>
        <w:tc>
          <w:tcPr>
            <w:tcW w:w="2743" w:type="dxa"/>
            <w:tcBorders>
              <w:top w:val="single" w:sz="12" w:space="0" w:color="auto"/>
            </w:tcBorders>
            <w:shd w:val="clear" w:color="auto" w:fill="auto"/>
          </w:tcPr>
          <w:p w14:paraId="566CF742" w14:textId="77777777" w:rsidR="009E4656" w:rsidRPr="002A0AB3" w:rsidRDefault="009E4656" w:rsidP="0077154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2262" w:type="dxa"/>
            <w:tcBorders>
              <w:top w:val="single" w:sz="12" w:space="0" w:color="auto"/>
            </w:tcBorders>
            <w:shd w:val="clear" w:color="auto" w:fill="auto"/>
          </w:tcPr>
          <w:p w14:paraId="2D56961D" w14:textId="77777777" w:rsidR="009E4656" w:rsidRPr="002A0AB3" w:rsidRDefault="009E4656" w:rsidP="0077154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2262" w:type="dxa"/>
            <w:tcBorders>
              <w:top w:val="single" w:sz="12" w:space="0" w:color="auto"/>
            </w:tcBorders>
            <w:shd w:val="clear" w:color="auto" w:fill="auto"/>
          </w:tcPr>
          <w:p w14:paraId="6DC9A907" w14:textId="77777777" w:rsidR="009E4656" w:rsidRPr="002A0AB3" w:rsidRDefault="009E4656" w:rsidP="0077154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</w:tr>
      <w:tr w:rsidR="00D44004" w:rsidRPr="002A0AB3" w14:paraId="00F1ED85" w14:textId="77777777" w:rsidTr="002051F1">
        <w:trPr>
          <w:trHeight w:val="270"/>
        </w:trPr>
        <w:tc>
          <w:tcPr>
            <w:tcW w:w="1795" w:type="dxa"/>
          </w:tcPr>
          <w:p w14:paraId="7FE76A4F" w14:textId="58B50BBF" w:rsidR="00D44004" w:rsidRPr="002A0AB3" w:rsidRDefault="00AE6781" w:rsidP="00AE678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Cs w:val="24"/>
              </w:rPr>
            </w:pPr>
            <w:r>
              <w:rPr>
                <w:szCs w:val="24"/>
              </w:rPr>
              <w:t>Architektonické návrhy</w:t>
            </w:r>
          </w:p>
        </w:tc>
        <w:tc>
          <w:tcPr>
            <w:tcW w:w="2743" w:type="dxa"/>
          </w:tcPr>
          <w:p w14:paraId="6BE6626A" w14:textId="77777777" w:rsidR="00D44004" w:rsidRPr="002A0AB3" w:rsidRDefault="00D44004" w:rsidP="0077154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2262" w:type="dxa"/>
          </w:tcPr>
          <w:p w14:paraId="005A7752" w14:textId="77777777" w:rsidR="00D44004" w:rsidRPr="002A0AB3" w:rsidRDefault="00D44004" w:rsidP="0077154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2262" w:type="dxa"/>
          </w:tcPr>
          <w:p w14:paraId="29A02D2D" w14:textId="77777777" w:rsidR="00D44004" w:rsidRPr="002A0AB3" w:rsidRDefault="00D44004" w:rsidP="0077154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</w:tr>
      <w:tr w:rsidR="00AE6781" w:rsidRPr="002A0AB3" w14:paraId="06AFF4FF" w14:textId="77777777" w:rsidTr="002051F1">
        <w:trPr>
          <w:trHeight w:val="270"/>
        </w:trPr>
        <w:tc>
          <w:tcPr>
            <w:tcW w:w="1795" w:type="dxa"/>
          </w:tcPr>
          <w:p w14:paraId="041DF552" w14:textId="3FCD323D" w:rsidR="00AE6781" w:rsidRPr="002A0AB3" w:rsidRDefault="00AE6781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Cs w:val="24"/>
              </w:rPr>
            </w:pPr>
            <w:r w:rsidRPr="002A0AB3">
              <w:rPr>
                <w:szCs w:val="24"/>
              </w:rPr>
              <w:t>DSP</w:t>
            </w:r>
          </w:p>
        </w:tc>
        <w:tc>
          <w:tcPr>
            <w:tcW w:w="2743" w:type="dxa"/>
          </w:tcPr>
          <w:p w14:paraId="0C590ADB" w14:textId="77777777" w:rsidR="00AE6781" w:rsidRPr="002A0AB3" w:rsidRDefault="00AE6781" w:rsidP="0077154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2262" w:type="dxa"/>
          </w:tcPr>
          <w:p w14:paraId="4F0232A6" w14:textId="77777777" w:rsidR="00AE6781" w:rsidRPr="002A0AB3" w:rsidRDefault="00AE6781" w:rsidP="0077154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2262" w:type="dxa"/>
          </w:tcPr>
          <w:p w14:paraId="225DE1E6" w14:textId="77777777" w:rsidR="00AE6781" w:rsidRPr="002A0AB3" w:rsidRDefault="00AE6781" w:rsidP="0077154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</w:tr>
      <w:tr w:rsidR="00E26854" w:rsidRPr="002A0AB3" w14:paraId="320F40F3" w14:textId="77777777" w:rsidTr="006A6DDE">
        <w:trPr>
          <w:trHeight w:val="285"/>
        </w:trPr>
        <w:tc>
          <w:tcPr>
            <w:tcW w:w="1795" w:type="dxa"/>
          </w:tcPr>
          <w:p w14:paraId="5C31C4D5" w14:textId="191C0B11" w:rsidR="00E26854" w:rsidRPr="002A0AB3" w:rsidRDefault="00E26854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Cs w:val="24"/>
              </w:rPr>
            </w:pPr>
            <w:r w:rsidRPr="002A0AB3">
              <w:rPr>
                <w:szCs w:val="24"/>
              </w:rPr>
              <w:t>DPS</w:t>
            </w:r>
          </w:p>
        </w:tc>
        <w:tc>
          <w:tcPr>
            <w:tcW w:w="2743" w:type="dxa"/>
          </w:tcPr>
          <w:p w14:paraId="2406FF4B" w14:textId="77777777" w:rsidR="00E26854" w:rsidRPr="002A0AB3" w:rsidRDefault="00E26854" w:rsidP="0077154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2262" w:type="dxa"/>
          </w:tcPr>
          <w:p w14:paraId="7C58FE16" w14:textId="67EA568B" w:rsidR="00E26854" w:rsidRPr="002A0AB3" w:rsidRDefault="00E26854" w:rsidP="0077154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2262" w:type="dxa"/>
          </w:tcPr>
          <w:p w14:paraId="7D188E12" w14:textId="77777777" w:rsidR="00E26854" w:rsidRPr="002A0AB3" w:rsidRDefault="00E26854" w:rsidP="0077154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</w:tr>
      <w:tr w:rsidR="0052693A" w:rsidRPr="002A0AB3" w14:paraId="344BD308" w14:textId="77777777" w:rsidTr="000C28D1">
        <w:trPr>
          <w:trHeight w:val="2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C512CC" w14:textId="23966718" w:rsidR="0052693A" w:rsidRPr="002A0AB3" w:rsidRDefault="0052693A" w:rsidP="004804B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Cs w:val="24"/>
              </w:rPr>
            </w:pPr>
            <w:r w:rsidRPr="002A0AB3">
              <w:rPr>
                <w:szCs w:val="24"/>
              </w:rPr>
              <w:t>Inženýrská činnost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6EC7B9" w14:textId="77777777" w:rsidR="0052693A" w:rsidRPr="002A0AB3" w:rsidRDefault="0052693A" w:rsidP="004804B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F0ACBF" w14:textId="77777777" w:rsidR="0052693A" w:rsidRPr="002A0AB3" w:rsidRDefault="0052693A" w:rsidP="004804B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1FF021" w14:textId="77777777" w:rsidR="0052693A" w:rsidRPr="002A0AB3" w:rsidRDefault="0052693A" w:rsidP="004804B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</w:tr>
      <w:tr w:rsidR="0052693A" w:rsidRPr="002A0AB3" w14:paraId="18C05F21" w14:textId="77777777" w:rsidTr="000C28D1">
        <w:trPr>
          <w:trHeight w:val="270"/>
        </w:trPr>
        <w:tc>
          <w:tcPr>
            <w:tcW w:w="1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53BC" w14:textId="12B04621" w:rsidR="0052693A" w:rsidRPr="002A0AB3" w:rsidRDefault="0052693A" w:rsidP="004804B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Cs w:val="24"/>
              </w:rPr>
            </w:pPr>
            <w:r w:rsidRPr="002A0AB3">
              <w:rPr>
                <w:b/>
                <w:szCs w:val="24"/>
              </w:rPr>
              <w:t>Celkem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0A" w14:textId="77777777" w:rsidR="0052693A" w:rsidRPr="002A0AB3" w:rsidRDefault="0052693A" w:rsidP="004804B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szCs w:val="24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F75B" w14:textId="77777777" w:rsidR="0052693A" w:rsidRPr="002A0AB3" w:rsidRDefault="0052693A" w:rsidP="004804B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szCs w:val="24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284F" w14:textId="77777777" w:rsidR="0052693A" w:rsidRPr="002A0AB3" w:rsidRDefault="0052693A" w:rsidP="004804B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szCs w:val="24"/>
              </w:rPr>
            </w:pPr>
          </w:p>
        </w:tc>
      </w:tr>
    </w:tbl>
    <w:p w14:paraId="1BB2CB4C" w14:textId="46D962FA" w:rsidR="00875ADE" w:rsidRPr="002A0AB3" w:rsidRDefault="00B92FC9" w:rsidP="00F4509C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60" w:after="60"/>
        <w:textAlignment w:val="auto"/>
        <w:outlineLvl w:val="1"/>
        <w:rPr>
          <w:szCs w:val="24"/>
        </w:rPr>
      </w:pPr>
      <w:r w:rsidRPr="002A0AB3">
        <w:rPr>
          <w:noProof/>
          <w:szCs w:val="24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3A9B2CA9" wp14:editId="6E0D22A3">
                <wp:simplePos x="0" y="0"/>
                <wp:positionH relativeFrom="column">
                  <wp:posOffset>-137795</wp:posOffset>
                </wp:positionH>
                <wp:positionV relativeFrom="paragraph">
                  <wp:posOffset>94614</wp:posOffset>
                </wp:positionV>
                <wp:extent cx="6076950" cy="0"/>
                <wp:effectExtent l="0" t="0" r="19050" b="19050"/>
                <wp:wrapNone/>
                <wp:docPr id="3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35DD90" id="Přímá spojnice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0.85pt,7.45pt" to="467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" strokecolor="windowText">
                <o:lock v:ext="edit" shapetype="f"/>
              </v:line>
            </w:pict>
          </mc:Fallback>
        </mc:AlternateContent>
      </w:r>
    </w:p>
    <w:p w14:paraId="352DEC1D" w14:textId="35E6993C" w:rsidR="00875ADE" w:rsidRPr="002A0AB3" w:rsidRDefault="004E55CE" w:rsidP="002051F1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textAlignment w:val="auto"/>
        <w:outlineLvl w:val="1"/>
        <w:rPr>
          <w:szCs w:val="24"/>
        </w:rPr>
      </w:pPr>
      <w:r w:rsidRPr="002A0AB3">
        <w:rPr>
          <w:szCs w:val="24"/>
        </w:rPr>
        <w:t>7</w:t>
      </w:r>
      <w:r w:rsidR="00875ADE" w:rsidRPr="002A0AB3">
        <w:rPr>
          <w:szCs w:val="24"/>
        </w:rPr>
        <w:t>.2</w:t>
      </w:r>
      <w:r w:rsidR="00875ADE" w:rsidRPr="002A0AB3">
        <w:rPr>
          <w:szCs w:val="24"/>
        </w:rPr>
        <w:tab/>
        <w:t>Výše uvedená dohodnutá cena zahrnuje veškeré náklady nezbytné k řádnému, úplnému a kvalitnímu provedení díla</w:t>
      </w:r>
      <w:r w:rsidR="005336BC" w:rsidRPr="002A0AB3">
        <w:rPr>
          <w:szCs w:val="24"/>
        </w:rPr>
        <w:t xml:space="preserve"> včetně všech rizik a vlivů během provádění díla. Veškeré související náklady</w:t>
      </w:r>
      <w:r w:rsidR="00463816" w:rsidRPr="002A0AB3">
        <w:rPr>
          <w:szCs w:val="24"/>
        </w:rPr>
        <w:t xml:space="preserve"> včetně nákladů na pojištění předmětu a odpovědnosti za škody</w:t>
      </w:r>
      <w:r w:rsidR="005336BC" w:rsidRPr="002A0AB3">
        <w:rPr>
          <w:szCs w:val="24"/>
        </w:rPr>
        <w:t xml:space="preserve"> zhotovitel zahrnul do ceny díla</w:t>
      </w:r>
      <w:r w:rsidR="00875ADE" w:rsidRPr="002A0AB3">
        <w:rPr>
          <w:szCs w:val="24"/>
        </w:rPr>
        <w:t>.</w:t>
      </w:r>
    </w:p>
    <w:p w14:paraId="3DC7F5A5" w14:textId="36DC3514" w:rsidR="00875ADE" w:rsidRPr="002A0AB3" w:rsidRDefault="004E55CE" w:rsidP="002051F1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textAlignment w:val="auto"/>
        <w:outlineLvl w:val="1"/>
        <w:rPr>
          <w:szCs w:val="24"/>
        </w:rPr>
      </w:pPr>
      <w:r w:rsidRPr="002A0AB3">
        <w:rPr>
          <w:szCs w:val="24"/>
        </w:rPr>
        <w:t>7</w:t>
      </w:r>
      <w:r w:rsidR="00875ADE" w:rsidRPr="002A0AB3">
        <w:rPr>
          <w:szCs w:val="24"/>
        </w:rPr>
        <w:t>.3</w:t>
      </w:r>
      <w:r w:rsidR="00875ADE" w:rsidRPr="002A0AB3">
        <w:rPr>
          <w:szCs w:val="24"/>
        </w:rPr>
        <w:tab/>
        <w:t>Uvedené ceny jsou uvedeny bez a včetně daně z přidané hodnoty ve výši 21 % dle zákona o dani z přidané hodnoty v platném znění. V případě změny daňového předpisu bude DPH účtována ve skutečné výši dle zákona O dani z přidané hodnoty v platném znění.</w:t>
      </w:r>
    </w:p>
    <w:p w14:paraId="3B277E01" w14:textId="78BCE786" w:rsidR="00875ADE" w:rsidRPr="002A0AB3" w:rsidRDefault="004E55CE" w:rsidP="002051F1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textAlignment w:val="auto"/>
        <w:outlineLvl w:val="1"/>
        <w:rPr>
          <w:szCs w:val="24"/>
        </w:rPr>
      </w:pPr>
      <w:r w:rsidRPr="002A0AB3">
        <w:rPr>
          <w:szCs w:val="24"/>
        </w:rPr>
        <w:lastRenderedPageBreak/>
        <w:t>7</w:t>
      </w:r>
      <w:r w:rsidR="00875ADE" w:rsidRPr="002A0AB3">
        <w:rPr>
          <w:szCs w:val="24"/>
        </w:rPr>
        <w:t>.4</w:t>
      </w:r>
      <w:r w:rsidR="00875ADE" w:rsidRPr="002A0AB3">
        <w:rPr>
          <w:szCs w:val="24"/>
        </w:rPr>
        <w:tab/>
        <w:t xml:space="preserve">Cena je stanovena jako celková nejvýše přípustná cena za vymezený předmět plnění, </w:t>
      </w:r>
      <w:r w:rsidR="005336BC" w:rsidRPr="002A0AB3">
        <w:rPr>
          <w:szCs w:val="24"/>
        </w:rPr>
        <w:t>platná po celou dobu realizace díla. L</w:t>
      </w:r>
      <w:r w:rsidR="00875ADE" w:rsidRPr="002A0AB3">
        <w:rPr>
          <w:szCs w:val="24"/>
        </w:rPr>
        <w:t xml:space="preserve">ze ji překročit jen za podmínek daných ve smlouvě: </w:t>
      </w:r>
      <w:r w:rsidR="00196556" w:rsidRPr="002A0AB3">
        <w:rPr>
          <w:szCs w:val="24"/>
        </w:rPr>
        <w:t>C</w:t>
      </w:r>
      <w:r w:rsidR="00875ADE" w:rsidRPr="002A0AB3">
        <w:rPr>
          <w:szCs w:val="24"/>
        </w:rPr>
        <w:t xml:space="preserve">ena může být měněna pouze v souvislosti se změnou DPH.  </w:t>
      </w:r>
      <w:r w:rsidR="00196556" w:rsidRPr="002A0AB3">
        <w:rPr>
          <w:szCs w:val="24"/>
        </w:rPr>
        <w:t>C</w:t>
      </w:r>
      <w:r w:rsidR="00875ADE" w:rsidRPr="002A0AB3">
        <w:rPr>
          <w:szCs w:val="24"/>
        </w:rPr>
        <w:t>ena nesmí být měněna v souvislosti s inflací české měny, hodnotou kursu  české měny vůči zahraničním měnám či jinými faktory s vlivem na měnový kurs, stabilitou měny nebo cla.</w:t>
      </w:r>
      <w:r w:rsidR="00196556" w:rsidRPr="002A0AB3">
        <w:rPr>
          <w:szCs w:val="24"/>
        </w:rPr>
        <w:t xml:space="preserve"> C</w:t>
      </w:r>
      <w:r w:rsidR="00875ADE" w:rsidRPr="002A0AB3">
        <w:rPr>
          <w:szCs w:val="24"/>
        </w:rPr>
        <w:t>ena nesmí být měněna ani v souvislosti se změnou rozpočtu stavby.</w:t>
      </w:r>
    </w:p>
    <w:p w14:paraId="7519B5A4" w14:textId="7A1AFA78" w:rsidR="00875ADE" w:rsidRPr="002A0AB3" w:rsidRDefault="004E55CE" w:rsidP="002051F1">
      <w:pPr>
        <w:numPr>
          <w:ilvl w:val="1"/>
          <w:numId w:val="0"/>
        </w:numPr>
        <w:overflowPunct/>
        <w:autoSpaceDE/>
        <w:autoSpaceDN/>
        <w:adjustRightInd/>
        <w:spacing w:before="60" w:after="60"/>
        <w:ind w:left="426" w:hanging="426"/>
        <w:textAlignment w:val="auto"/>
        <w:outlineLvl w:val="1"/>
        <w:rPr>
          <w:szCs w:val="24"/>
        </w:rPr>
      </w:pPr>
      <w:r w:rsidRPr="002A0AB3">
        <w:rPr>
          <w:bCs/>
          <w:iCs/>
          <w:szCs w:val="24"/>
        </w:rPr>
        <w:t>7</w:t>
      </w:r>
      <w:r w:rsidR="00875ADE" w:rsidRPr="002A0AB3">
        <w:rPr>
          <w:bCs/>
          <w:iCs/>
          <w:szCs w:val="24"/>
        </w:rPr>
        <w:t>.5</w:t>
      </w:r>
      <w:r w:rsidR="00875ADE" w:rsidRPr="002A0AB3">
        <w:rPr>
          <w:bCs/>
          <w:iCs/>
          <w:szCs w:val="24"/>
        </w:rPr>
        <w:tab/>
        <w:t>Objednatel</w:t>
      </w:r>
      <w:r w:rsidR="00875ADE" w:rsidRPr="002A0AB3">
        <w:rPr>
          <w:szCs w:val="24"/>
        </w:rPr>
        <w:t xml:space="preserve"> </w:t>
      </w:r>
      <w:r w:rsidR="00F13135" w:rsidRPr="002A0AB3">
        <w:rPr>
          <w:szCs w:val="24"/>
        </w:rPr>
        <w:t xml:space="preserve">si může </w:t>
      </w:r>
      <w:r w:rsidR="00875ADE" w:rsidRPr="002A0AB3">
        <w:rPr>
          <w:szCs w:val="24"/>
        </w:rPr>
        <w:t>odečíst cenu</w:t>
      </w:r>
      <w:r w:rsidR="00196556" w:rsidRPr="002A0AB3">
        <w:rPr>
          <w:szCs w:val="24"/>
        </w:rPr>
        <w:t xml:space="preserve"> oprávněně</w:t>
      </w:r>
      <w:r w:rsidR="00875ADE" w:rsidRPr="002A0AB3">
        <w:rPr>
          <w:szCs w:val="24"/>
        </w:rPr>
        <w:t xml:space="preserve"> neprovedených prací vyčíslených podle nabídkového rozpočtu v případě snížení rozsahu prací, dílčích změn odsouhlasených objednatelem a v ostatních případech specifikovaných dodatkem smlouvy.</w:t>
      </w:r>
    </w:p>
    <w:p w14:paraId="006825F2" w14:textId="28B0A318" w:rsidR="00875ADE" w:rsidRPr="002A0AB3" w:rsidRDefault="004E55CE" w:rsidP="00592BE0">
      <w:pPr>
        <w:overflowPunct/>
        <w:autoSpaceDE/>
        <w:autoSpaceDN/>
        <w:adjustRightInd/>
        <w:spacing w:before="0"/>
        <w:ind w:left="426" w:hanging="426"/>
        <w:textAlignment w:val="auto"/>
        <w:rPr>
          <w:szCs w:val="24"/>
        </w:rPr>
      </w:pPr>
      <w:r w:rsidRPr="002A0AB3">
        <w:rPr>
          <w:szCs w:val="24"/>
        </w:rPr>
        <w:t>7</w:t>
      </w:r>
      <w:r w:rsidR="00875ADE" w:rsidRPr="002A0AB3">
        <w:rPr>
          <w:szCs w:val="24"/>
        </w:rPr>
        <w:t>.6</w:t>
      </w:r>
      <w:r w:rsidR="00875ADE" w:rsidRPr="002A0AB3">
        <w:rPr>
          <w:szCs w:val="24"/>
        </w:rPr>
        <w:tab/>
        <w:t>Zhotovitel prohlašuje, že prověřil skutečnosti rozhodné pro určení výše ceny plnění.</w:t>
      </w:r>
    </w:p>
    <w:p w14:paraId="36845DC0" w14:textId="5F1E34E4" w:rsidR="00875ADE" w:rsidRPr="002A0AB3" w:rsidRDefault="00875ADE" w:rsidP="00F4509C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4"/>
        </w:rPr>
      </w:pPr>
      <w:r w:rsidRPr="002A0AB3">
        <w:rPr>
          <w:b/>
          <w:kern w:val="28"/>
          <w:szCs w:val="24"/>
        </w:rPr>
        <w:t xml:space="preserve">Čl. </w:t>
      </w:r>
      <w:r w:rsidR="004E55CE" w:rsidRPr="002A0AB3">
        <w:rPr>
          <w:b/>
          <w:kern w:val="28"/>
          <w:szCs w:val="24"/>
        </w:rPr>
        <w:t>8</w:t>
      </w:r>
      <w:r w:rsidRPr="002A0AB3">
        <w:rPr>
          <w:b/>
          <w:kern w:val="28"/>
          <w:szCs w:val="24"/>
        </w:rPr>
        <w:tab/>
        <w:t>PLATEBNÍ PODMÍNKY</w:t>
      </w:r>
    </w:p>
    <w:p w14:paraId="45BBBF98" w14:textId="7F022B33" w:rsidR="000C13ED" w:rsidRPr="002A0AB3" w:rsidRDefault="004E55CE" w:rsidP="000C13ED">
      <w:pPr>
        <w:keepNext/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after="60"/>
        <w:ind w:left="426" w:hanging="426"/>
        <w:textAlignment w:val="auto"/>
        <w:outlineLvl w:val="1"/>
        <w:rPr>
          <w:szCs w:val="24"/>
        </w:rPr>
      </w:pPr>
      <w:r w:rsidRPr="002A0AB3">
        <w:rPr>
          <w:szCs w:val="24"/>
        </w:rPr>
        <w:t>8</w:t>
      </w:r>
      <w:r w:rsidR="00875ADE" w:rsidRPr="002A0AB3">
        <w:rPr>
          <w:szCs w:val="24"/>
        </w:rPr>
        <w:t>.1</w:t>
      </w:r>
      <w:r w:rsidR="00875ADE" w:rsidRPr="002A0AB3">
        <w:rPr>
          <w:szCs w:val="24"/>
        </w:rPr>
        <w:tab/>
      </w:r>
      <w:r w:rsidR="000C13ED" w:rsidRPr="002A0AB3">
        <w:rPr>
          <w:szCs w:val="24"/>
        </w:rPr>
        <w:t xml:space="preserve">Úhrada za plnění předmětu smlouvy bude provedena v české měně. Platba bude provedena na základě daňového dokladu </w:t>
      </w:r>
      <w:r w:rsidR="00E26854" w:rsidRPr="002A0AB3">
        <w:rPr>
          <w:szCs w:val="24"/>
        </w:rPr>
        <w:t>(</w:t>
      </w:r>
      <w:r w:rsidR="000C28D1" w:rsidRPr="002A0AB3">
        <w:rPr>
          <w:szCs w:val="24"/>
        </w:rPr>
        <w:t>dílčích</w:t>
      </w:r>
      <w:r w:rsidR="00E26854" w:rsidRPr="002A0AB3">
        <w:rPr>
          <w:szCs w:val="24"/>
        </w:rPr>
        <w:t xml:space="preserve"> faktur)</w:t>
      </w:r>
      <w:r w:rsidR="000C13ED" w:rsidRPr="002A0AB3">
        <w:rPr>
          <w:szCs w:val="24"/>
        </w:rPr>
        <w:t xml:space="preserve"> vystaven</w:t>
      </w:r>
      <w:r w:rsidR="000C28D1" w:rsidRPr="002A0AB3">
        <w:rPr>
          <w:szCs w:val="24"/>
        </w:rPr>
        <w:t>ých</w:t>
      </w:r>
      <w:r w:rsidR="000C13ED" w:rsidRPr="002A0AB3">
        <w:rPr>
          <w:szCs w:val="24"/>
        </w:rPr>
        <w:t xml:space="preserve"> </w:t>
      </w:r>
      <w:r w:rsidRPr="002A0AB3">
        <w:rPr>
          <w:szCs w:val="24"/>
        </w:rPr>
        <w:t>zhotovitelem</w:t>
      </w:r>
      <w:r w:rsidR="00AD2CAC" w:rsidRPr="002A0AB3">
        <w:rPr>
          <w:szCs w:val="24"/>
        </w:rPr>
        <w:t xml:space="preserve"> na částku </w:t>
      </w:r>
      <w:r w:rsidR="00A2224C" w:rsidRPr="002A0AB3">
        <w:rPr>
          <w:szCs w:val="24"/>
        </w:rPr>
        <w:t>ve výši</w:t>
      </w:r>
      <w:r w:rsidRPr="002A0AB3">
        <w:rPr>
          <w:szCs w:val="24"/>
        </w:rPr>
        <w:t xml:space="preserve"> dle čl. </w:t>
      </w:r>
      <w:r w:rsidR="002C0DCC" w:rsidRPr="002A0AB3">
        <w:rPr>
          <w:szCs w:val="24"/>
        </w:rPr>
        <w:t>7</w:t>
      </w:r>
      <w:r w:rsidR="00AD2CAC" w:rsidRPr="002A0AB3">
        <w:rPr>
          <w:szCs w:val="24"/>
        </w:rPr>
        <w:t xml:space="preserve"> odst. 7.1, a to</w:t>
      </w:r>
      <w:r w:rsidRPr="002A0AB3">
        <w:rPr>
          <w:szCs w:val="24"/>
        </w:rPr>
        <w:t xml:space="preserve"> </w:t>
      </w:r>
      <w:r w:rsidR="000C13ED" w:rsidRPr="002A0AB3">
        <w:rPr>
          <w:szCs w:val="24"/>
        </w:rPr>
        <w:t>po dokončení a předání dílčí</w:t>
      </w:r>
      <w:r w:rsidR="000C28D1" w:rsidRPr="002A0AB3">
        <w:rPr>
          <w:szCs w:val="24"/>
        </w:rPr>
        <w:t>ch</w:t>
      </w:r>
      <w:r w:rsidR="000C13ED" w:rsidRPr="002A0AB3">
        <w:rPr>
          <w:szCs w:val="24"/>
        </w:rPr>
        <w:t xml:space="preserve"> č</w:t>
      </w:r>
      <w:r w:rsidR="00AD2CAC" w:rsidRPr="002A0AB3">
        <w:rPr>
          <w:szCs w:val="24"/>
        </w:rPr>
        <w:t>ástí díla</w:t>
      </w:r>
      <w:r w:rsidR="000C28D1" w:rsidRPr="002A0AB3">
        <w:rPr>
          <w:szCs w:val="24"/>
        </w:rPr>
        <w:t xml:space="preserve"> dle čl. 3</w:t>
      </w:r>
      <w:r w:rsidR="00AD2CAC" w:rsidRPr="002A0AB3">
        <w:rPr>
          <w:szCs w:val="24"/>
        </w:rPr>
        <w:t xml:space="preserve"> způsobem dle čl. 9 odst. 9.</w:t>
      </w:r>
      <w:r w:rsidR="0030543A" w:rsidRPr="002A0AB3">
        <w:rPr>
          <w:szCs w:val="24"/>
        </w:rPr>
        <w:t>7</w:t>
      </w:r>
      <w:r w:rsidR="000C13ED" w:rsidRPr="002A0AB3">
        <w:rPr>
          <w:szCs w:val="24"/>
        </w:rPr>
        <w:t xml:space="preserve">. Splatnost faktur </w:t>
      </w:r>
      <w:r w:rsidR="000C13ED" w:rsidRPr="002A0AB3">
        <w:rPr>
          <w:bCs/>
          <w:szCs w:val="24"/>
        </w:rPr>
        <w:t xml:space="preserve">je stanovena na 30 dnů </w:t>
      </w:r>
      <w:r w:rsidR="000C13ED" w:rsidRPr="002A0AB3">
        <w:rPr>
          <w:szCs w:val="24"/>
        </w:rPr>
        <w:t>od jej</w:t>
      </w:r>
      <w:r w:rsidR="000C28D1" w:rsidRPr="002A0AB3">
        <w:rPr>
          <w:szCs w:val="24"/>
        </w:rPr>
        <w:t>ich</w:t>
      </w:r>
      <w:r w:rsidR="000C13ED" w:rsidRPr="002A0AB3">
        <w:rPr>
          <w:szCs w:val="24"/>
        </w:rPr>
        <w:t xml:space="preserve"> doručení objednateli. </w:t>
      </w:r>
      <w:r w:rsidR="000C13ED" w:rsidRPr="002A0AB3">
        <w:rPr>
          <w:bCs/>
          <w:szCs w:val="24"/>
        </w:rPr>
        <w:t xml:space="preserve">Zálohy objednatel neposkytuje. </w:t>
      </w:r>
      <w:r w:rsidR="000C13ED" w:rsidRPr="002A0AB3">
        <w:rPr>
          <w:szCs w:val="24"/>
        </w:rPr>
        <w:t>Na daňovém dokladu bude uveden název projektu, dále musí obsahovat číslo smlouvy o dílo, popis provedeného plnění, cenu bez DPH, DPH, cenu celkem  -  částku k</w:t>
      </w:r>
      <w:r w:rsidR="005336BC" w:rsidRPr="002A0AB3">
        <w:rPr>
          <w:szCs w:val="24"/>
        </w:rPr>
        <w:t> </w:t>
      </w:r>
      <w:r w:rsidR="000C13ED" w:rsidRPr="002A0AB3">
        <w:rPr>
          <w:szCs w:val="24"/>
        </w:rPr>
        <w:t>úhradě</w:t>
      </w:r>
      <w:r w:rsidR="005336BC" w:rsidRPr="002A0AB3">
        <w:rPr>
          <w:szCs w:val="24"/>
        </w:rPr>
        <w:t xml:space="preserve">, </w:t>
      </w:r>
      <w:r w:rsidR="005336BC" w:rsidRPr="002A0AB3">
        <w:rPr>
          <w:rStyle w:val="PodtitulChar"/>
          <w:rFonts w:ascii="Times New Roman" w:hAnsi="Times New Roman"/>
        </w:rPr>
        <w:t>veškeré účetní doklady musejí obsahovat náležitosti daňového dokladu dle zákona č.  235/2004 Sb., o dani z přidané hodnoty, v platném znění</w:t>
      </w:r>
      <w:r w:rsidR="005336BC" w:rsidRPr="002A0AB3">
        <w:rPr>
          <w:szCs w:val="24"/>
        </w:rPr>
        <w:t>.</w:t>
      </w:r>
    </w:p>
    <w:p w14:paraId="4EB200C3" w14:textId="57F45170" w:rsidR="000C13ED" w:rsidRPr="002A0AB3" w:rsidRDefault="004E55CE" w:rsidP="000C13ED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textAlignment w:val="auto"/>
        <w:outlineLvl w:val="1"/>
        <w:rPr>
          <w:szCs w:val="24"/>
        </w:rPr>
      </w:pPr>
      <w:r w:rsidRPr="002A0AB3">
        <w:rPr>
          <w:szCs w:val="24"/>
        </w:rPr>
        <w:t>8</w:t>
      </w:r>
      <w:r w:rsidR="000C13ED" w:rsidRPr="002A0AB3">
        <w:rPr>
          <w:szCs w:val="24"/>
        </w:rPr>
        <w:t>.2</w:t>
      </w:r>
      <w:r w:rsidR="000C13ED" w:rsidRPr="002A0AB3">
        <w:rPr>
          <w:szCs w:val="24"/>
        </w:rPr>
        <w:tab/>
        <w:t>V případě, že faktur</w:t>
      </w:r>
      <w:r w:rsidR="00AD2CAC" w:rsidRPr="002A0AB3">
        <w:rPr>
          <w:szCs w:val="24"/>
        </w:rPr>
        <w:t>a</w:t>
      </w:r>
      <w:r w:rsidR="000C13ED" w:rsidRPr="002A0AB3">
        <w:rPr>
          <w:szCs w:val="24"/>
        </w:rPr>
        <w:t xml:space="preserve"> nebud</w:t>
      </w:r>
      <w:r w:rsidR="00AD2CAC" w:rsidRPr="002A0AB3">
        <w:rPr>
          <w:szCs w:val="24"/>
        </w:rPr>
        <w:t>e</w:t>
      </w:r>
      <w:r w:rsidR="000C13ED" w:rsidRPr="002A0AB3">
        <w:rPr>
          <w:szCs w:val="24"/>
        </w:rPr>
        <w:t xml:space="preserve"> mít odpovídající náležitosti, bud</w:t>
      </w:r>
      <w:r w:rsidR="00AD2CAC" w:rsidRPr="002A0AB3">
        <w:rPr>
          <w:szCs w:val="24"/>
        </w:rPr>
        <w:t>e</w:t>
      </w:r>
      <w:r w:rsidR="000C13ED" w:rsidRPr="002A0AB3">
        <w:rPr>
          <w:szCs w:val="24"/>
        </w:rPr>
        <w:t xml:space="preserve"> objednatelem vráce</w:t>
      </w:r>
      <w:r w:rsidR="00AD2CAC" w:rsidRPr="002A0AB3">
        <w:rPr>
          <w:szCs w:val="24"/>
        </w:rPr>
        <w:t>na</w:t>
      </w:r>
      <w:r w:rsidR="000C13ED" w:rsidRPr="002A0AB3">
        <w:rPr>
          <w:szCs w:val="24"/>
        </w:rPr>
        <w:t xml:space="preserve"> zpět zhotoviteli k doplnění, aniž se tak</w:t>
      </w:r>
      <w:r w:rsidR="00A863CC" w:rsidRPr="002A0AB3">
        <w:rPr>
          <w:szCs w:val="24"/>
        </w:rPr>
        <w:t xml:space="preserve"> objednatel</w:t>
      </w:r>
      <w:r w:rsidR="000C13ED" w:rsidRPr="002A0AB3">
        <w:rPr>
          <w:szCs w:val="24"/>
        </w:rPr>
        <w:t xml:space="preserve"> dostane do prodlení se splatností; lhůta splatnosti počíná běžet znovu od opětovného zaslání náležitě doplněných či opravených dokladů.</w:t>
      </w:r>
    </w:p>
    <w:p w14:paraId="1DD40AD0" w14:textId="79564237" w:rsidR="000C13ED" w:rsidRPr="002A0AB3" w:rsidRDefault="004E55CE" w:rsidP="00592BE0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textAlignment w:val="auto"/>
        <w:outlineLvl w:val="1"/>
        <w:rPr>
          <w:szCs w:val="24"/>
        </w:rPr>
      </w:pPr>
      <w:r w:rsidRPr="002A0AB3">
        <w:rPr>
          <w:szCs w:val="24"/>
        </w:rPr>
        <w:t>8</w:t>
      </w:r>
      <w:r w:rsidR="000C13ED" w:rsidRPr="002A0AB3">
        <w:rPr>
          <w:szCs w:val="24"/>
        </w:rPr>
        <w:t>.3</w:t>
      </w:r>
      <w:r w:rsidR="000C13ED" w:rsidRPr="002A0AB3">
        <w:rPr>
          <w:szCs w:val="24"/>
        </w:rPr>
        <w:tab/>
        <w:t xml:space="preserve">V případě, že dojde ke zrušení nebo odstoupení od této smlouvy z důvodů na straně objednatele, bude zhotovitel práce rozpracované ke dni zrušení nebo odstoupení fakturovat objednateli ve výši vzájemně dohodnutého rozsahu vykonaných prací podílem z dohodnuté ceny podle článku </w:t>
      </w:r>
      <w:r w:rsidR="002C0DCC" w:rsidRPr="002A0AB3">
        <w:rPr>
          <w:szCs w:val="24"/>
        </w:rPr>
        <w:t>7</w:t>
      </w:r>
      <w:r w:rsidR="000C13ED" w:rsidRPr="002A0AB3">
        <w:rPr>
          <w:szCs w:val="24"/>
        </w:rPr>
        <w:t xml:space="preserve"> </w:t>
      </w:r>
      <w:r w:rsidRPr="002A0AB3">
        <w:rPr>
          <w:szCs w:val="24"/>
        </w:rPr>
        <w:t xml:space="preserve">odst. </w:t>
      </w:r>
      <w:r w:rsidR="002C0DCC" w:rsidRPr="002A0AB3">
        <w:rPr>
          <w:szCs w:val="24"/>
        </w:rPr>
        <w:t>7</w:t>
      </w:r>
      <w:r w:rsidR="000C13ED" w:rsidRPr="002A0AB3">
        <w:rPr>
          <w:szCs w:val="24"/>
        </w:rPr>
        <w:t>.1 pro jednotlivé práce uvedené v článku 3</w:t>
      </w:r>
      <w:r w:rsidR="00A863CC" w:rsidRPr="002A0AB3">
        <w:rPr>
          <w:szCs w:val="24"/>
        </w:rPr>
        <w:t xml:space="preserve"> a 4</w:t>
      </w:r>
      <w:r w:rsidR="000C13ED" w:rsidRPr="002A0AB3">
        <w:rPr>
          <w:szCs w:val="24"/>
        </w:rPr>
        <w:t xml:space="preserve"> této smlouvy.</w:t>
      </w:r>
    </w:p>
    <w:p w14:paraId="2FC5F828" w14:textId="77777777" w:rsidR="00592BE0" w:rsidRPr="002A0AB3" w:rsidRDefault="00592BE0" w:rsidP="00592BE0">
      <w:pPr>
        <w:pStyle w:val="Textkomente"/>
        <w:tabs>
          <w:tab w:val="num" w:pos="426"/>
        </w:tabs>
        <w:spacing w:before="0"/>
        <w:ind w:hanging="426"/>
        <w:rPr>
          <w:sz w:val="24"/>
          <w:szCs w:val="24"/>
        </w:rPr>
      </w:pPr>
      <w:r w:rsidRPr="002A0AB3">
        <w:rPr>
          <w:sz w:val="24"/>
          <w:szCs w:val="24"/>
        </w:rPr>
        <w:t xml:space="preserve">        </w:t>
      </w:r>
      <w:r w:rsidR="004E55CE" w:rsidRPr="002A0AB3">
        <w:rPr>
          <w:sz w:val="24"/>
          <w:szCs w:val="24"/>
        </w:rPr>
        <w:t>8</w:t>
      </w:r>
      <w:r w:rsidR="000C13ED" w:rsidRPr="002A0AB3">
        <w:rPr>
          <w:sz w:val="24"/>
          <w:szCs w:val="24"/>
        </w:rPr>
        <w:t>.4</w:t>
      </w:r>
      <w:r w:rsidR="00DA2287" w:rsidRPr="002A0AB3">
        <w:rPr>
          <w:sz w:val="24"/>
          <w:szCs w:val="24"/>
        </w:rPr>
        <w:tab/>
      </w:r>
      <w:r w:rsidR="000C13ED" w:rsidRPr="002A0AB3">
        <w:rPr>
          <w:sz w:val="24"/>
          <w:szCs w:val="24"/>
        </w:rPr>
        <w:t xml:space="preserve">Tato smlouva nepřipouští překročení sjednané celkové ceny ani jakékoliv požadavky zhotovitele </w:t>
      </w:r>
      <w:r w:rsidRPr="002A0AB3">
        <w:rPr>
          <w:sz w:val="24"/>
          <w:szCs w:val="24"/>
        </w:rPr>
        <w:t xml:space="preserve">        </w:t>
      </w:r>
    </w:p>
    <w:p w14:paraId="1EA30AEF" w14:textId="25C3AB94" w:rsidR="005D4CDA" w:rsidRDefault="005D4CDA" w:rsidP="005D4CDA">
      <w:pPr>
        <w:pStyle w:val="Textkomente"/>
        <w:tabs>
          <w:tab w:val="num" w:pos="426"/>
        </w:tabs>
        <w:spacing w:before="0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C13ED" w:rsidRPr="002A0AB3">
        <w:rPr>
          <w:sz w:val="24"/>
          <w:szCs w:val="24"/>
        </w:rPr>
        <w:t>na úhradu víceprací oproti sjednané celkové ceně, s výjimkou</w:t>
      </w:r>
      <w:r w:rsidR="00547E31" w:rsidRPr="002A0AB3">
        <w:rPr>
          <w:sz w:val="24"/>
          <w:szCs w:val="24"/>
        </w:rPr>
        <w:t xml:space="preserve"> </w:t>
      </w:r>
      <w:r>
        <w:rPr>
          <w:sz w:val="24"/>
          <w:szCs w:val="24"/>
        </w:rPr>
        <w:t>případů stanovených příslušnými</w:t>
      </w:r>
    </w:p>
    <w:p w14:paraId="6AAF9C76" w14:textId="5E9A17EB" w:rsidR="000C13ED" w:rsidRPr="002A0AB3" w:rsidRDefault="00547E31" w:rsidP="005D4CDA">
      <w:pPr>
        <w:pStyle w:val="Textkomente"/>
        <w:tabs>
          <w:tab w:val="num" w:pos="426"/>
        </w:tabs>
        <w:spacing w:before="0"/>
        <w:ind w:left="426"/>
        <w:rPr>
          <w:sz w:val="24"/>
          <w:szCs w:val="24"/>
        </w:rPr>
      </w:pPr>
      <w:r w:rsidRPr="002A0AB3">
        <w:rPr>
          <w:sz w:val="24"/>
          <w:szCs w:val="24"/>
        </w:rPr>
        <w:t>ustanoveními zákona č. 134/2016 Sb., o zadávání veřejný</w:t>
      </w:r>
      <w:r w:rsidR="005D4CDA">
        <w:rPr>
          <w:sz w:val="24"/>
          <w:szCs w:val="24"/>
        </w:rPr>
        <w:t xml:space="preserve">ch zakázek, ve znění pozdějších </w:t>
      </w:r>
      <w:r w:rsidRPr="002A0AB3">
        <w:rPr>
          <w:sz w:val="24"/>
          <w:szCs w:val="24"/>
        </w:rPr>
        <w:t xml:space="preserve">předpisů. </w:t>
      </w:r>
    </w:p>
    <w:p w14:paraId="6D82ADFD" w14:textId="52193901" w:rsidR="00284B1D" w:rsidRPr="002A0AB3" w:rsidRDefault="005D4CDA" w:rsidP="005D4CDA">
      <w:pPr>
        <w:tabs>
          <w:tab w:val="num" w:pos="426"/>
          <w:tab w:val="left" w:pos="2552"/>
        </w:tabs>
        <w:ind w:left="426" w:hanging="426"/>
        <w:rPr>
          <w:szCs w:val="24"/>
        </w:rPr>
      </w:pPr>
      <w:r>
        <w:rPr>
          <w:szCs w:val="24"/>
        </w:rPr>
        <w:t xml:space="preserve">       </w:t>
      </w:r>
      <w:r w:rsidR="000C13ED" w:rsidRPr="002A0AB3">
        <w:rPr>
          <w:szCs w:val="24"/>
        </w:rPr>
        <w:t>Více a méněpráce budou uvedeny na samostatných výkazech – změnových listech, které musí být před započetím realizace těchto prací odsouhlaseny objednatelem a dohodnuty formou písemného dodatku ke smlouvě</w:t>
      </w:r>
      <w:r w:rsidR="00A43C1F" w:rsidRPr="002A0AB3">
        <w:rPr>
          <w:szCs w:val="24"/>
        </w:rPr>
        <w:t xml:space="preserve"> ještě před vypršením konečného termínu</w:t>
      </w:r>
      <w:r w:rsidR="000C13ED" w:rsidRPr="002A0AB3">
        <w:rPr>
          <w:szCs w:val="24"/>
        </w:rPr>
        <w:t>. Vícepráce budou oceněny dle of</w:t>
      </w:r>
      <w:r w:rsidR="00D8604F" w:rsidRPr="002A0AB3">
        <w:rPr>
          <w:szCs w:val="24"/>
        </w:rPr>
        <w:t>iciálních ceníků, například UNIK</w:t>
      </w:r>
      <w:r w:rsidR="000C13ED" w:rsidRPr="002A0AB3">
        <w:rPr>
          <w:szCs w:val="24"/>
        </w:rPr>
        <w:t xml:space="preserve">A, nebo dle honorářového řádu. </w:t>
      </w:r>
    </w:p>
    <w:p w14:paraId="3B1513CD" w14:textId="2856A814" w:rsidR="00875ADE" w:rsidRPr="002A0AB3" w:rsidRDefault="00875ADE" w:rsidP="00F4509C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4"/>
        </w:rPr>
      </w:pPr>
      <w:r w:rsidRPr="002A0AB3">
        <w:rPr>
          <w:b/>
          <w:kern w:val="28"/>
          <w:szCs w:val="24"/>
        </w:rPr>
        <w:t xml:space="preserve">Čl. </w:t>
      </w:r>
      <w:r w:rsidR="004E55CE" w:rsidRPr="002A0AB3">
        <w:rPr>
          <w:b/>
          <w:kern w:val="28"/>
          <w:szCs w:val="24"/>
        </w:rPr>
        <w:t>9</w:t>
      </w:r>
      <w:r w:rsidRPr="002A0AB3">
        <w:rPr>
          <w:b/>
          <w:kern w:val="28"/>
          <w:szCs w:val="24"/>
        </w:rPr>
        <w:tab/>
        <w:t>PODMÍNKY PROVÁDĚNÍ DÍLA</w:t>
      </w:r>
      <w:r w:rsidR="00A863CC" w:rsidRPr="002A0AB3">
        <w:rPr>
          <w:b/>
          <w:kern w:val="28"/>
          <w:szCs w:val="24"/>
        </w:rPr>
        <w:t>, PŘEDÁNÍ A PŘEVZETÍ DÍLA</w:t>
      </w:r>
    </w:p>
    <w:p w14:paraId="32A56AED" w14:textId="779188E1" w:rsidR="009C7CCA" w:rsidRPr="002A0AB3" w:rsidRDefault="004E55CE" w:rsidP="00D529F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textAlignment w:val="auto"/>
        <w:outlineLvl w:val="1"/>
        <w:rPr>
          <w:szCs w:val="24"/>
        </w:rPr>
      </w:pPr>
      <w:r w:rsidRPr="002A0AB3">
        <w:rPr>
          <w:szCs w:val="24"/>
        </w:rPr>
        <w:t>9</w:t>
      </w:r>
      <w:r w:rsidR="00875ADE" w:rsidRPr="002A0AB3">
        <w:rPr>
          <w:szCs w:val="24"/>
        </w:rPr>
        <w:t>.1</w:t>
      </w:r>
      <w:r w:rsidR="00875ADE" w:rsidRPr="002A0AB3">
        <w:rPr>
          <w:szCs w:val="24"/>
        </w:rPr>
        <w:tab/>
        <w:t xml:space="preserve">Dílo bude provedeno </w:t>
      </w:r>
      <w:r w:rsidR="009C7CCA" w:rsidRPr="002A0AB3">
        <w:rPr>
          <w:szCs w:val="24"/>
        </w:rPr>
        <w:t>dle aktuálně platných</w:t>
      </w:r>
      <w:r w:rsidR="003811C8" w:rsidRPr="002A0AB3">
        <w:rPr>
          <w:szCs w:val="24"/>
        </w:rPr>
        <w:t xml:space="preserve"> a účinných</w:t>
      </w:r>
      <w:r w:rsidR="009C7CCA" w:rsidRPr="002A0AB3">
        <w:rPr>
          <w:szCs w:val="24"/>
        </w:rPr>
        <w:t xml:space="preserve"> norem.</w:t>
      </w:r>
    </w:p>
    <w:p w14:paraId="0CF1709A" w14:textId="7B9214CC" w:rsidR="00EF6A05" w:rsidRPr="002A0AB3" w:rsidRDefault="00EF6A05" w:rsidP="00EF6A05">
      <w:pPr>
        <w:pStyle w:val="Default"/>
        <w:tabs>
          <w:tab w:val="left" w:pos="426"/>
        </w:tabs>
        <w:ind w:left="420" w:hanging="420"/>
        <w:jc w:val="both"/>
      </w:pPr>
      <w:r w:rsidRPr="002A0AB3">
        <w:t>9.2</w:t>
      </w:r>
      <w:r w:rsidRPr="002A0AB3">
        <w:tab/>
        <w:t xml:space="preserve">Zhotovitel za účelem provedení díla dle této smlouvy sestavil projekční tým následujícího složení: </w:t>
      </w:r>
    </w:p>
    <w:p w14:paraId="3F4C02E4" w14:textId="77777777" w:rsidR="00EF6A05" w:rsidRPr="002A0AB3" w:rsidRDefault="00EF6A05" w:rsidP="00EF6A05">
      <w:pPr>
        <w:pStyle w:val="Default"/>
      </w:pPr>
    </w:p>
    <w:p w14:paraId="1B7235FA" w14:textId="6FBC2E09" w:rsidR="00EF6A05" w:rsidRPr="002A0AB3" w:rsidRDefault="0020457E" w:rsidP="0020457E">
      <w:pPr>
        <w:pStyle w:val="Odstavecseseznamem"/>
      </w:pPr>
      <w:r>
        <w:t>……………………….</w:t>
      </w:r>
      <w:r>
        <w:tab/>
      </w:r>
      <w:r>
        <w:tab/>
        <w:t xml:space="preserve">- </w:t>
      </w:r>
      <w:r w:rsidR="00EF6A05" w:rsidRPr="002A0AB3">
        <w:t>hlavní inženýr projektu (zodpovědný projektant)</w:t>
      </w:r>
    </w:p>
    <w:p w14:paraId="60C454BE" w14:textId="44C7924F" w:rsidR="00EF6A05" w:rsidRPr="002A0AB3" w:rsidRDefault="0020457E" w:rsidP="0020457E">
      <w:pPr>
        <w:pStyle w:val="Odstavecseseznamem"/>
        <w:ind w:left="4254" w:hanging="3528"/>
      </w:pPr>
      <w:r>
        <w:t>……………………….</w:t>
      </w:r>
      <w:r>
        <w:tab/>
        <w:t xml:space="preserve">- </w:t>
      </w:r>
      <w:r w:rsidR="00EF6A05" w:rsidRPr="002A0AB3">
        <w:t>inženýr/technik v oboru technika prostředí staveb, specializace technická zařízení nebo elektrotechnická zařízení staveb</w:t>
      </w:r>
      <w:r w:rsidR="00EF6A05" w:rsidRPr="002A0AB3">
        <w:tab/>
      </w:r>
    </w:p>
    <w:p w14:paraId="02654158" w14:textId="129F46B9" w:rsidR="00EF6A05" w:rsidRPr="002A0AB3" w:rsidRDefault="0020457E" w:rsidP="0020457E">
      <w:pPr>
        <w:pStyle w:val="Odstavecseseznamem"/>
      </w:pPr>
      <w:r>
        <w:t>……………………….</w:t>
      </w:r>
      <w:r>
        <w:tab/>
      </w:r>
      <w:r>
        <w:tab/>
        <w:t xml:space="preserve">- </w:t>
      </w:r>
      <w:r w:rsidR="00EF6A05" w:rsidRPr="002A0AB3">
        <w:t>rozpočtář staveb</w:t>
      </w:r>
    </w:p>
    <w:p w14:paraId="1B778879" w14:textId="77777777" w:rsidR="00EF6A05" w:rsidRPr="0020457E" w:rsidRDefault="00EF6A05" w:rsidP="00DF1D54">
      <w:pPr>
        <w:pStyle w:val="Default"/>
        <w:rPr>
          <w:sz w:val="28"/>
        </w:rPr>
      </w:pPr>
    </w:p>
    <w:p w14:paraId="54249AFC" w14:textId="07A876AE" w:rsidR="00EF6A05" w:rsidRPr="0020457E" w:rsidRDefault="00EF6A05" w:rsidP="0020457E">
      <w:pPr>
        <w:pStyle w:val="Obsah1"/>
        <w:rPr>
          <w:sz w:val="24"/>
        </w:rPr>
      </w:pPr>
      <w:r w:rsidRPr="0020457E">
        <w:lastRenderedPageBreak/>
        <w:t>9.</w:t>
      </w:r>
      <w:r w:rsidR="0030543A" w:rsidRPr="0020457E">
        <w:t>3</w:t>
      </w:r>
      <w:r w:rsidRPr="0020457E">
        <w:t xml:space="preserve"> </w:t>
      </w:r>
      <w:r w:rsidRPr="0020457E">
        <w:tab/>
      </w:r>
      <w:r w:rsidRPr="0020457E">
        <w:rPr>
          <w:sz w:val="24"/>
        </w:rPr>
        <w:t>Zhotovitel se zavazuje, že osoby specifikované v předchozím odstavci tohoto článku se budou přímo podílet na provedení díla dle této smlouvy</w:t>
      </w:r>
      <w:r w:rsidR="00CC4006" w:rsidRPr="0020457E">
        <w:rPr>
          <w:sz w:val="24"/>
        </w:rPr>
        <w:t>, a to po celou dobu jeho realizace</w:t>
      </w:r>
      <w:r w:rsidRPr="0020457E">
        <w:rPr>
          <w:sz w:val="24"/>
        </w:rPr>
        <w:t xml:space="preserve">. </w:t>
      </w:r>
      <w:r w:rsidR="0030543A" w:rsidRPr="0020457E">
        <w:rPr>
          <w:sz w:val="24"/>
        </w:rPr>
        <w:t xml:space="preserve">Změny členů týmu budou možné pouze po předchozím schválení objednatelem a za předpokladu, že případný nový člen týmu prokáže kvalifikaci v rozsahu požadovaném pro danou pozici dle zadávacích podmínek. </w:t>
      </w:r>
      <w:r w:rsidRPr="0020457E">
        <w:rPr>
          <w:sz w:val="24"/>
        </w:rPr>
        <w:t xml:space="preserve">Změna člena týmu bez </w:t>
      </w:r>
      <w:r w:rsidR="0030543A" w:rsidRPr="0020457E">
        <w:rPr>
          <w:sz w:val="24"/>
        </w:rPr>
        <w:t>splnění těchto podmínek</w:t>
      </w:r>
      <w:r w:rsidRPr="0020457E">
        <w:rPr>
          <w:sz w:val="24"/>
        </w:rPr>
        <w:t xml:space="preserve"> není možná. </w:t>
      </w:r>
    </w:p>
    <w:p w14:paraId="53BB5123" w14:textId="034D9A8A" w:rsidR="00EF6A05" w:rsidRPr="002A0AB3" w:rsidRDefault="0030543A" w:rsidP="0020457E">
      <w:pPr>
        <w:pStyle w:val="Zkladntext2"/>
        <w:tabs>
          <w:tab w:val="left" w:pos="567"/>
        </w:tabs>
        <w:spacing w:after="0" w:line="240" w:lineRule="auto"/>
        <w:ind w:left="426" w:hanging="426"/>
        <w:rPr>
          <w:szCs w:val="24"/>
        </w:rPr>
      </w:pPr>
      <w:r w:rsidRPr="002A0AB3">
        <w:rPr>
          <w:szCs w:val="24"/>
        </w:rPr>
        <w:t>9.4</w:t>
      </w:r>
      <w:r w:rsidR="00EF6A05" w:rsidRPr="002A0AB3">
        <w:rPr>
          <w:szCs w:val="24"/>
        </w:rPr>
        <w:tab/>
        <w:t>V případě, že objednatel zjistí, že se na realizaci díla nepodílí výše uvedené osoby, je objednatel oprávněn požadovat smluvní pokutu za každý zjištěný případ porušení. Dojde-li k porušení tohoto ustanovení opakovaně, bude to považováno za hrubé porušení smlouvy se všemi důsledky z toho vyplývajícími.</w:t>
      </w:r>
    </w:p>
    <w:p w14:paraId="0F03DC91" w14:textId="662334C1" w:rsidR="009C7CCA" w:rsidRPr="002A0AB3" w:rsidRDefault="004E55CE" w:rsidP="0020457E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after="60"/>
        <w:ind w:left="426" w:hanging="426"/>
        <w:textAlignment w:val="auto"/>
        <w:outlineLvl w:val="1"/>
        <w:rPr>
          <w:szCs w:val="24"/>
        </w:rPr>
      </w:pPr>
      <w:r w:rsidRPr="002A0AB3">
        <w:rPr>
          <w:szCs w:val="24"/>
        </w:rPr>
        <w:t>9</w:t>
      </w:r>
      <w:r w:rsidR="009C7CCA" w:rsidRPr="002A0AB3">
        <w:rPr>
          <w:szCs w:val="24"/>
        </w:rPr>
        <w:t>.</w:t>
      </w:r>
      <w:r w:rsidR="0030543A" w:rsidRPr="002A0AB3">
        <w:rPr>
          <w:szCs w:val="24"/>
        </w:rPr>
        <w:t>5</w:t>
      </w:r>
      <w:r w:rsidR="00A863CC" w:rsidRPr="002A0AB3">
        <w:rPr>
          <w:szCs w:val="24"/>
        </w:rPr>
        <w:tab/>
      </w:r>
      <w:r w:rsidR="009C7CCA" w:rsidRPr="002A0AB3">
        <w:rPr>
          <w:szCs w:val="24"/>
        </w:rPr>
        <w:t>Dílo bude postupně konzultováno s Objednatelem, který v případě nutnosti schválí variantní řešení díla.</w:t>
      </w:r>
    </w:p>
    <w:p w14:paraId="4507187B" w14:textId="4F3C20E2" w:rsidR="0030543A" w:rsidRPr="002A0AB3" w:rsidRDefault="0030543A" w:rsidP="0020457E">
      <w:pPr>
        <w:overflowPunct/>
        <w:autoSpaceDE/>
        <w:autoSpaceDN/>
        <w:adjustRightInd/>
        <w:ind w:left="426" w:hanging="426"/>
        <w:textAlignment w:val="auto"/>
        <w:rPr>
          <w:szCs w:val="24"/>
        </w:rPr>
      </w:pPr>
      <w:r w:rsidRPr="002A0AB3">
        <w:rPr>
          <w:szCs w:val="24"/>
        </w:rPr>
        <w:t>9.6</w:t>
      </w:r>
      <w:r w:rsidRPr="002A0AB3">
        <w:rPr>
          <w:szCs w:val="24"/>
        </w:rPr>
        <w:tab/>
        <w:t>V průběhu realizace díla se smluvní strany zavazují svolat do sídla objednatele nejméně 4</w:t>
      </w:r>
      <w:r w:rsidR="0020457E">
        <w:rPr>
          <w:szCs w:val="24"/>
        </w:rPr>
        <w:t> </w:t>
      </w:r>
      <w:r w:rsidRPr="002A0AB3">
        <w:rPr>
          <w:szCs w:val="24"/>
        </w:rPr>
        <w:t>koordinační schůzky, na kterých se bude zejména jednat o navrženém stavu technologií a</w:t>
      </w:r>
      <w:r w:rsidR="0020457E">
        <w:rPr>
          <w:szCs w:val="24"/>
        </w:rPr>
        <w:t> </w:t>
      </w:r>
      <w:r w:rsidRPr="002A0AB3">
        <w:rPr>
          <w:szCs w:val="24"/>
        </w:rPr>
        <w:t xml:space="preserve">rozpracovanosti projektové dokumentace. </w:t>
      </w:r>
    </w:p>
    <w:p w14:paraId="1D47B22C" w14:textId="6FABC3F3" w:rsidR="00A863CC" w:rsidRPr="002A0AB3" w:rsidRDefault="00A863CC" w:rsidP="00A863CC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textAlignment w:val="auto"/>
        <w:outlineLvl w:val="1"/>
        <w:rPr>
          <w:szCs w:val="24"/>
        </w:rPr>
      </w:pPr>
      <w:r w:rsidRPr="002A0AB3">
        <w:rPr>
          <w:szCs w:val="24"/>
        </w:rPr>
        <w:t>9.</w:t>
      </w:r>
      <w:r w:rsidR="0030543A" w:rsidRPr="002A0AB3">
        <w:rPr>
          <w:szCs w:val="24"/>
        </w:rPr>
        <w:t>7</w:t>
      </w:r>
      <w:r w:rsidRPr="002A0AB3">
        <w:rPr>
          <w:szCs w:val="24"/>
        </w:rPr>
        <w:tab/>
        <w:t xml:space="preserve">Dílo resp. jeho jednotlivé dílčí části budou protokolárně předány objednateli v jeho sídle na adrese odboru majetkové správy (Jablonecká 41/27, 460 05 Liberec) v termínech dle čl. 6 odst. 6.1 smlouvy. </w:t>
      </w:r>
    </w:p>
    <w:p w14:paraId="628AF383" w14:textId="2B893A70" w:rsidR="00A863CC" w:rsidRPr="002A0AB3" w:rsidRDefault="00A863CC" w:rsidP="00A863CC">
      <w:pPr>
        <w:tabs>
          <w:tab w:val="left" w:pos="426"/>
        </w:tabs>
        <w:overflowPunct/>
        <w:autoSpaceDE/>
        <w:autoSpaceDN/>
        <w:adjustRightInd/>
        <w:ind w:left="420" w:hanging="420"/>
        <w:textAlignment w:val="auto"/>
        <w:rPr>
          <w:szCs w:val="24"/>
        </w:rPr>
      </w:pPr>
      <w:r w:rsidRPr="002A0AB3">
        <w:rPr>
          <w:szCs w:val="24"/>
        </w:rPr>
        <w:t>9.</w:t>
      </w:r>
      <w:r w:rsidR="00CC4006" w:rsidRPr="002A0AB3">
        <w:rPr>
          <w:szCs w:val="24"/>
        </w:rPr>
        <w:t>8</w:t>
      </w:r>
      <w:r w:rsidRPr="002A0AB3">
        <w:rPr>
          <w:szCs w:val="24"/>
        </w:rPr>
        <w:tab/>
        <w:t xml:space="preserve">O předání a převzetí díla (dílčích částí) pořídí zhotovitel s objednatelem zápis o předání a převzetí díla - dílčích částí (dále jen „předávací protokol“). Zhotovitel je povinen objednateli předvést při předání díla jeho způsobilost sloužit svému účelu. </w:t>
      </w:r>
    </w:p>
    <w:p w14:paraId="4959A6CA" w14:textId="625F7EC9" w:rsidR="00284B1D" w:rsidRPr="002A0AB3" w:rsidRDefault="00A863CC" w:rsidP="00592BE0">
      <w:pPr>
        <w:tabs>
          <w:tab w:val="left" w:pos="426"/>
        </w:tabs>
        <w:overflowPunct/>
        <w:autoSpaceDE/>
        <w:autoSpaceDN/>
        <w:adjustRightInd/>
        <w:ind w:left="420" w:hanging="420"/>
        <w:textAlignment w:val="auto"/>
        <w:rPr>
          <w:szCs w:val="24"/>
        </w:rPr>
      </w:pPr>
      <w:r w:rsidRPr="002A0AB3">
        <w:rPr>
          <w:szCs w:val="24"/>
        </w:rPr>
        <w:t>9.</w:t>
      </w:r>
      <w:r w:rsidR="00CC4006" w:rsidRPr="002A0AB3">
        <w:rPr>
          <w:szCs w:val="24"/>
        </w:rPr>
        <w:t>9</w:t>
      </w:r>
      <w:r w:rsidRPr="002A0AB3">
        <w:rPr>
          <w:szCs w:val="24"/>
        </w:rPr>
        <w:tab/>
        <w:t>Dílo bude splněno protokolárním předáním a převzetím poslední dílčí části díla bez vad a</w:t>
      </w:r>
      <w:r w:rsidR="0020457E">
        <w:rPr>
          <w:szCs w:val="24"/>
        </w:rPr>
        <w:t> </w:t>
      </w:r>
      <w:r w:rsidRPr="002A0AB3">
        <w:rPr>
          <w:szCs w:val="24"/>
        </w:rPr>
        <w:t>nedodělků. Současně budou předány veškeré potřebné doklady.</w:t>
      </w:r>
    </w:p>
    <w:p w14:paraId="3D51D608" w14:textId="1E5C5BE1" w:rsidR="00875ADE" w:rsidRPr="002A0AB3" w:rsidRDefault="00875ADE" w:rsidP="00F4509C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4"/>
        </w:rPr>
      </w:pPr>
      <w:r w:rsidRPr="002A0AB3">
        <w:rPr>
          <w:b/>
          <w:kern w:val="28"/>
          <w:szCs w:val="24"/>
        </w:rPr>
        <w:t xml:space="preserve">Čl. </w:t>
      </w:r>
      <w:r w:rsidR="004E55CE" w:rsidRPr="002A0AB3">
        <w:rPr>
          <w:b/>
          <w:kern w:val="28"/>
          <w:szCs w:val="24"/>
        </w:rPr>
        <w:t>10</w:t>
      </w:r>
      <w:r w:rsidRPr="002A0AB3">
        <w:rPr>
          <w:b/>
          <w:kern w:val="28"/>
          <w:szCs w:val="24"/>
        </w:rPr>
        <w:tab/>
        <w:t>POVINNOSTI ZHOTOVITELE</w:t>
      </w:r>
    </w:p>
    <w:p w14:paraId="078CC368" w14:textId="583D7A10" w:rsidR="00875ADE" w:rsidRPr="002A0AB3" w:rsidRDefault="004E55CE" w:rsidP="005A7EB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after="60"/>
        <w:ind w:left="426" w:hanging="426"/>
        <w:textAlignment w:val="auto"/>
        <w:outlineLvl w:val="1"/>
        <w:rPr>
          <w:szCs w:val="24"/>
        </w:rPr>
      </w:pPr>
      <w:r w:rsidRPr="002A0AB3">
        <w:rPr>
          <w:szCs w:val="24"/>
        </w:rPr>
        <w:t>10</w:t>
      </w:r>
      <w:r w:rsidR="00875ADE" w:rsidRPr="002A0AB3">
        <w:rPr>
          <w:szCs w:val="24"/>
        </w:rPr>
        <w:t>.1</w:t>
      </w:r>
      <w:r w:rsidR="00875ADE" w:rsidRPr="002A0AB3">
        <w:rPr>
          <w:szCs w:val="24"/>
        </w:rPr>
        <w:tab/>
        <w:t xml:space="preserve">Zhotovitel se zavazuje provést své dílo bez faktických a právních vad a za podmínek stanovených smlouvou. </w:t>
      </w:r>
    </w:p>
    <w:p w14:paraId="3E311FBC" w14:textId="4980A1E9" w:rsidR="00875ADE" w:rsidRPr="002A0AB3" w:rsidRDefault="004E55CE" w:rsidP="00D529F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textAlignment w:val="auto"/>
        <w:outlineLvl w:val="1"/>
        <w:rPr>
          <w:szCs w:val="24"/>
        </w:rPr>
      </w:pPr>
      <w:r w:rsidRPr="002A0AB3">
        <w:rPr>
          <w:szCs w:val="24"/>
        </w:rPr>
        <w:t>10</w:t>
      </w:r>
      <w:r w:rsidR="00875ADE" w:rsidRPr="002A0AB3">
        <w:rPr>
          <w:szCs w:val="24"/>
        </w:rPr>
        <w:t>.2</w:t>
      </w:r>
      <w:r w:rsidR="00875ADE" w:rsidRPr="002A0AB3">
        <w:rPr>
          <w:szCs w:val="24"/>
        </w:rPr>
        <w:tab/>
        <w:t xml:space="preserve">Případné zjištěné vady odstraní zhotovitel bez nároku na honorář a v termínech dohodnutých s objednatelem. </w:t>
      </w:r>
    </w:p>
    <w:p w14:paraId="7D9B368D" w14:textId="66D04946" w:rsidR="00875ADE" w:rsidRPr="002A0AB3" w:rsidRDefault="004E55CE" w:rsidP="00D529F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textAlignment w:val="auto"/>
        <w:outlineLvl w:val="1"/>
        <w:rPr>
          <w:szCs w:val="24"/>
        </w:rPr>
      </w:pPr>
      <w:r w:rsidRPr="002A0AB3">
        <w:rPr>
          <w:szCs w:val="24"/>
        </w:rPr>
        <w:t>10</w:t>
      </w:r>
      <w:r w:rsidR="00875ADE" w:rsidRPr="002A0AB3">
        <w:rPr>
          <w:szCs w:val="24"/>
        </w:rPr>
        <w:t>.3</w:t>
      </w:r>
      <w:r w:rsidR="00875ADE" w:rsidRPr="002A0AB3">
        <w:rPr>
          <w:szCs w:val="24"/>
        </w:rPr>
        <w:tab/>
        <w:t>Zhotovitel odpovídá za funkčnost technického řešení navrženého v projektové dokumentaci min. 5 let od uvedení stavby do provozu</w:t>
      </w:r>
      <w:r w:rsidR="00875ADE" w:rsidRPr="002A0AB3">
        <w:rPr>
          <w:bCs/>
          <w:iCs/>
          <w:szCs w:val="24"/>
        </w:rPr>
        <w:t>.</w:t>
      </w:r>
      <w:r w:rsidR="00875ADE" w:rsidRPr="002A0AB3">
        <w:rPr>
          <w:szCs w:val="24"/>
        </w:rPr>
        <w:t xml:space="preserve"> </w:t>
      </w:r>
    </w:p>
    <w:p w14:paraId="4688B576" w14:textId="35B64C4E" w:rsidR="00875ADE" w:rsidRPr="002A0AB3" w:rsidRDefault="004E55CE" w:rsidP="00D529F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textAlignment w:val="auto"/>
        <w:outlineLvl w:val="1"/>
        <w:rPr>
          <w:szCs w:val="24"/>
        </w:rPr>
      </w:pPr>
      <w:r w:rsidRPr="002A0AB3">
        <w:rPr>
          <w:bCs/>
          <w:iCs/>
          <w:szCs w:val="24"/>
        </w:rPr>
        <w:t>10</w:t>
      </w:r>
      <w:r w:rsidR="00875ADE" w:rsidRPr="002A0AB3">
        <w:rPr>
          <w:bCs/>
          <w:iCs/>
          <w:szCs w:val="24"/>
        </w:rPr>
        <w:t>.4</w:t>
      </w:r>
      <w:r w:rsidR="00875ADE" w:rsidRPr="002A0AB3">
        <w:rPr>
          <w:bCs/>
          <w:iCs/>
          <w:szCs w:val="24"/>
        </w:rPr>
        <w:tab/>
        <w:t xml:space="preserve">Zhotovitel na sebe přejímá zodpovědnost za škody </w:t>
      </w:r>
      <w:r w:rsidR="00875ADE" w:rsidRPr="002A0AB3">
        <w:rPr>
          <w:szCs w:val="24"/>
        </w:rPr>
        <w:t xml:space="preserve">vzniklé užitím díla, </w:t>
      </w:r>
      <w:r w:rsidR="00A863CC" w:rsidRPr="002A0AB3">
        <w:rPr>
          <w:szCs w:val="24"/>
        </w:rPr>
        <w:t xml:space="preserve">dále také za </w:t>
      </w:r>
      <w:r w:rsidR="00875ADE" w:rsidRPr="002A0AB3">
        <w:rPr>
          <w:szCs w:val="24"/>
        </w:rPr>
        <w:t>škody způsobené zhotovitelem objednateli nebo jiným třetím osobám nebo předáním díla s vadami.</w:t>
      </w:r>
    </w:p>
    <w:p w14:paraId="05A63BA0" w14:textId="2D9A0F53" w:rsidR="00875ADE" w:rsidRPr="002A0AB3" w:rsidRDefault="004E55CE" w:rsidP="00D529F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textAlignment w:val="auto"/>
        <w:outlineLvl w:val="1"/>
        <w:rPr>
          <w:szCs w:val="24"/>
        </w:rPr>
      </w:pPr>
      <w:r w:rsidRPr="002A0AB3">
        <w:rPr>
          <w:szCs w:val="24"/>
        </w:rPr>
        <w:t>10</w:t>
      </w:r>
      <w:r w:rsidR="00875ADE" w:rsidRPr="002A0AB3">
        <w:rPr>
          <w:szCs w:val="24"/>
        </w:rPr>
        <w:t>.5</w:t>
      </w:r>
      <w:r w:rsidR="00875ADE" w:rsidRPr="002A0AB3">
        <w:rPr>
          <w:szCs w:val="24"/>
        </w:rPr>
        <w:tab/>
        <w:t>Zhotovitel se zavazuje, že předané dílo bude provedeno s náležitou odbornou péčí, v souladu s právními předpisy, obecně závaznými směrnicemi, s platnými ČSN, technickými předpisy a v souladu s požadavky veřejnoprávních a státních orgánů. Přitom je zhotovitel povinen se řídit předanými podklady a pokyny objednatel</w:t>
      </w:r>
      <w:r w:rsidR="00A863CC" w:rsidRPr="002A0AB3">
        <w:rPr>
          <w:szCs w:val="24"/>
        </w:rPr>
        <w:t>e</w:t>
      </w:r>
      <w:r w:rsidR="00875ADE" w:rsidRPr="002A0AB3">
        <w:rPr>
          <w:szCs w:val="24"/>
        </w:rPr>
        <w:t xml:space="preserve">. </w:t>
      </w:r>
    </w:p>
    <w:p w14:paraId="554A0EBD" w14:textId="2B9BF81C" w:rsidR="00875ADE" w:rsidRPr="002A0AB3" w:rsidRDefault="004E55CE" w:rsidP="00D529F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textAlignment w:val="auto"/>
        <w:outlineLvl w:val="1"/>
        <w:rPr>
          <w:szCs w:val="24"/>
        </w:rPr>
      </w:pPr>
      <w:r w:rsidRPr="002A0AB3">
        <w:rPr>
          <w:szCs w:val="24"/>
        </w:rPr>
        <w:t>10</w:t>
      </w:r>
      <w:r w:rsidR="00875ADE" w:rsidRPr="002A0AB3">
        <w:rPr>
          <w:szCs w:val="24"/>
        </w:rPr>
        <w:t>.6</w:t>
      </w:r>
      <w:r w:rsidR="00875ADE" w:rsidRPr="002A0AB3">
        <w:rPr>
          <w:szCs w:val="24"/>
        </w:rPr>
        <w:tab/>
        <w:t>Zhotovitel se zavazuje při zpr</w:t>
      </w:r>
      <w:r w:rsidR="00DB76AF" w:rsidRPr="002A0AB3">
        <w:rPr>
          <w:szCs w:val="24"/>
        </w:rPr>
        <w:t xml:space="preserve">acování projektové dokumentace </w:t>
      </w:r>
      <w:r w:rsidR="00875ADE" w:rsidRPr="002A0AB3">
        <w:rPr>
          <w:szCs w:val="24"/>
        </w:rPr>
        <w:t>projednávat zpracovávané části díla s objednatelem a o průběhu prací podávat průběžné informace odpovědným zástupcům objednatele.</w:t>
      </w:r>
    </w:p>
    <w:p w14:paraId="1524498C" w14:textId="198A274F" w:rsidR="00875ADE" w:rsidRPr="002A0AB3" w:rsidRDefault="004E55CE" w:rsidP="00D529F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textAlignment w:val="auto"/>
        <w:outlineLvl w:val="1"/>
        <w:rPr>
          <w:szCs w:val="24"/>
        </w:rPr>
      </w:pPr>
      <w:r w:rsidRPr="002A0AB3">
        <w:rPr>
          <w:szCs w:val="24"/>
        </w:rPr>
        <w:t>10</w:t>
      </w:r>
      <w:r w:rsidR="00875ADE" w:rsidRPr="002A0AB3">
        <w:rPr>
          <w:szCs w:val="24"/>
        </w:rPr>
        <w:t>.7</w:t>
      </w:r>
      <w:r w:rsidR="00875ADE" w:rsidRPr="002A0AB3">
        <w:rPr>
          <w:szCs w:val="24"/>
        </w:rPr>
        <w:tab/>
        <w:t xml:space="preserve">Zhotovitel se zavazuje veškeré práce zajišťovat a provádět v souladu se zájmy a ve prospěch objednatele dle zadávacích podmínek. </w:t>
      </w:r>
    </w:p>
    <w:p w14:paraId="2C262E04" w14:textId="6412D312" w:rsidR="00875ADE" w:rsidRPr="002A0AB3" w:rsidRDefault="004E55CE" w:rsidP="00D529F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textAlignment w:val="auto"/>
        <w:outlineLvl w:val="1"/>
        <w:rPr>
          <w:szCs w:val="24"/>
        </w:rPr>
      </w:pPr>
      <w:r w:rsidRPr="002A0AB3">
        <w:rPr>
          <w:szCs w:val="24"/>
        </w:rPr>
        <w:t>10</w:t>
      </w:r>
      <w:r w:rsidR="00875ADE" w:rsidRPr="002A0AB3">
        <w:rPr>
          <w:szCs w:val="24"/>
        </w:rPr>
        <w:t>.8</w:t>
      </w:r>
      <w:r w:rsidR="00875ADE" w:rsidRPr="002A0AB3">
        <w:rPr>
          <w:szCs w:val="24"/>
        </w:rPr>
        <w:tab/>
        <w:t>Zhotovitel se zavazuje upozornit objednatele na případnou nevhodnost jeho pokynů, které by mohly mít za následek případný vznik škody v neprospěch objednatele. V případě, že objednatel i přes upozornění zhotovitele na plnění pokynů trvá, zhotovitel neodpovídá za škodu takto vzniklou.</w:t>
      </w:r>
    </w:p>
    <w:p w14:paraId="4FC02518" w14:textId="41383D6B" w:rsidR="00875ADE" w:rsidRPr="002A0AB3" w:rsidRDefault="004E55CE" w:rsidP="005A7EB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textAlignment w:val="auto"/>
        <w:outlineLvl w:val="1"/>
        <w:rPr>
          <w:szCs w:val="24"/>
        </w:rPr>
      </w:pPr>
      <w:r w:rsidRPr="002A0AB3">
        <w:rPr>
          <w:szCs w:val="24"/>
        </w:rPr>
        <w:lastRenderedPageBreak/>
        <w:t>10</w:t>
      </w:r>
      <w:r w:rsidR="00875ADE" w:rsidRPr="002A0AB3">
        <w:rPr>
          <w:szCs w:val="24"/>
        </w:rPr>
        <w:t>.9</w:t>
      </w:r>
      <w:r w:rsidR="00875ADE" w:rsidRPr="002A0AB3">
        <w:rPr>
          <w:szCs w:val="24"/>
        </w:rPr>
        <w:tab/>
        <w:t xml:space="preserve">Zhotovitel je podle ustanovení § 2 písm. e) zákona č. 320/2001 Sb., o finanční kontrole ve veřejné správě a o změně některých zákonů, ve znění pozdějších předpisů, osobou povinou spolupůsobit při výkonu finanční kontroly prováděné v souvislosti s úhradou zboží nebo služeb z veřejných výdajů, tj. zhotovitel je povinen poskytnout požadované informace a dokumentaci zaměstnancům nebo zmocněncům pověřených orgánů (MMR, Ministerstva financí, Evropské komise, Evropského účetního dvora, Nejvyššího kontrolního úřadu, příslušného finančního úřadu a dalších oprávněných orgánů státní správy) a vytvořit výše uvedeným orgánům podmínky k provedení kontroly vztahující se k předmětu díla a poskytnout jim součinnost.   </w:t>
      </w:r>
    </w:p>
    <w:p w14:paraId="0F60722C" w14:textId="0653FC83" w:rsidR="00284B1D" w:rsidRPr="002A0AB3" w:rsidRDefault="004E55CE" w:rsidP="00592BE0">
      <w:pPr>
        <w:ind w:left="426" w:hanging="426"/>
        <w:rPr>
          <w:szCs w:val="24"/>
        </w:rPr>
      </w:pPr>
      <w:r w:rsidRPr="002A0AB3">
        <w:rPr>
          <w:szCs w:val="24"/>
        </w:rPr>
        <w:t>10</w:t>
      </w:r>
      <w:r w:rsidR="00DB76AF" w:rsidRPr="002A0AB3">
        <w:rPr>
          <w:szCs w:val="24"/>
        </w:rPr>
        <w:t xml:space="preserve">.10 Pokud prokazuje </w:t>
      </w:r>
      <w:r w:rsidR="00C70357" w:rsidRPr="002A0AB3">
        <w:rPr>
          <w:szCs w:val="24"/>
        </w:rPr>
        <w:t>Zhotovitel</w:t>
      </w:r>
      <w:r w:rsidR="00DB76AF" w:rsidRPr="002A0AB3">
        <w:rPr>
          <w:szCs w:val="24"/>
        </w:rPr>
        <w:t xml:space="preserve"> některý z kvalifikačních předpokladů</w:t>
      </w:r>
      <w:r w:rsidR="00C70357" w:rsidRPr="002A0AB3">
        <w:rPr>
          <w:szCs w:val="24"/>
        </w:rPr>
        <w:t xml:space="preserve"> v rámci </w:t>
      </w:r>
      <w:r w:rsidR="00B7255B" w:rsidRPr="002A0AB3">
        <w:rPr>
          <w:szCs w:val="24"/>
        </w:rPr>
        <w:t>zadávacího</w:t>
      </w:r>
      <w:r w:rsidR="00C70357" w:rsidRPr="002A0AB3">
        <w:rPr>
          <w:szCs w:val="24"/>
        </w:rPr>
        <w:t xml:space="preserve"> řízení k Veřejné zakázce</w:t>
      </w:r>
      <w:r w:rsidR="00DB76AF" w:rsidRPr="002A0AB3">
        <w:rPr>
          <w:szCs w:val="24"/>
        </w:rPr>
        <w:t xml:space="preserve"> prostřednictvím </w:t>
      </w:r>
      <w:r w:rsidR="00597F27" w:rsidRPr="002A0AB3">
        <w:rPr>
          <w:szCs w:val="24"/>
        </w:rPr>
        <w:t>pod</w:t>
      </w:r>
      <w:r w:rsidR="00DB76AF" w:rsidRPr="002A0AB3">
        <w:rPr>
          <w:szCs w:val="24"/>
        </w:rPr>
        <w:t>dodavatele</w:t>
      </w:r>
      <w:r w:rsidR="00C70357" w:rsidRPr="002A0AB3">
        <w:rPr>
          <w:szCs w:val="24"/>
        </w:rPr>
        <w:t>, pak z</w:t>
      </w:r>
      <w:r w:rsidR="00DB76AF" w:rsidRPr="002A0AB3">
        <w:rPr>
          <w:szCs w:val="24"/>
        </w:rPr>
        <w:t xml:space="preserve">měna </w:t>
      </w:r>
      <w:r w:rsidR="00597F27" w:rsidRPr="002A0AB3">
        <w:rPr>
          <w:szCs w:val="24"/>
        </w:rPr>
        <w:t>pod</w:t>
      </w:r>
      <w:r w:rsidR="00DB76AF" w:rsidRPr="002A0AB3">
        <w:rPr>
          <w:szCs w:val="24"/>
        </w:rPr>
        <w:t xml:space="preserve">dodavatele, prostřednictvím kterého byla prokázána kvalifikace, je v průběhu plnění možná pouze v důsledku objektivně nepředvídatelných skutečností a po písemném souhlasu </w:t>
      </w:r>
      <w:r w:rsidR="008C6518" w:rsidRPr="002A0AB3">
        <w:rPr>
          <w:szCs w:val="24"/>
        </w:rPr>
        <w:t>objednatele</w:t>
      </w:r>
      <w:r w:rsidR="00DB76AF" w:rsidRPr="002A0AB3">
        <w:rPr>
          <w:szCs w:val="24"/>
        </w:rPr>
        <w:t xml:space="preserve">, a to pouze za předpokladu, že náhradní </w:t>
      </w:r>
      <w:r w:rsidR="00597F27" w:rsidRPr="002A0AB3">
        <w:rPr>
          <w:szCs w:val="24"/>
        </w:rPr>
        <w:t>pod</w:t>
      </w:r>
      <w:r w:rsidR="00DB76AF" w:rsidRPr="002A0AB3">
        <w:rPr>
          <w:szCs w:val="24"/>
        </w:rPr>
        <w:t xml:space="preserve">dodavatel prokáže splnění kvalifikace ve shodném rozsahu jako </w:t>
      </w:r>
      <w:r w:rsidR="00597F27" w:rsidRPr="002A0AB3">
        <w:rPr>
          <w:szCs w:val="24"/>
        </w:rPr>
        <w:t>pod</w:t>
      </w:r>
      <w:r w:rsidR="00DB76AF" w:rsidRPr="002A0AB3">
        <w:rPr>
          <w:szCs w:val="24"/>
        </w:rPr>
        <w:t>dodavatel původní.</w:t>
      </w:r>
    </w:p>
    <w:p w14:paraId="70841543" w14:textId="7C1DEE61" w:rsidR="00875ADE" w:rsidRPr="002A0AB3" w:rsidRDefault="00875ADE" w:rsidP="00F4509C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4"/>
        </w:rPr>
      </w:pPr>
      <w:r w:rsidRPr="002A0AB3">
        <w:rPr>
          <w:b/>
          <w:kern w:val="28"/>
          <w:szCs w:val="24"/>
        </w:rPr>
        <w:t>Čl. 1</w:t>
      </w:r>
      <w:r w:rsidR="004E55CE" w:rsidRPr="002A0AB3">
        <w:rPr>
          <w:b/>
          <w:kern w:val="28"/>
          <w:szCs w:val="24"/>
        </w:rPr>
        <w:t>1</w:t>
      </w:r>
      <w:r w:rsidRPr="002A0AB3">
        <w:rPr>
          <w:b/>
          <w:kern w:val="28"/>
          <w:szCs w:val="24"/>
        </w:rPr>
        <w:tab/>
        <w:t>VSTUPNÍ PODKLADY, SOUČINNOST OBJEDNATELE</w:t>
      </w:r>
    </w:p>
    <w:p w14:paraId="1630A0AE" w14:textId="576F4F00" w:rsidR="00AA42B1" w:rsidRPr="002A0AB3" w:rsidRDefault="00875ADE" w:rsidP="00AA42B1">
      <w:pPr>
        <w:tabs>
          <w:tab w:val="num" w:pos="426"/>
        </w:tabs>
        <w:overflowPunct/>
        <w:autoSpaceDE/>
        <w:autoSpaceDN/>
        <w:adjustRightInd/>
        <w:spacing w:after="60"/>
        <w:ind w:left="426" w:hanging="426"/>
        <w:textAlignment w:val="auto"/>
        <w:outlineLvl w:val="1"/>
        <w:rPr>
          <w:szCs w:val="24"/>
        </w:rPr>
      </w:pPr>
      <w:r w:rsidRPr="002A0AB3">
        <w:rPr>
          <w:szCs w:val="24"/>
        </w:rPr>
        <w:t>1</w:t>
      </w:r>
      <w:r w:rsidR="004E55CE" w:rsidRPr="002A0AB3">
        <w:rPr>
          <w:szCs w:val="24"/>
        </w:rPr>
        <w:t>1</w:t>
      </w:r>
      <w:r w:rsidRPr="002A0AB3">
        <w:rPr>
          <w:szCs w:val="24"/>
        </w:rPr>
        <w:t xml:space="preserve">.1 </w:t>
      </w:r>
      <w:r w:rsidR="009C7CCA" w:rsidRPr="002A0AB3">
        <w:rPr>
          <w:szCs w:val="24"/>
        </w:rPr>
        <w:t>Objednatel poskytn</w:t>
      </w:r>
      <w:r w:rsidR="00AA42B1" w:rsidRPr="002A0AB3">
        <w:rPr>
          <w:szCs w:val="24"/>
        </w:rPr>
        <w:t>e Zhotov</w:t>
      </w:r>
      <w:r w:rsidR="009C7CCA" w:rsidRPr="002A0AB3">
        <w:rPr>
          <w:szCs w:val="24"/>
        </w:rPr>
        <w:t>i</w:t>
      </w:r>
      <w:r w:rsidR="00AA42B1" w:rsidRPr="002A0AB3">
        <w:rPr>
          <w:szCs w:val="24"/>
        </w:rPr>
        <w:t>teli volný vstup do prostor dotčený</w:t>
      </w:r>
      <w:r w:rsidR="009C7CCA" w:rsidRPr="002A0AB3">
        <w:rPr>
          <w:szCs w:val="24"/>
        </w:rPr>
        <w:t>ch úpravami</w:t>
      </w:r>
      <w:r w:rsidR="003C614E" w:rsidRPr="002A0AB3">
        <w:rPr>
          <w:szCs w:val="24"/>
        </w:rPr>
        <w:t>, PENB, data spotřeb energií</w:t>
      </w:r>
      <w:r w:rsidR="00E569D4" w:rsidRPr="002A0AB3">
        <w:rPr>
          <w:szCs w:val="24"/>
        </w:rPr>
        <w:t xml:space="preserve"> a základní pasport objektu.</w:t>
      </w:r>
    </w:p>
    <w:p w14:paraId="6290F811" w14:textId="28B3037C" w:rsidR="00875ADE" w:rsidRPr="002A0AB3" w:rsidRDefault="00AA42B1" w:rsidP="00AA42B1">
      <w:pPr>
        <w:tabs>
          <w:tab w:val="num" w:pos="426"/>
        </w:tabs>
        <w:overflowPunct/>
        <w:autoSpaceDE/>
        <w:autoSpaceDN/>
        <w:adjustRightInd/>
        <w:spacing w:after="60"/>
        <w:ind w:left="426" w:hanging="426"/>
        <w:textAlignment w:val="auto"/>
        <w:outlineLvl w:val="1"/>
        <w:rPr>
          <w:szCs w:val="24"/>
        </w:rPr>
      </w:pPr>
      <w:r w:rsidRPr="002A0AB3">
        <w:rPr>
          <w:szCs w:val="24"/>
        </w:rPr>
        <w:t>1</w:t>
      </w:r>
      <w:r w:rsidR="004E55CE" w:rsidRPr="002A0AB3">
        <w:rPr>
          <w:szCs w:val="24"/>
        </w:rPr>
        <w:t>1</w:t>
      </w:r>
      <w:r w:rsidRPr="002A0AB3">
        <w:rPr>
          <w:szCs w:val="24"/>
        </w:rPr>
        <w:t xml:space="preserve">.2 </w:t>
      </w:r>
      <w:r w:rsidR="00875ADE" w:rsidRPr="002A0AB3">
        <w:rPr>
          <w:szCs w:val="24"/>
        </w:rPr>
        <w:t xml:space="preserve">Objednatel se zavazuje dohodnutým způsobem spolupůsobit, provedené dílo převzít a zaplatit sjednanou cenu. </w:t>
      </w:r>
    </w:p>
    <w:p w14:paraId="6E89A19A" w14:textId="76998702" w:rsidR="00875ADE" w:rsidRPr="002A0AB3" w:rsidRDefault="00AA42B1" w:rsidP="005A7EB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textAlignment w:val="auto"/>
        <w:outlineLvl w:val="1"/>
        <w:rPr>
          <w:szCs w:val="24"/>
        </w:rPr>
      </w:pPr>
      <w:r w:rsidRPr="002A0AB3">
        <w:rPr>
          <w:szCs w:val="24"/>
        </w:rPr>
        <w:t>1</w:t>
      </w:r>
      <w:r w:rsidR="004E55CE" w:rsidRPr="002A0AB3">
        <w:rPr>
          <w:szCs w:val="24"/>
        </w:rPr>
        <w:t>1</w:t>
      </w:r>
      <w:r w:rsidRPr="002A0AB3">
        <w:rPr>
          <w:szCs w:val="24"/>
        </w:rPr>
        <w:t>.3</w:t>
      </w:r>
      <w:r w:rsidR="00875ADE" w:rsidRPr="002A0AB3">
        <w:rPr>
          <w:szCs w:val="24"/>
        </w:rPr>
        <w:t xml:space="preserve"> Objednatel při podpisu této smlouvy předává zhotoviteli podklady a pokyny ke zpracování díla.</w:t>
      </w:r>
    </w:p>
    <w:p w14:paraId="310993B2" w14:textId="7ADD4532" w:rsidR="00875ADE" w:rsidRPr="002A0AB3" w:rsidRDefault="00AA42B1" w:rsidP="005A7EB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textAlignment w:val="auto"/>
        <w:outlineLvl w:val="1"/>
        <w:rPr>
          <w:szCs w:val="24"/>
        </w:rPr>
      </w:pPr>
      <w:r w:rsidRPr="002A0AB3">
        <w:rPr>
          <w:szCs w:val="24"/>
        </w:rPr>
        <w:t>1</w:t>
      </w:r>
      <w:r w:rsidR="004E55CE" w:rsidRPr="002A0AB3">
        <w:rPr>
          <w:szCs w:val="24"/>
        </w:rPr>
        <w:t>1</w:t>
      </w:r>
      <w:r w:rsidRPr="002A0AB3">
        <w:rPr>
          <w:szCs w:val="24"/>
        </w:rPr>
        <w:t>.4</w:t>
      </w:r>
      <w:r w:rsidR="00875ADE" w:rsidRPr="002A0AB3">
        <w:rPr>
          <w:szCs w:val="24"/>
        </w:rPr>
        <w:t xml:space="preserve"> Objednatel se zavazuje, že v rámci své součinnosti, v rozsahu nevyhnutelně nutném, na vyzvání zhotovitele poskytne potřebné doplňující informace, údaje, upřesnění, vyjádření a stanoviska </w:t>
      </w:r>
      <w:r w:rsidR="008C6518" w:rsidRPr="002A0AB3">
        <w:rPr>
          <w:szCs w:val="24"/>
        </w:rPr>
        <w:t>objednatele</w:t>
      </w:r>
      <w:r w:rsidR="00875ADE" w:rsidRPr="002A0AB3">
        <w:rPr>
          <w:szCs w:val="24"/>
        </w:rPr>
        <w:t xml:space="preserve">, kterých potřeba vznikne v průběhu plnění této smlouvy. </w:t>
      </w:r>
    </w:p>
    <w:p w14:paraId="0208ACD9" w14:textId="5F0AE975" w:rsidR="00284B1D" w:rsidRPr="002A0AB3" w:rsidRDefault="00AA42B1" w:rsidP="00592BE0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textAlignment w:val="auto"/>
        <w:outlineLvl w:val="1"/>
        <w:rPr>
          <w:szCs w:val="24"/>
        </w:rPr>
      </w:pPr>
      <w:r w:rsidRPr="002A0AB3">
        <w:rPr>
          <w:szCs w:val="24"/>
        </w:rPr>
        <w:t>1</w:t>
      </w:r>
      <w:r w:rsidR="004E55CE" w:rsidRPr="002A0AB3">
        <w:rPr>
          <w:szCs w:val="24"/>
        </w:rPr>
        <w:t>1</w:t>
      </w:r>
      <w:r w:rsidRPr="002A0AB3">
        <w:rPr>
          <w:szCs w:val="24"/>
        </w:rPr>
        <w:t>.5</w:t>
      </w:r>
      <w:r w:rsidR="000E03AA" w:rsidRPr="002A0AB3">
        <w:rPr>
          <w:szCs w:val="24"/>
        </w:rPr>
        <w:t xml:space="preserve"> </w:t>
      </w:r>
      <w:r w:rsidR="00875ADE" w:rsidRPr="002A0AB3">
        <w:rPr>
          <w:szCs w:val="24"/>
        </w:rPr>
        <w:t xml:space="preserve">Prostoje, zaviněné objednatelem, které přeruší práce zhotovitele nebo zabrání zhotoviteli pokračovat v díle, jsou nezapočitatelné do prodlení plnění díla a o tuto dobu se prodlužuje termín dokončení díla. </w:t>
      </w:r>
    </w:p>
    <w:p w14:paraId="2EF30379" w14:textId="475AC405" w:rsidR="00875ADE" w:rsidRPr="002A0AB3" w:rsidRDefault="00875ADE" w:rsidP="00F4509C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4"/>
        </w:rPr>
      </w:pPr>
      <w:r w:rsidRPr="002A0AB3">
        <w:rPr>
          <w:b/>
          <w:kern w:val="28"/>
          <w:szCs w:val="24"/>
        </w:rPr>
        <w:t>Čl. 1</w:t>
      </w:r>
      <w:r w:rsidR="004E55CE" w:rsidRPr="002A0AB3">
        <w:rPr>
          <w:b/>
          <w:kern w:val="28"/>
          <w:szCs w:val="24"/>
        </w:rPr>
        <w:t>2</w:t>
      </w:r>
      <w:r w:rsidRPr="002A0AB3">
        <w:rPr>
          <w:b/>
          <w:kern w:val="28"/>
          <w:szCs w:val="24"/>
        </w:rPr>
        <w:tab/>
        <w:t>ZÁRUKY</w:t>
      </w:r>
    </w:p>
    <w:p w14:paraId="661052B7" w14:textId="6D7BC043" w:rsidR="00647DEF" w:rsidRPr="002A0AB3" w:rsidRDefault="00875ADE" w:rsidP="00D97AF9">
      <w:pPr>
        <w:overflowPunct/>
        <w:autoSpaceDE/>
        <w:adjustRightInd/>
        <w:spacing w:before="60" w:after="60"/>
        <w:ind w:left="426" w:hanging="426"/>
        <w:outlineLvl w:val="1"/>
        <w:rPr>
          <w:strike/>
          <w:szCs w:val="24"/>
        </w:rPr>
      </w:pPr>
      <w:r w:rsidRPr="002A0AB3">
        <w:rPr>
          <w:szCs w:val="24"/>
        </w:rPr>
        <w:t>1</w:t>
      </w:r>
      <w:r w:rsidR="002C0DCC" w:rsidRPr="002A0AB3">
        <w:rPr>
          <w:szCs w:val="24"/>
        </w:rPr>
        <w:t>2</w:t>
      </w:r>
      <w:r w:rsidRPr="002A0AB3">
        <w:rPr>
          <w:szCs w:val="24"/>
        </w:rPr>
        <w:t>.1</w:t>
      </w:r>
      <w:r w:rsidRPr="002A0AB3">
        <w:rPr>
          <w:szCs w:val="24"/>
        </w:rPr>
        <w:tab/>
      </w:r>
      <w:r w:rsidR="00D97AF9" w:rsidRPr="002A0AB3">
        <w:rPr>
          <w:szCs w:val="24"/>
        </w:rPr>
        <w:t>Zhotovitel poskytuje objednateli smluvní záruku na zhotovené celé dílo, a to po celou dobu realizace stavby (stavebních prací realizovaných na základě dokumentace, která je zpracována v souladu s touto smlouvou), minimálně však do doby jejího dokončení, tedy do dne vydání kolaudačního rozhodnutí. Záruční doba běží ode dne protokolárního předání díla objednateli bez vad a nedodělků.</w:t>
      </w:r>
    </w:p>
    <w:p w14:paraId="17DCB68F" w14:textId="77777777" w:rsidR="00647DEF" w:rsidRPr="002A0AB3" w:rsidRDefault="00647DEF" w:rsidP="008C6518">
      <w:pPr>
        <w:numPr>
          <w:ilvl w:val="1"/>
          <w:numId w:val="0"/>
        </w:numPr>
        <w:overflowPunct/>
        <w:autoSpaceDE/>
        <w:autoSpaceDN/>
        <w:adjustRightInd/>
        <w:spacing w:before="60" w:after="60"/>
        <w:ind w:left="426" w:hanging="426"/>
        <w:textAlignment w:val="auto"/>
        <w:outlineLvl w:val="1"/>
        <w:rPr>
          <w:szCs w:val="24"/>
        </w:rPr>
      </w:pPr>
      <w:r w:rsidRPr="002A0AB3">
        <w:rPr>
          <w:szCs w:val="24"/>
        </w:rPr>
        <w:t>12.2</w:t>
      </w:r>
      <w:r w:rsidRPr="002A0AB3">
        <w:rPr>
          <w:szCs w:val="24"/>
        </w:rPr>
        <w:tab/>
      </w:r>
      <w:r w:rsidR="008C6518" w:rsidRPr="002A0AB3">
        <w:rPr>
          <w:szCs w:val="24"/>
        </w:rPr>
        <w:t>Reklamace vad budou objednatelem uplatněny písemně.</w:t>
      </w:r>
    </w:p>
    <w:p w14:paraId="297DD736" w14:textId="7D0623F9" w:rsidR="006B4409" w:rsidRPr="002A0AB3" w:rsidRDefault="00647DEF" w:rsidP="00592BE0">
      <w:pPr>
        <w:numPr>
          <w:ilvl w:val="1"/>
          <w:numId w:val="0"/>
        </w:numPr>
        <w:overflowPunct/>
        <w:autoSpaceDE/>
        <w:autoSpaceDN/>
        <w:adjustRightInd/>
        <w:spacing w:before="60" w:after="60"/>
        <w:ind w:left="426" w:hanging="426"/>
        <w:textAlignment w:val="auto"/>
        <w:outlineLvl w:val="1"/>
        <w:rPr>
          <w:szCs w:val="24"/>
        </w:rPr>
      </w:pPr>
      <w:r w:rsidRPr="002A0AB3">
        <w:rPr>
          <w:szCs w:val="24"/>
        </w:rPr>
        <w:t>12.3 Pro případ uplatnění vady se sjednává lhůta na odstranění vady v délce 14 dní od písemného oznámení vady zhotoviteli, pokud nebude s ohledem na charakter vady s objednatelem dohodnuta lhůta delší.</w:t>
      </w:r>
      <w:r w:rsidRPr="002A0AB3" w:rsidDel="00D90C72">
        <w:rPr>
          <w:szCs w:val="24"/>
        </w:rPr>
        <w:t xml:space="preserve"> </w:t>
      </w:r>
    </w:p>
    <w:p w14:paraId="6F234F5F" w14:textId="3AAA41D9" w:rsidR="008C6518" w:rsidRPr="002A0AB3" w:rsidRDefault="008C6518" w:rsidP="008C6518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4"/>
        </w:rPr>
      </w:pPr>
      <w:r w:rsidRPr="002A0AB3">
        <w:rPr>
          <w:b/>
          <w:kern w:val="28"/>
          <w:szCs w:val="24"/>
        </w:rPr>
        <w:t>Čl. 1</w:t>
      </w:r>
      <w:r w:rsidR="007246BD" w:rsidRPr="002A0AB3">
        <w:rPr>
          <w:b/>
          <w:kern w:val="28"/>
          <w:szCs w:val="24"/>
        </w:rPr>
        <w:t>3</w:t>
      </w:r>
      <w:r w:rsidRPr="002A0AB3">
        <w:rPr>
          <w:b/>
          <w:kern w:val="28"/>
          <w:szCs w:val="24"/>
        </w:rPr>
        <w:t>.</w:t>
      </w:r>
      <w:r w:rsidRPr="002A0AB3">
        <w:rPr>
          <w:b/>
          <w:kern w:val="28"/>
          <w:szCs w:val="24"/>
        </w:rPr>
        <w:tab/>
        <w:t>SMLUVNÍ POKUTY</w:t>
      </w:r>
    </w:p>
    <w:p w14:paraId="38A8D258" w14:textId="30ACF54E" w:rsidR="008C6518" w:rsidRPr="002A0AB3" w:rsidRDefault="008C6518" w:rsidP="0042674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60" w:after="60"/>
        <w:ind w:left="426" w:hanging="426"/>
        <w:textAlignment w:val="auto"/>
        <w:outlineLvl w:val="1"/>
        <w:rPr>
          <w:szCs w:val="24"/>
        </w:rPr>
      </w:pPr>
      <w:r w:rsidRPr="002A0AB3">
        <w:rPr>
          <w:szCs w:val="24"/>
        </w:rPr>
        <w:t>1</w:t>
      </w:r>
      <w:r w:rsidR="007246BD" w:rsidRPr="002A0AB3">
        <w:rPr>
          <w:szCs w:val="24"/>
        </w:rPr>
        <w:t>3</w:t>
      </w:r>
      <w:r w:rsidRPr="002A0AB3">
        <w:rPr>
          <w:szCs w:val="24"/>
        </w:rPr>
        <w:t>.1</w:t>
      </w:r>
      <w:r w:rsidRPr="002A0AB3">
        <w:rPr>
          <w:szCs w:val="24"/>
        </w:rPr>
        <w:tab/>
        <w:t>Za jednotlivá porušení může oprávněná strana po straně, která porušení způsobila nebo k němu došlo z důvodu spočívající v její činnosti, nečinnosti nebo opomenutí, požadovat úhradu smluvní pokuty sjednané takto:</w:t>
      </w:r>
    </w:p>
    <w:p w14:paraId="3F9A43EC" w14:textId="1D751988" w:rsidR="008C6518" w:rsidRPr="002A0AB3" w:rsidRDefault="008C6518" w:rsidP="00ED75C7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spacing w:after="60"/>
        <w:ind w:left="851" w:hanging="426"/>
        <w:textAlignment w:val="auto"/>
        <w:outlineLvl w:val="1"/>
        <w:rPr>
          <w:szCs w:val="24"/>
        </w:rPr>
      </w:pPr>
      <w:r w:rsidRPr="002A0AB3">
        <w:rPr>
          <w:szCs w:val="24"/>
        </w:rPr>
        <w:t xml:space="preserve">za nedodržení termínu dokončení díla nebo jeho jednotlivé části ve výši </w:t>
      </w:r>
      <w:r w:rsidR="003C614E" w:rsidRPr="002A0AB3">
        <w:rPr>
          <w:szCs w:val="24"/>
        </w:rPr>
        <w:t>3</w:t>
      </w:r>
      <w:r w:rsidRPr="002A0AB3">
        <w:rPr>
          <w:szCs w:val="24"/>
        </w:rPr>
        <w:t>.000,- Kč</w:t>
      </w:r>
      <w:r w:rsidRPr="002A0AB3">
        <w:rPr>
          <w:bCs/>
          <w:szCs w:val="24"/>
        </w:rPr>
        <w:t xml:space="preserve"> za každý započatý den prodlení, bez omezení její celkové výše</w:t>
      </w:r>
      <w:r w:rsidR="00797EE1">
        <w:rPr>
          <w:bCs/>
          <w:szCs w:val="24"/>
        </w:rPr>
        <w:t>,</w:t>
      </w:r>
    </w:p>
    <w:p w14:paraId="1C2C994A" w14:textId="1F649D2A" w:rsidR="00875ADE" w:rsidRPr="002A0AB3" w:rsidRDefault="00875ADE" w:rsidP="00ED75C7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spacing w:after="60"/>
        <w:ind w:left="851" w:hanging="426"/>
        <w:textAlignment w:val="auto"/>
        <w:outlineLvl w:val="1"/>
        <w:rPr>
          <w:szCs w:val="24"/>
        </w:rPr>
      </w:pPr>
      <w:r w:rsidRPr="002A0AB3">
        <w:rPr>
          <w:szCs w:val="24"/>
        </w:rPr>
        <w:t>za každou zjištěnou vadu projektu nebo výkazu výměr ve výši 1</w:t>
      </w:r>
      <w:r w:rsidR="00806A71" w:rsidRPr="002A0AB3">
        <w:rPr>
          <w:szCs w:val="24"/>
        </w:rPr>
        <w:t>0</w:t>
      </w:r>
      <w:r w:rsidRPr="002A0AB3">
        <w:rPr>
          <w:szCs w:val="24"/>
        </w:rPr>
        <w:t>00,- Kč</w:t>
      </w:r>
      <w:r w:rsidRPr="002A0AB3">
        <w:rPr>
          <w:bCs/>
          <w:szCs w:val="24"/>
        </w:rPr>
        <w:t>, a to i opakovaně bez omezení celkové výše těchto pokut</w:t>
      </w:r>
      <w:r w:rsidR="00797EE1">
        <w:rPr>
          <w:bCs/>
          <w:szCs w:val="24"/>
        </w:rPr>
        <w:t>,</w:t>
      </w:r>
    </w:p>
    <w:p w14:paraId="020C6AB9" w14:textId="0BC2705D" w:rsidR="00DF1D54" w:rsidRPr="002A0AB3" w:rsidRDefault="00B526A7" w:rsidP="00ED75C7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spacing w:before="60" w:after="60"/>
        <w:ind w:left="851" w:hanging="426"/>
        <w:textAlignment w:val="auto"/>
        <w:outlineLvl w:val="1"/>
        <w:rPr>
          <w:szCs w:val="24"/>
        </w:rPr>
      </w:pPr>
      <w:r w:rsidRPr="002A0AB3">
        <w:rPr>
          <w:szCs w:val="24"/>
        </w:rPr>
        <w:lastRenderedPageBreak/>
        <w:t>v</w:t>
      </w:r>
      <w:r w:rsidR="00875ADE" w:rsidRPr="002A0AB3">
        <w:rPr>
          <w:szCs w:val="24"/>
        </w:rPr>
        <w:t> případě neúplnosti výkazu výměr nebo jiné prokazatelné vady projektu, která vyvolá potřebu zadat při realizaci projektované stavby vícepráce v rozsahu větším než 5% z ceny původně (na základě této dokumentace) zadané veřejné zakázky, má objednatel kromě nároku na náhradu škody právo na úh</w:t>
      </w:r>
      <w:r w:rsidR="00806A71" w:rsidRPr="002A0AB3">
        <w:rPr>
          <w:szCs w:val="24"/>
        </w:rPr>
        <w:t xml:space="preserve">radu smluvní pokuty ve výši </w:t>
      </w:r>
      <w:r w:rsidR="00797EE1">
        <w:rPr>
          <w:szCs w:val="24"/>
        </w:rPr>
        <w:t>zjištěné vady,</w:t>
      </w:r>
    </w:p>
    <w:p w14:paraId="6F42F247" w14:textId="7777D4BD" w:rsidR="00DF1D54" w:rsidRPr="002A0AB3" w:rsidRDefault="00DF1D54" w:rsidP="000D4695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spacing w:before="60" w:after="60"/>
        <w:ind w:left="851" w:hanging="426"/>
        <w:textAlignment w:val="auto"/>
        <w:outlineLvl w:val="1"/>
        <w:rPr>
          <w:szCs w:val="24"/>
        </w:rPr>
      </w:pPr>
      <w:r w:rsidRPr="002A0AB3">
        <w:rPr>
          <w:szCs w:val="24"/>
        </w:rPr>
        <w:t xml:space="preserve">v případě zjištění objednatele, že se na realizaci díla nepodílí osoby uvedené v projekčním týmu, či v případě neodsouhlasení změny člena v projekčním týmu objednatelem je objednatel oprávněn požadovat smluvní pokutu ve výši </w:t>
      </w:r>
      <w:r w:rsidR="00547E31" w:rsidRPr="002A0AB3">
        <w:rPr>
          <w:szCs w:val="24"/>
        </w:rPr>
        <w:t>5.000</w:t>
      </w:r>
      <w:r w:rsidRPr="002A0AB3">
        <w:rPr>
          <w:szCs w:val="24"/>
        </w:rPr>
        <w:t>,- Kč za každý zjištěný případ porušení</w:t>
      </w:r>
      <w:r w:rsidR="00797EE1">
        <w:rPr>
          <w:szCs w:val="24"/>
        </w:rPr>
        <w:t>,</w:t>
      </w:r>
      <w:r w:rsidRPr="002A0AB3">
        <w:rPr>
          <w:szCs w:val="24"/>
        </w:rPr>
        <w:t xml:space="preserve"> </w:t>
      </w:r>
    </w:p>
    <w:p w14:paraId="2A5C5258" w14:textId="225B8360" w:rsidR="00647DEF" w:rsidRPr="002A0AB3" w:rsidRDefault="00DF1D54" w:rsidP="000D4695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spacing w:before="60" w:after="60"/>
        <w:ind w:left="851" w:hanging="426"/>
        <w:textAlignment w:val="auto"/>
        <w:outlineLvl w:val="1"/>
        <w:rPr>
          <w:szCs w:val="24"/>
        </w:rPr>
      </w:pPr>
      <w:r w:rsidRPr="002A0AB3">
        <w:rPr>
          <w:szCs w:val="24"/>
        </w:rPr>
        <w:t>v</w:t>
      </w:r>
      <w:r w:rsidR="00875ADE" w:rsidRPr="002A0AB3">
        <w:rPr>
          <w:szCs w:val="24"/>
        </w:rPr>
        <w:t xml:space="preserve"> případě opoždění objednatele s úhradou daňového dokladu má zhotovitel právo požadovat na objednateli smluvní pokutu max. </w:t>
      </w:r>
      <w:r w:rsidR="005A7EB8" w:rsidRPr="002A0AB3">
        <w:rPr>
          <w:bCs/>
          <w:szCs w:val="24"/>
        </w:rPr>
        <w:t>ve výši 0,05</w:t>
      </w:r>
      <w:r w:rsidR="00875ADE" w:rsidRPr="002A0AB3">
        <w:rPr>
          <w:bCs/>
          <w:szCs w:val="24"/>
        </w:rPr>
        <w:t xml:space="preserve">% </w:t>
      </w:r>
      <w:r w:rsidR="00875ADE" w:rsidRPr="002A0AB3">
        <w:rPr>
          <w:szCs w:val="24"/>
        </w:rPr>
        <w:t>z nezaplacené částky za každý den prodlení.</w:t>
      </w:r>
      <w:r w:rsidR="00647DEF" w:rsidRPr="002A0AB3">
        <w:rPr>
          <w:bCs/>
          <w:iCs/>
          <w:color w:val="000000"/>
          <w:szCs w:val="24"/>
        </w:rPr>
        <w:t xml:space="preserve"> Objednatel není v prodlení s plněním své povinnosti platit cenu díla, pokud je zhotovitel v prodlení s plněním kterékoliv své povinnosti dle této smlouvy.</w:t>
      </w:r>
    </w:p>
    <w:p w14:paraId="7138A977" w14:textId="4D64A6E5" w:rsidR="00875ADE" w:rsidRPr="002A0AB3" w:rsidRDefault="007246BD" w:rsidP="006A6DDE">
      <w:pPr>
        <w:tabs>
          <w:tab w:val="num" w:pos="0"/>
        </w:tabs>
        <w:overflowPunct/>
        <w:autoSpaceDE/>
        <w:autoSpaceDN/>
        <w:adjustRightInd/>
        <w:ind w:left="426" w:hanging="426"/>
        <w:textAlignment w:val="auto"/>
        <w:outlineLvl w:val="1"/>
        <w:rPr>
          <w:bCs/>
          <w:iCs/>
          <w:szCs w:val="24"/>
        </w:rPr>
      </w:pPr>
      <w:r w:rsidRPr="002A0AB3">
        <w:rPr>
          <w:szCs w:val="24"/>
        </w:rPr>
        <w:t xml:space="preserve">13.2 </w:t>
      </w:r>
      <w:r w:rsidR="00875ADE" w:rsidRPr="002A0AB3">
        <w:rPr>
          <w:szCs w:val="24"/>
        </w:rPr>
        <w:t>Objednatel</w:t>
      </w:r>
      <w:r w:rsidR="00875ADE" w:rsidRPr="002A0AB3">
        <w:rPr>
          <w:bCs/>
          <w:iCs/>
          <w:szCs w:val="24"/>
        </w:rPr>
        <w:t xml:space="preserve"> si vyhrazuje právo na úhradu smluvní pokuty formou zápočtu ke kterékoliv sp</w:t>
      </w:r>
      <w:r w:rsidR="00284B1D" w:rsidRPr="002A0AB3">
        <w:rPr>
          <w:bCs/>
          <w:iCs/>
          <w:szCs w:val="24"/>
        </w:rPr>
        <w:t xml:space="preserve">latné </w:t>
      </w:r>
      <w:r w:rsidR="00875ADE" w:rsidRPr="002A0AB3">
        <w:rPr>
          <w:bCs/>
          <w:iCs/>
          <w:szCs w:val="24"/>
        </w:rPr>
        <w:t>pohledávce zhotovitele vůči objednateli.</w:t>
      </w:r>
    </w:p>
    <w:p w14:paraId="0F73474E" w14:textId="642A64E4" w:rsidR="00647DEF" w:rsidRPr="002A0AB3" w:rsidRDefault="006A6DDE" w:rsidP="00ED75C7">
      <w:pPr>
        <w:pStyle w:val="Odstavecseseznamem"/>
        <w:numPr>
          <w:ilvl w:val="1"/>
          <w:numId w:val="5"/>
        </w:numPr>
        <w:overflowPunct/>
        <w:autoSpaceDE/>
        <w:autoSpaceDN/>
        <w:adjustRightInd/>
        <w:textAlignment w:val="auto"/>
        <w:outlineLvl w:val="1"/>
        <w:rPr>
          <w:bCs/>
          <w:iCs/>
          <w:szCs w:val="24"/>
        </w:rPr>
      </w:pPr>
      <w:r w:rsidRPr="002A0AB3">
        <w:rPr>
          <w:bCs/>
          <w:iCs/>
          <w:color w:val="000000"/>
          <w:szCs w:val="24"/>
        </w:rPr>
        <w:t xml:space="preserve"> </w:t>
      </w:r>
      <w:r w:rsidR="00647DEF" w:rsidRPr="002A0AB3">
        <w:rPr>
          <w:bCs/>
          <w:iCs/>
          <w:color w:val="000000"/>
          <w:szCs w:val="24"/>
        </w:rPr>
        <w:t>Zaplacením smluvní pokuty není zhotovitel zbaven povinnosti příp. vady odstranit.</w:t>
      </w:r>
    </w:p>
    <w:p w14:paraId="6101C94F" w14:textId="7E6C2DFC" w:rsidR="006A6DDE" w:rsidRPr="002A0AB3" w:rsidRDefault="006A6DDE" w:rsidP="00E21CCE">
      <w:pPr>
        <w:pStyle w:val="Odstavecseseznamem"/>
        <w:numPr>
          <w:ilvl w:val="1"/>
          <w:numId w:val="5"/>
        </w:numPr>
        <w:overflowPunct/>
        <w:autoSpaceDE/>
        <w:autoSpaceDN/>
        <w:adjustRightInd/>
        <w:spacing w:after="120"/>
        <w:textAlignment w:val="auto"/>
        <w:outlineLvl w:val="1"/>
        <w:rPr>
          <w:bCs/>
          <w:iCs/>
          <w:szCs w:val="24"/>
        </w:rPr>
      </w:pPr>
      <w:r w:rsidRPr="002A0AB3">
        <w:rPr>
          <w:bCs/>
          <w:iCs/>
          <w:szCs w:val="24"/>
        </w:rPr>
        <w:t xml:space="preserve"> </w:t>
      </w:r>
      <w:r w:rsidR="00875ADE" w:rsidRPr="002A0AB3">
        <w:rPr>
          <w:bCs/>
          <w:iCs/>
          <w:szCs w:val="24"/>
        </w:rPr>
        <w:t>Kterákoliv smluvní pokuta dle této smlouvy nevylučuje nárok na náhradu škody.</w:t>
      </w:r>
    </w:p>
    <w:p w14:paraId="3963AA6F" w14:textId="5BA281AD" w:rsidR="00647DEF" w:rsidRPr="002A0AB3" w:rsidRDefault="006A6DDE" w:rsidP="00592BE0">
      <w:pPr>
        <w:pStyle w:val="Odstavecseseznamem"/>
        <w:numPr>
          <w:ilvl w:val="1"/>
          <w:numId w:val="5"/>
        </w:numPr>
        <w:tabs>
          <w:tab w:val="left" w:pos="426"/>
        </w:tabs>
        <w:overflowPunct/>
        <w:autoSpaceDE/>
        <w:autoSpaceDN/>
        <w:adjustRightInd/>
        <w:textAlignment w:val="auto"/>
        <w:outlineLvl w:val="1"/>
        <w:rPr>
          <w:bCs/>
          <w:iCs/>
          <w:szCs w:val="24"/>
        </w:rPr>
      </w:pPr>
      <w:r w:rsidRPr="002A0AB3">
        <w:rPr>
          <w:color w:val="000000"/>
          <w:szCs w:val="24"/>
        </w:rPr>
        <w:t xml:space="preserve"> </w:t>
      </w:r>
      <w:r w:rsidR="00647DEF" w:rsidRPr="002A0AB3">
        <w:rPr>
          <w:color w:val="000000"/>
          <w:szCs w:val="24"/>
        </w:rPr>
        <w:t>Právo stran na zaplacení smluvní pokuty nebo na náhradu škody, které už existuje v době odstoupení od této smlouvy, není odstoupením dotčeno.</w:t>
      </w:r>
    </w:p>
    <w:p w14:paraId="3B744B47" w14:textId="7778AD6B" w:rsidR="00B957E6" w:rsidRPr="002A0AB3" w:rsidRDefault="00197F96" w:rsidP="00197F96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/>
        <w:textAlignment w:val="auto"/>
        <w:outlineLvl w:val="0"/>
        <w:rPr>
          <w:b/>
          <w:kern w:val="28"/>
          <w:szCs w:val="24"/>
        </w:rPr>
      </w:pPr>
      <w:r w:rsidRPr="002A0AB3">
        <w:rPr>
          <w:b/>
          <w:kern w:val="28"/>
          <w:szCs w:val="24"/>
        </w:rPr>
        <w:t xml:space="preserve">Čl. 14 </w:t>
      </w:r>
      <w:r w:rsidRPr="002A0AB3">
        <w:rPr>
          <w:b/>
          <w:kern w:val="28"/>
          <w:szCs w:val="24"/>
        </w:rPr>
        <w:tab/>
        <w:t>ODPOVĚDNOST ZA ŠKODY A POJIŠTĚNÍ</w:t>
      </w:r>
    </w:p>
    <w:p w14:paraId="7ABDD239" w14:textId="1ECFA214" w:rsidR="006A74EB" w:rsidRPr="002A0AB3" w:rsidRDefault="006A74EB" w:rsidP="00885C64">
      <w:pPr>
        <w:pStyle w:val="Zkladntext"/>
        <w:spacing w:before="240"/>
        <w:ind w:left="426" w:hanging="426"/>
        <w:jc w:val="both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u w:val="none"/>
        </w:rPr>
      </w:pPr>
      <w:r w:rsidRPr="002A0AB3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u w:val="none"/>
        </w:rPr>
        <w:t>14.1 Zhotovitel</w:t>
      </w:r>
      <w:r w:rsidRPr="002A0AB3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u w:val="none"/>
          <w:lang w:val="x-none"/>
        </w:rPr>
        <w:t xml:space="preserve"> na sebe přejímá zodpovědnost za škody způsobené všemi osobami a subjekty (včetně poddodavatelů) podílejícími se na provádění předmětného díla, a to po celou dobu realizace, tzn. do převzetí díla objednatelem bez vad a nedodělků, stejně tak za škody </w:t>
      </w:r>
      <w:r w:rsidRPr="002A0AB3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vzniklé užitím díla nebo předáním díla s vadami a za škody </w:t>
      </w:r>
      <w:r w:rsidRPr="002A0AB3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u w:val="none"/>
          <w:lang w:val="x-none"/>
        </w:rPr>
        <w:t xml:space="preserve">způsobené svou činností objednateli nebo třetí osobě na zdraví nebo majetku, tzn., že v případě jakéhokoliv narušení či poškození majetku nebo poškození zdraví osob je zhotovitel povinen bez zbytečného odkladu tuto škodu odstranit a není-li to možné, tak finančně </w:t>
      </w:r>
      <w:r w:rsidRPr="002A0AB3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u w:val="none"/>
        </w:rPr>
        <w:t>na</w:t>
      </w:r>
      <w:r w:rsidRPr="002A0AB3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u w:val="none"/>
          <w:lang w:val="x-none"/>
        </w:rPr>
        <w:t>hradit.</w:t>
      </w:r>
    </w:p>
    <w:p w14:paraId="5F36DE46" w14:textId="3C13421A" w:rsidR="006A74EB" w:rsidRPr="002A0AB3" w:rsidRDefault="006A74EB" w:rsidP="00885C64">
      <w:pPr>
        <w:pStyle w:val="Zkladntext"/>
        <w:ind w:left="426" w:hanging="426"/>
        <w:jc w:val="both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u w:val="none"/>
        </w:rPr>
      </w:pPr>
      <w:r w:rsidRPr="002A0AB3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14.2 </w:t>
      </w:r>
      <w:r w:rsidRPr="002A0AB3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u w:val="none"/>
          <w:lang w:val="x-none"/>
        </w:rPr>
        <w:t>Za tímto účelem má zhotovitel uzavřenu pojistnou smlouvu</w:t>
      </w:r>
      <w:r w:rsidRPr="002A0AB3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 odpovědnosti minimálně ve výši </w:t>
      </w:r>
      <w:r w:rsidR="00E06380" w:rsidRPr="002A0AB3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5 </w:t>
      </w:r>
      <w:r w:rsidRPr="002A0AB3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u w:val="none"/>
        </w:rPr>
        <w:t>mil. Kč,</w:t>
      </w:r>
      <w:r w:rsidRPr="002A0AB3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u w:val="none"/>
          <w:lang w:val="x-none"/>
        </w:rPr>
        <w:t xml:space="preserve"> platnou po celou dobu realizace díla na pojištění škod způsobených při výkonu činnosti třetí </w:t>
      </w:r>
      <w:r w:rsidRPr="002A0AB3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osobě </w:t>
      </w:r>
      <w:r w:rsidRPr="002A0AB3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u w:val="none"/>
          <w:lang w:val="x-none"/>
        </w:rPr>
        <w:t>na zdraví nebo majetku</w:t>
      </w:r>
      <w:r w:rsidR="00631A0A" w:rsidRPr="002A0AB3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 </w:t>
      </w:r>
      <w:r w:rsidR="00631A0A" w:rsidRPr="002A0AB3">
        <w:rPr>
          <w:rFonts w:ascii="Times New Roman" w:hAnsi="Times New Roman"/>
          <w:b w:val="0"/>
          <w:i w:val="0"/>
          <w:color w:val="000000"/>
          <w:sz w:val="24"/>
          <w:szCs w:val="24"/>
          <w:u w:val="none"/>
        </w:rPr>
        <w:t>a na škody vzniklé z jakékoliv příčiny na prováděném díle</w:t>
      </w:r>
      <w:r w:rsidRPr="002A0AB3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u w:val="none"/>
        </w:rPr>
        <w:t>.</w:t>
      </w:r>
    </w:p>
    <w:p w14:paraId="521EC4FE" w14:textId="55836C34" w:rsidR="00B957E6" w:rsidRPr="002A0AB3" w:rsidRDefault="00631A0A" w:rsidP="00885C64">
      <w:pPr>
        <w:pStyle w:val="Zkladntext"/>
        <w:ind w:left="426" w:hanging="426"/>
        <w:jc w:val="both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u w:val="none"/>
        </w:rPr>
      </w:pPr>
      <w:r w:rsidRPr="002A0AB3">
        <w:rPr>
          <w:rFonts w:ascii="Times New Roman" w:hAnsi="Times New Roman"/>
          <w:b w:val="0"/>
          <w:i w:val="0"/>
          <w:color w:val="000000"/>
          <w:sz w:val="24"/>
          <w:szCs w:val="24"/>
          <w:u w:val="none"/>
        </w:rPr>
        <w:t xml:space="preserve">14.3 </w:t>
      </w:r>
      <w:r w:rsidR="00B957E6" w:rsidRPr="002A0AB3">
        <w:rPr>
          <w:rFonts w:ascii="Times New Roman" w:hAnsi="Times New Roman"/>
          <w:b w:val="0"/>
          <w:i w:val="0"/>
          <w:color w:val="000000"/>
          <w:sz w:val="24"/>
          <w:szCs w:val="24"/>
          <w:u w:val="none"/>
        </w:rPr>
        <w:t>Zhotovitel je povinen předložit objednateli pojistnou smlouvu odpovědnosti za škodu způsobenou při výkonu činnosti třetí osobě a na škody vzniklé z jakékoliv příčiny na prováděném díle, dle požadavků v této smlouvě uvedených</w:t>
      </w:r>
      <w:r w:rsidR="00DF1D54" w:rsidRPr="002A0AB3">
        <w:rPr>
          <w:rFonts w:ascii="Times New Roman" w:hAnsi="Times New Roman"/>
          <w:b w:val="0"/>
          <w:i w:val="0"/>
          <w:color w:val="000000"/>
          <w:sz w:val="24"/>
          <w:szCs w:val="24"/>
          <w:u w:val="none"/>
        </w:rPr>
        <w:t>,</w:t>
      </w:r>
      <w:r w:rsidR="00B957E6" w:rsidRPr="002A0AB3">
        <w:rPr>
          <w:rFonts w:ascii="Times New Roman" w:hAnsi="Times New Roman"/>
          <w:b w:val="0"/>
          <w:i w:val="0"/>
          <w:color w:val="000000"/>
          <w:sz w:val="24"/>
          <w:szCs w:val="24"/>
          <w:u w:val="none"/>
        </w:rPr>
        <w:t xml:space="preserve"> platnou po celou dobu realizace díla, a to do 15 dnů od uzavření této smlouvy o dílo, v originálu nebo úředně ověřené kopii. Pokud zhotovitel tuto svoji povinnost nesplní, je objednatel oprávněn od této smlouvy o dílo odstoupit nebo sjednat vlastní pojistnou smlouvu s tím, že veškeré náklady a platby s tím spojené budou odečteny z ceny díla.</w:t>
      </w:r>
    </w:p>
    <w:p w14:paraId="6EB726BB" w14:textId="128E50B6" w:rsidR="00A809A3" w:rsidRPr="002A0AB3" w:rsidRDefault="00631A0A" w:rsidP="00885C64">
      <w:pPr>
        <w:pStyle w:val="Zkladntext"/>
        <w:ind w:left="426" w:hanging="426"/>
        <w:jc w:val="both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u w:val="none"/>
        </w:rPr>
      </w:pPr>
      <w:r w:rsidRPr="002A0AB3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14.4 Zhotovitel se před zahájením provádění díla seznámil se všemi podklady a souvisejícími dokumenty nezbytnými k provedení díla, s faktickou místní situací, jakož i zejména situací na trhu a výhledem budoucího vývoje a s ohledem na zejména takto získané informace a na poslední poznatky a stav vědeckého zkoumání považuje dílo dle této smlouvy (včetně všech příloh a dokumentů souvisejících s dílem) a za podmínek v nich stanovených za řádně a včas proveditelné. </w:t>
      </w:r>
    </w:p>
    <w:p w14:paraId="323AD3B0" w14:textId="7B4FF94D" w:rsidR="00B957E6" w:rsidRPr="002A0AB3" w:rsidRDefault="00A809A3" w:rsidP="00592BE0">
      <w:pPr>
        <w:ind w:left="426" w:hanging="426"/>
        <w:rPr>
          <w:b/>
          <w:bCs/>
          <w:i/>
          <w:iCs/>
          <w:color w:val="000000"/>
          <w:szCs w:val="24"/>
        </w:rPr>
      </w:pPr>
      <w:r w:rsidRPr="002A0AB3">
        <w:rPr>
          <w:szCs w:val="24"/>
        </w:rPr>
        <w:t xml:space="preserve">14.5 </w:t>
      </w:r>
      <w:r w:rsidR="00B957E6" w:rsidRPr="002A0AB3">
        <w:rPr>
          <w:szCs w:val="24"/>
        </w:rPr>
        <w:t>Zhotovitel nese riziko změny okolností ve smyslu ustanovení § 1765 občanského zákoníku.</w:t>
      </w:r>
    </w:p>
    <w:p w14:paraId="17007A6F" w14:textId="45653F74" w:rsidR="00875ADE" w:rsidRPr="002A0AB3" w:rsidRDefault="00875ADE" w:rsidP="00F4509C">
      <w:pPr>
        <w:widowControl w:val="0"/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4"/>
        </w:rPr>
      </w:pPr>
      <w:r w:rsidRPr="002A0AB3">
        <w:rPr>
          <w:b/>
          <w:kern w:val="28"/>
          <w:szCs w:val="24"/>
        </w:rPr>
        <w:t>Čl. 1</w:t>
      </w:r>
      <w:r w:rsidR="00B957E6" w:rsidRPr="002A0AB3">
        <w:rPr>
          <w:b/>
          <w:kern w:val="28"/>
          <w:szCs w:val="24"/>
        </w:rPr>
        <w:t>5</w:t>
      </w:r>
      <w:r w:rsidRPr="002A0AB3">
        <w:rPr>
          <w:b/>
          <w:kern w:val="28"/>
          <w:szCs w:val="24"/>
        </w:rPr>
        <w:tab/>
        <w:t>OSTATNÍ UJEDNÁNÍ</w:t>
      </w:r>
    </w:p>
    <w:p w14:paraId="0865A841" w14:textId="58403143" w:rsidR="00875ADE" w:rsidRPr="002A0AB3" w:rsidRDefault="00875ADE" w:rsidP="00885C64">
      <w:pPr>
        <w:numPr>
          <w:ilvl w:val="1"/>
          <w:numId w:val="0"/>
        </w:numPr>
        <w:tabs>
          <w:tab w:val="num" w:pos="567"/>
        </w:tabs>
        <w:overflowPunct/>
        <w:autoSpaceDE/>
        <w:autoSpaceDN/>
        <w:adjustRightInd/>
        <w:spacing w:before="0" w:after="120"/>
        <w:ind w:left="567" w:hanging="567"/>
        <w:textAlignment w:val="auto"/>
        <w:outlineLvl w:val="1"/>
        <w:rPr>
          <w:szCs w:val="24"/>
        </w:rPr>
      </w:pPr>
      <w:r w:rsidRPr="002A0AB3">
        <w:rPr>
          <w:szCs w:val="24"/>
        </w:rPr>
        <w:lastRenderedPageBreak/>
        <w:t>1</w:t>
      </w:r>
      <w:r w:rsidR="00B957E6" w:rsidRPr="002A0AB3">
        <w:rPr>
          <w:szCs w:val="24"/>
        </w:rPr>
        <w:t>5</w:t>
      </w:r>
      <w:r w:rsidRPr="002A0AB3">
        <w:rPr>
          <w:szCs w:val="24"/>
        </w:rPr>
        <w:t>.1</w:t>
      </w:r>
      <w:r w:rsidRPr="002A0AB3">
        <w:rPr>
          <w:szCs w:val="24"/>
        </w:rPr>
        <w:tab/>
        <w:t xml:space="preserve">Objednatel má právo na odstoupení od smlouvy v případě prodlení zhotovitele se sjednanými termíny dokončení a předání příslušných </w:t>
      </w:r>
      <w:r w:rsidR="005A7EB8" w:rsidRPr="002A0AB3">
        <w:rPr>
          <w:szCs w:val="24"/>
        </w:rPr>
        <w:t>částí díla o více jak 3</w:t>
      </w:r>
      <w:r w:rsidRPr="002A0AB3">
        <w:rPr>
          <w:szCs w:val="24"/>
        </w:rPr>
        <w:t>0 dní.</w:t>
      </w:r>
    </w:p>
    <w:p w14:paraId="09643583" w14:textId="33B3DF4F" w:rsidR="00197F96" w:rsidRPr="002A0AB3" w:rsidRDefault="00197F96" w:rsidP="00ED75C7">
      <w:pPr>
        <w:pStyle w:val="Zkladntext"/>
        <w:numPr>
          <w:ilvl w:val="1"/>
          <w:numId w:val="6"/>
        </w:numPr>
        <w:tabs>
          <w:tab w:val="num" w:pos="567"/>
        </w:tabs>
        <w:suppressAutoHyphens/>
        <w:spacing w:after="120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  <w:u w:val="none"/>
        </w:rPr>
      </w:pPr>
      <w:r w:rsidRPr="002A0AB3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  <w:u w:val="none"/>
        </w:rPr>
        <w:t xml:space="preserve">Objednatel i zhotovitel mají právo na odstoupení od smlouvy o dílo i </w:t>
      </w:r>
      <w:r w:rsidRPr="002A0AB3">
        <w:rPr>
          <w:rFonts w:ascii="Times New Roman" w:hAnsi="Times New Roman"/>
          <w:b w:val="0"/>
          <w:i w:val="0"/>
          <w:color w:val="000000"/>
          <w:sz w:val="24"/>
          <w:szCs w:val="24"/>
          <w:u w:val="none"/>
        </w:rPr>
        <w:t>v</w:t>
      </w:r>
      <w:r w:rsidRPr="002A0AB3">
        <w:rPr>
          <w:rFonts w:ascii="Times New Roman" w:hAnsi="Times New Roman"/>
          <w:i w:val="0"/>
          <w:color w:val="000000"/>
          <w:sz w:val="24"/>
          <w:szCs w:val="24"/>
          <w:u w:val="none"/>
        </w:rPr>
        <w:t xml:space="preserve"> </w:t>
      </w:r>
      <w:r w:rsidRPr="002A0AB3">
        <w:rPr>
          <w:rFonts w:ascii="Times New Roman" w:hAnsi="Times New Roman"/>
          <w:b w:val="0"/>
          <w:i w:val="0"/>
          <w:color w:val="000000"/>
          <w:sz w:val="24"/>
          <w:szCs w:val="24"/>
          <w:u w:val="none"/>
        </w:rPr>
        <w:t>případech, které předvídají právní předpisy, jimiž se řídí uzavřená smlouva.</w:t>
      </w:r>
    </w:p>
    <w:p w14:paraId="2E492BD8" w14:textId="1955138C" w:rsidR="00C26BB8" w:rsidRPr="002A0AB3" w:rsidRDefault="00875ADE" w:rsidP="00DB14BF">
      <w:pPr>
        <w:pStyle w:val="Odstavecseseznamem"/>
        <w:numPr>
          <w:ilvl w:val="1"/>
          <w:numId w:val="6"/>
        </w:numPr>
        <w:overflowPunct/>
        <w:autoSpaceDE/>
        <w:autoSpaceDN/>
        <w:adjustRightInd/>
        <w:spacing w:before="0" w:after="120"/>
        <w:ind w:left="567" w:hanging="567"/>
        <w:textAlignment w:val="auto"/>
        <w:outlineLvl w:val="1"/>
        <w:rPr>
          <w:szCs w:val="24"/>
        </w:rPr>
      </w:pPr>
      <w:r w:rsidRPr="002A0AB3">
        <w:rPr>
          <w:szCs w:val="24"/>
        </w:rPr>
        <w:t>Objednatel má právo nerealizovat předmět smlouvy v celém rozsahu. Objednatel má právo s ohledem na omezené finanční prostředky některé části předmětu zakázky nepožadovat nebo požadovat v zúženém rozsahu.</w:t>
      </w:r>
    </w:p>
    <w:p w14:paraId="6586FEB7" w14:textId="77777777" w:rsidR="006928B2" w:rsidRPr="002A0AB3" w:rsidRDefault="006928B2" w:rsidP="006928B2">
      <w:pPr>
        <w:pStyle w:val="Odstavecseseznamem"/>
        <w:overflowPunct/>
        <w:autoSpaceDE/>
        <w:autoSpaceDN/>
        <w:adjustRightInd/>
        <w:spacing w:before="0" w:after="120"/>
        <w:ind w:left="420"/>
        <w:textAlignment w:val="auto"/>
        <w:outlineLvl w:val="1"/>
        <w:rPr>
          <w:szCs w:val="24"/>
        </w:rPr>
      </w:pPr>
    </w:p>
    <w:p w14:paraId="69028BD2" w14:textId="52D710C3" w:rsidR="00875ADE" w:rsidRPr="002A0AB3" w:rsidRDefault="00875ADE" w:rsidP="009B4CAE">
      <w:pPr>
        <w:widowControl w:val="0"/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0" w:after="120"/>
        <w:textAlignment w:val="auto"/>
        <w:outlineLvl w:val="0"/>
        <w:rPr>
          <w:b/>
          <w:kern w:val="28"/>
          <w:szCs w:val="24"/>
        </w:rPr>
      </w:pPr>
      <w:r w:rsidRPr="002A0AB3">
        <w:rPr>
          <w:b/>
          <w:kern w:val="28"/>
          <w:szCs w:val="24"/>
        </w:rPr>
        <w:t>Čl. 1</w:t>
      </w:r>
      <w:r w:rsidR="00B957E6" w:rsidRPr="002A0AB3">
        <w:rPr>
          <w:b/>
          <w:kern w:val="28"/>
          <w:szCs w:val="24"/>
        </w:rPr>
        <w:t>6</w:t>
      </w:r>
      <w:r w:rsidRPr="002A0AB3">
        <w:rPr>
          <w:b/>
          <w:kern w:val="28"/>
          <w:szCs w:val="24"/>
        </w:rPr>
        <w:tab/>
        <w:t>DALŠÍ UJEDNÁNÍ</w:t>
      </w:r>
    </w:p>
    <w:p w14:paraId="21BAD447" w14:textId="1FAAEC32" w:rsidR="00875ADE" w:rsidRPr="002A0AB3" w:rsidRDefault="00875ADE" w:rsidP="00885C64">
      <w:pPr>
        <w:numPr>
          <w:ilvl w:val="1"/>
          <w:numId w:val="0"/>
        </w:numPr>
        <w:tabs>
          <w:tab w:val="num" w:pos="709"/>
        </w:tabs>
        <w:overflowPunct/>
        <w:autoSpaceDE/>
        <w:autoSpaceDN/>
        <w:adjustRightInd/>
        <w:spacing w:before="0" w:after="120"/>
        <w:ind w:left="567" w:hanging="567"/>
        <w:textAlignment w:val="auto"/>
        <w:outlineLvl w:val="1"/>
        <w:rPr>
          <w:szCs w:val="24"/>
        </w:rPr>
      </w:pPr>
      <w:r w:rsidRPr="002A0AB3">
        <w:rPr>
          <w:szCs w:val="24"/>
        </w:rPr>
        <w:t>1</w:t>
      </w:r>
      <w:r w:rsidR="00B957E6" w:rsidRPr="002A0AB3">
        <w:rPr>
          <w:szCs w:val="24"/>
        </w:rPr>
        <w:t>6</w:t>
      </w:r>
      <w:r w:rsidRPr="002A0AB3">
        <w:rPr>
          <w:szCs w:val="24"/>
        </w:rPr>
        <w:t>.1</w:t>
      </w:r>
      <w:r w:rsidRPr="002A0AB3">
        <w:rPr>
          <w:szCs w:val="24"/>
        </w:rPr>
        <w:tab/>
        <w:t>V případě, že dojde ze strany zhotovitele k podstatným změnám, které by měnily sjednané skutečnosti této smlouvy, vyhrazuje si objednatel právo na změnu smlouvy.</w:t>
      </w:r>
    </w:p>
    <w:p w14:paraId="0B27F198" w14:textId="2DDAF902" w:rsidR="007246BD" w:rsidRPr="002A0AB3" w:rsidRDefault="007246BD" w:rsidP="00885C64">
      <w:pPr>
        <w:overflowPunct/>
        <w:autoSpaceDE/>
        <w:autoSpaceDN/>
        <w:adjustRightInd/>
        <w:spacing w:before="0" w:after="120"/>
        <w:ind w:left="567" w:hanging="567"/>
        <w:textAlignment w:val="auto"/>
        <w:outlineLvl w:val="1"/>
        <w:rPr>
          <w:szCs w:val="24"/>
        </w:rPr>
      </w:pPr>
      <w:r w:rsidRPr="002A0AB3">
        <w:rPr>
          <w:szCs w:val="24"/>
        </w:rPr>
        <w:t>1</w:t>
      </w:r>
      <w:r w:rsidR="00B957E6" w:rsidRPr="002A0AB3">
        <w:rPr>
          <w:szCs w:val="24"/>
        </w:rPr>
        <w:t>6</w:t>
      </w:r>
      <w:r w:rsidRPr="002A0AB3">
        <w:rPr>
          <w:szCs w:val="24"/>
        </w:rPr>
        <w:t xml:space="preserve">.2 </w:t>
      </w:r>
      <w:r w:rsidR="00DF1D54" w:rsidRPr="002A0AB3">
        <w:rPr>
          <w:szCs w:val="24"/>
        </w:rPr>
        <w:tab/>
      </w:r>
      <w:r w:rsidR="00875ADE" w:rsidRPr="002A0AB3">
        <w:rPr>
          <w:szCs w:val="24"/>
        </w:rPr>
        <w:t>Při hrubém nedodržení závazků, plynoucích z této smlo</w:t>
      </w:r>
      <w:r w:rsidR="00B11D02" w:rsidRPr="002A0AB3">
        <w:rPr>
          <w:szCs w:val="24"/>
        </w:rPr>
        <w:t xml:space="preserve">uvy, má kterákoli strana právo </w:t>
      </w:r>
      <w:r w:rsidR="00875ADE" w:rsidRPr="002A0AB3">
        <w:rPr>
          <w:szCs w:val="24"/>
        </w:rPr>
        <w:t>odstoupit od této smlouvy. Tyto nedostatky musí být druhé straně písemně sděleny minimálně v desetidenním předstihu.</w:t>
      </w:r>
    </w:p>
    <w:p w14:paraId="7E9F8BFE" w14:textId="26A62384" w:rsidR="004A5588" w:rsidRPr="002A0AB3" w:rsidRDefault="007246BD" w:rsidP="000D4695">
      <w:pPr>
        <w:ind w:left="567" w:hanging="567"/>
        <w:rPr>
          <w:b/>
          <w:noProof/>
          <w:color w:val="000000"/>
          <w:szCs w:val="24"/>
        </w:rPr>
      </w:pPr>
      <w:r w:rsidRPr="002A0AB3">
        <w:rPr>
          <w:szCs w:val="24"/>
        </w:rPr>
        <w:t>1</w:t>
      </w:r>
      <w:r w:rsidR="00B957E6" w:rsidRPr="002A0AB3">
        <w:rPr>
          <w:szCs w:val="24"/>
        </w:rPr>
        <w:t>6</w:t>
      </w:r>
      <w:r w:rsidRPr="002A0AB3">
        <w:rPr>
          <w:szCs w:val="24"/>
        </w:rPr>
        <w:t xml:space="preserve">.3 </w:t>
      </w:r>
      <w:r w:rsidR="00DF1D54" w:rsidRPr="002A0AB3">
        <w:rPr>
          <w:szCs w:val="24"/>
        </w:rPr>
        <w:tab/>
        <w:t xml:space="preserve">Zhotovitel se seznámil se zadávacími podmínkami </w:t>
      </w:r>
      <w:r w:rsidR="004A5588" w:rsidRPr="002A0AB3">
        <w:rPr>
          <w:szCs w:val="24"/>
        </w:rPr>
        <w:t xml:space="preserve">a dalšími skutečnostmi uvedenými v zadávací dokumentaci pro veřejnou zakázku </w:t>
      </w:r>
      <w:r w:rsidR="004A5588" w:rsidRPr="002A0AB3">
        <w:rPr>
          <w:color w:val="000000"/>
          <w:szCs w:val="24"/>
        </w:rPr>
        <w:t xml:space="preserve">„Projektová příprava – energetické úspory objektu základní školy </w:t>
      </w:r>
      <w:r w:rsidR="007F7AB7" w:rsidRPr="002A0AB3">
        <w:rPr>
          <w:color w:val="000000"/>
          <w:szCs w:val="24"/>
        </w:rPr>
        <w:t>Barvířská</w:t>
      </w:r>
      <w:r w:rsidR="004A5588" w:rsidRPr="002A0AB3">
        <w:rPr>
          <w:color w:val="000000"/>
          <w:szCs w:val="24"/>
        </w:rPr>
        <w:t xml:space="preserve"> v Liberci“ včetně všech jej</w:t>
      </w:r>
      <w:r w:rsidR="006121AC" w:rsidRPr="002A0AB3">
        <w:rPr>
          <w:color w:val="000000"/>
          <w:szCs w:val="24"/>
        </w:rPr>
        <w:t>í</w:t>
      </w:r>
      <w:r w:rsidR="004A5588" w:rsidRPr="002A0AB3">
        <w:rPr>
          <w:color w:val="000000"/>
          <w:szCs w:val="24"/>
        </w:rPr>
        <w:t>ch příloh, což podpisem této smlouvy stvrzuje.</w:t>
      </w:r>
    </w:p>
    <w:p w14:paraId="78F24408" w14:textId="77777777" w:rsidR="004A5588" w:rsidRPr="002A0AB3" w:rsidRDefault="004A5588" w:rsidP="000D4695">
      <w:pPr>
        <w:overflowPunct/>
        <w:autoSpaceDE/>
        <w:autoSpaceDN/>
        <w:adjustRightInd/>
        <w:spacing w:before="0"/>
        <w:ind w:left="567"/>
        <w:textAlignment w:val="auto"/>
        <w:outlineLvl w:val="1"/>
        <w:rPr>
          <w:szCs w:val="24"/>
        </w:rPr>
      </w:pPr>
    </w:p>
    <w:p w14:paraId="02147C32" w14:textId="0128CEC3" w:rsidR="00CB77E8" w:rsidRPr="002A0AB3" w:rsidRDefault="004A5588" w:rsidP="004A5588">
      <w:pPr>
        <w:overflowPunct/>
        <w:autoSpaceDE/>
        <w:autoSpaceDN/>
        <w:adjustRightInd/>
        <w:spacing w:before="0" w:after="120"/>
        <w:ind w:left="567" w:hanging="567"/>
        <w:textAlignment w:val="auto"/>
        <w:outlineLvl w:val="1"/>
        <w:rPr>
          <w:szCs w:val="24"/>
        </w:rPr>
      </w:pPr>
      <w:r w:rsidRPr="002A0AB3">
        <w:rPr>
          <w:szCs w:val="24"/>
        </w:rPr>
        <w:t>16.4</w:t>
      </w:r>
      <w:r w:rsidRPr="002A0AB3">
        <w:rPr>
          <w:szCs w:val="24"/>
        </w:rPr>
        <w:tab/>
      </w:r>
      <w:r w:rsidR="00CB77E8" w:rsidRPr="002A0AB3">
        <w:rPr>
          <w:szCs w:val="24"/>
        </w:rPr>
        <w:t>Zhotovitel tímto prohlašuje, že na sebe přebírá nebezpečí změny okolností po uzavření Smlouvy ve smyslu §§ 1765, 1766 a 2620 odst. 2 Občanského zákoníku.</w:t>
      </w:r>
    </w:p>
    <w:p w14:paraId="66ED41C2" w14:textId="4A45F1E4" w:rsidR="00875ADE" w:rsidRPr="002A0AB3" w:rsidRDefault="007246BD" w:rsidP="00885C64">
      <w:pPr>
        <w:overflowPunct/>
        <w:autoSpaceDE/>
        <w:autoSpaceDN/>
        <w:adjustRightInd/>
        <w:spacing w:before="0" w:after="120"/>
        <w:ind w:left="567" w:hanging="567"/>
        <w:textAlignment w:val="auto"/>
        <w:outlineLvl w:val="1"/>
        <w:rPr>
          <w:szCs w:val="24"/>
        </w:rPr>
      </w:pPr>
      <w:r w:rsidRPr="002A0AB3">
        <w:rPr>
          <w:szCs w:val="24"/>
        </w:rPr>
        <w:t>1</w:t>
      </w:r>
      <w:r w:rsidR="00B957E6" w:rsidRPr="002A0AB3">
        <w:rPr>
          <w:szCs w:val="24"/>
        </w:rPr>
        <w:t>6</w:t>
      </w:r>
      <w:r w:rsidRPr="002A0AB3">
        <w:rPr>
          <w:szCs w:val="24"/>
        </w:rPr>
        <w:t>.</w:t>
      </w:r>
      <w:r w:rsidR="004A5588" w:rsidRPr="002A0AB3">
        <w:rPr>
          <w:szCs w:val="24"/>
        </w:rPr>
        <w:t>5</w:t>
      </w:r>
      <w:r w:rsidRPr="002A0AB3">
        <w:rPr>
          <w:szCs w:val="24"/>
        </w:rPr>
        <w:t xml:space="preserve"> </w:t>
      </w:r>
      <w:r w:rsidR="00DF1D54" w:rsidRPr="002A0AB3">
        <w:rPr>
          <w:szCs w:val="24"/>
        </w:rPr>
        <w:tab/>
      </w:r>
      <w:r w:rsidR="00875ADE" w:rsidRPr="002A0AB3">
        <w:rPr>
          <w:szCs w:val="24"/>
        </w:rPr>
        <w:t xml:space="preserve">Pokud v této smlouvě není stanoveno jinak, řídí se vzájemné vztahy účastníků </w:t>
      </w:r>
      <w:r w:rsidR="00CB77E8" w:rsidRPr="002A0AB3">
        <w:rPr>
          <w:szCs w:val="24"/>
        </w:rPr>
        <w:t xml:space="preserve">občanským </w:t>
      </w:r>
      <w:r w:rsidR="00875ADE" w:rsidRPr="002A0AB3">
        <w:rPr>
          <w:szCs w:val="24"/>
        </w:rPr>
        <w:t>zákoníkem.</w:t>
      </w:r>
    </w:p>
    <w:p w14:paraId="3700A724" w14:textId="785D9F87" w:rsidR="00875ADE" w:rsidRPr="002A0AB3" w:rsidRDefault="007246BD" w:rsidP="00885C64">
      <w:pPr>
        <w:overflowPunct/>
        <w:autoSpaceDE/>
        <w:autoSpaceDN/>
        <w:adjustRightInd/>
        <w:spacing w:before="0" w:after="120"/>
        <w:ind w:left="567" w:hanging="567"/>
        <w:textAlignment w:val="auto"/>
        <w:outlineLvl w:val="1"/>
        <w:rPr>
          <w:szCs w:val="24"/>
        </w:rPr>
      </w:pPr>
      <w:r w:rsidRPr="002A0AB3">
        <w:rPr>
          <w:szCs w:val="24"/>
        </w:rPr>
        <w:t>1</w:t>
      </w:r>
      <w:r w:rsidR="00B957E6" w:rsidRPr="002A0AB3">
        <w:rPr>
          <w:szCs w:val="24"/>
        </w:rPr>
        <w:t>6</w:t>
      </w:r>
      <w:r w:rsidRPr="002A0AB3">
        <w:rPr>
          <w:szCs w:val="24"/>
        </w:rPr>
        <w:t>.</w:t>
      </w:r>
      <w:r w:rsidR="004A5588" w:rsidRPr="002A0AB3">
        <w:rPr>
          <w:szCs w:val="24"/>
        </w:rPr>
        <w:t>6</w:t>
      </w:r>
      <w:r w:rsidRPr="002A0AB3">
        <w:rPr>
          <w:szCs w:val="24"/>
        </w:rPr>
        <w:t xml:space="preserve"> </w:t>
      </w:r>
      <w:r w:rsidR="00DF1D54" w:rsidRPr="002A0AB3">
        <w:rPr>
          <w:szCs w:val="24"/>
        </w:rPr>
        <w:tab/>
      </w:r>
      <w:r w:rsidR="00875ADE" w:rsidRPr="002A0AB3">
        <w:rPr>
          <w:szCs w:val="24"/>
        </w:rPr>
        <w:t>Dílo smí být použito pouze pro účely, pro které byla tato smlouva uzavřena.</w:t>
      </w:r>
    </w:p>
    <w:p w14:paraId="67FB4340" w14:textId="3ABDE6DE" w:rsidR="00474EA0" w:rsidRPr="002A0AB3" w:rsidRDefault="007246BD" w:rsidP="00885C64">
      <w:pPr>
        <w:overflowPunct/>
        <w:autoSpaceDE/>
        <w:autoSpaceDN/>
        <w:adjustRightInd/>
        <w:spacing w:before="0" w:after="120"/>
        <w:ind w:left="567" w:hanging="567"/>
        <w:textAlignment w:val="auto"/>
        <w:outlineLvl w:val="1"/>
        <w:rPr>
          <w:szCs w:val="24"/>
        </w:rPr>
      </w:pPr>
      <w:r w:rsidRPr="002A0AB3">
        <w:rPr>
          <w:szCs w:val="24"/>
        </w:rPr>
        <w:t>1</w:t>
      </w:r>
      <w:r w:rsidR="00B957E6" w:rsidRPr="002A0AB3">
        <w:rPr>
          <w:szCs w:val="24"/>
        </w:rPr>
        <w:t>6</w:t>
      </w:r>
      <w:r w:rsidRPr="002A0AB3">
        <w:rPr>
          <w:szCs w:val="24"/>
        </w:rPr>
        <w:t>.</w:t>
      </w:r>
      <w:r w:rsidR="004A5588" w:rsidRPr="002A0AB3">
        <w:rPr>
          <w:szCs w:val="24"/>
        </w:rPr>
        <w:t>7</w:t>
      </w:r>
      <w:r w:rsidRPr="002A0AB3">
        <w:rPr>
          <w:szCs w:val="24"/>
        </w:rPr>
        <w:t xml:space="preserve"> </w:t>
      </w:r>
      <w:r w:rsidR="00DF1D54" w:rsidRPr="002A0AB3">
        <w:rPr>
          <w:szCs w:val="24"/>
        </w:rPr>
        <w:tab/>
      </w:r>
      <w:r w:rsidR="00875ADE" w:rsidRPr="002A0AB3">
        <w:rPr>
          <w:szCs w:val="24"/>
        </w:rPr>
        <w:t>Smluvní strany souhlasí, že tato smlouva může být zveřejněna na webových stránkách Statutárního města Liberec (</w:t>
      </w:r>
      <w:hyperlink r:id="rId8" w:history="1">
        <w:r w:rsidR="00875ADE" w:rsidRPr="002A0AB3">
          <w:rPr>
            <w:szCs w:val="24"/>
          </w:rPr>
          <w:t>www.liberec.cz</w:t>
        </w:r>
      </w:hyperlink>
      <w:r w:rsidR="00875ADE" w:rsidRPr="002A0AB3">
        <w:rPr>
          <w:szCs w:val="24"/>
        </w:rPr>
        <w:t>), s výjimkou osobních údajů fyzických osob uvedených v této smlouvě.</w:t>
      </w:r>
    </w:p>
    <w:p w14:paraId="2D4FDF51" w14:textId="1761DEDC" w:rsidR="005A7EB8" w:rsidRPr="002A0AB3" w:rsidRDefault="005A7EB8" w:rsidP="005A7EB8">
      <w:pPr>
        <w:widowControl w:val="0"/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4"/>
        </w:rPr>
      </w:pPr>
      <w:r w:rsidRPr="002A0AB3">
        <w:rPr>
          <w:b/>
          <w:kern w:val="28"/>
          <w:szCs w:val="24"/>
        </w:rPr>
        <w:t>Čl. 1</w:t>
      </w:r>
      <w:r w:rsidR="00B957E6" w:rsidRPr="002A0AB3">
        <w:rPr>
          <w:b/>
          <w:kern w:val="28"/>
          <w:szCs w:val="24"/>
        </w:rPr>
        <w:t>7</w:t>
      </w:r>
      <w:r w:rsidRPr="002A0AB3">
        <w:rPr>
          <w:b/>
          <w:kern w:val="28"/>
          <w:szCs w:val="24"/>
        </w:rPr>
        <w:tab/>
        <w:t>DOLOŽKY</w:t>
      </w:r>
    </w:p>
    <w:p w14:paraId="405069D1" w14:textId="111DAEA1" w:rsidR="000E03AA" w:rsidRPr="002A0AB3" w:rsidRDefault="00631A0A" w:rsidP="00885C64">
      <w:pPr>
        <w:overflowPunct/>
        <w:autoSpaceDE/>
        <w:autoSpaceDN/>
        <w:adjustRightInd/>
        <w:spacing w:before="0"/>
        <w:ind w:left="567" w:hanging="567"/>
        <w:textAlignment w:val="auto"/>
        <w:rPr>
          <w:szCs w:val="24"/>
        </w:rPr>
      </w:pPr>
      <w:r w:rsidRPr="002A0AB3">
        <w:rPr>
          <w:iCs/>
          <w:szCs w:val="24"/>
        </w:rPr>
        <w:t>17.1</w:t>
      </w:r>
      <w:r w:rsidRPr="002A0AB3">
        <w:rPr>
          <w:iCs/>
          <w:szCs w:val="24"/>
        </w:rPr>
        <w:tab/>
      </w:r>
      <w:r w:rsidR="000E03AA" w:rsidRPr="002A0AB3">
        <w:rPr>
          <w:iCs/>
          <w:szCs w:val="24"/>
        </w:rPr>
        <w:t>Smluvní strany berou na vědomí, že tato smlouva bude uveřejněna v registru smluv podle zákona č. 340/2015 Sb., o zvláštních podmínkách účinnosti některých smluv, uveřejňování těchto smluv a o registru smluv (zákon o registru smluv).</w:t>
      </w:r>
    </w:p>
    <w:p w14:paraId="3C1702B0" w14:textId="1ECE8284" w:rsidR="000E03AA" w:rsidRPr="002A0AB3" w:rsidRDefault="000E03AA" w:rsidP="00ED75C7">
      <w:pPr>
        <w:pStyle w:val="Odstavecseseznamem"/>
        <w:numPr>
          <w:ilvl w:val="1"/>
          <w:numId w:val="8"/>
        </w:numPr>
        <w:overflowPunct/>
        <w:autoSpaceDE/>
        <w:autoSpaceDN/>
        <w:adjustRightInd/>
        <w:spacing w:after="240"/>
        <w:ind w:left="567" w:hanging="567"/>
        <w:textAlignment w:val="auto"/>
        <w:rPr>
          <w:iCs/>
          <w:szCs w:val="24"/>
        </w:rPr>
      </w:pPr>
      <w:r w:rsidRPr="002A0AB3">
        <w:rPr>
          <w:iCs/>
          <w:szCs w:val="24"/>
        </w:rPr>
        <w:t>Smluvní strany berou na vědomí, že jsou povinny označit údaje ve smlouvě, které jsou chráněny zvláštními zákony (obchodní, bankovní tajemství, osobní údaje, …) a nemohou být poskytnuty, a to šedou barvou zvýraznění textu. Neoznačení údajů je považováno za souhlas s jejich uveřejněním a za souhlas subjektu údajů.</w:t>
      </w:r>
    </w:p>
    <w:p w14:paraId="707F8C96" w14:textId="4ECFFAEA" w:rsidR="000E03AA" w:rsidRPr="002A0AB3" w:rsidRDefault="000E03AA" w:rsidP="00ED75C7">
      <w:pPr>
        <w:pStyle w:val="Odstavecseseznamem"/>
        <w:numPr>
          <w:ilvl w:val="1"/>
          <w:numId w:val="8"/>
        </w:numPr>
        <w:overflowPunct/>
        <w:autoSpaceDE/>
        <w:autoSpaceDN/>
        <w:adjustRightInd/>
        <w:ind w:left="567" w:hanging="567"/>
        <w:textAlignment w:val="auto"/>
        <w:rPr>
          <w:iCs/>
          <w:szCs w:val="24"/>
        </w:rPr>
      </w:pPr>
      <w:r w:rsidRPr="002A0AB3">
        <w:rPr>
          <w:iCs/>
          <w:szCs w:val="24"/>
        </w:rPr>
        <w:t xml:space="preserve">Smlouva nabývá účinnosti nejdříve dnem uveřejnění v registru smluv podle § 6 odst. 1 zákona č. 340/2015 Sb., o zvláštních podmínkách účinnosti některých smluv, uveřejňování těchto smluv a o registru smluv (zákon o registru smluv). </w:t>
      </w:r>
    </w:p>
    <w:p w14:paraId="67F56018" w14:textId="3B7FB27A" w:rsidR="00284B1D" w:rsidRPr="002A0AB3" w:rsidRDefault="000E03AA" w:rsidP="00592BE0">
      <w:pPr>
        <w:pStyle w:val="Odstavecseseznamem"/>
        <w:numPr>
          <w:ilvl w:val="1"/>
          <w:numId w:val="8"/>
        </w:numPr>
        <w:overflowPunct/>
        <w:autoSpaceDE/>
        <w:autoSpaceDN/>
        <w:adjustRightInd/>
        <w:ind w:left="567" w:hanging="567"/>
        <w:textAlignment w:val="auto"/>
        <w:rPr>
          <w:iCs/>
          <w:szCs w:val="24"/>
        </w:rPr>
      </w:pPr>
      <w:r w:rsidRPr="002A0AB3">
        <w:rPr>
          <w:iCs/>
          <w:szCs w:val="24"/>
        </w:rPr>
        <w:t xml:space="preserve"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 </w:t>
      </w:r>
    </w:p>
    <w:p w14:paraId="1A6A24BC" w14:textId="20AF57EB" w:rsidR="00875ADE" w:rsidRPr="002A0AB3" w:rsidRDefault="005A7EB8" w:rsidP="00F4509C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4"/>
        </w:rPr>
      </w:pPr>
      <w:r w:rsidRPr="002A0AB3">
        <w:rPr>
          <w:b/>
          <w:kern w:val="28"/>
          <w:szCs w:val="24"/>
        </w:rPr>
        <w:lastRenderedPageBreak/>
        <w:t>Čl. 1</w:t>
      </w:r>
      <w:r w:rsidR="00B957E6" w:rsidRPr="002A0AB3">
        <w:rPr>
          <w:b/>
          <w:kern w:val="28"/>
          <w:szCs w:val="24"/>
        </w:rPr>
        <w:t>8</w:t>
      </w:r>
      <w:r w:rsidR="00875ADE" w:rsidRPr="002A0AB3">
        <w:rPr>
          <w:b/>
          <w:kern w:val="28"/>
          <w:szCs w:val="24"/>
        </w:rPr>
        <w:tab/>
        <w:t>VŠEOBECNÁ USTANOVENÍ</w:t>
      </w:r>
    </w:p>
    <w:p w14:paraId="4BC82271" w14:textId="50376C52" w:rsidR="008339C1" w:rsidRPr="002A0AB3" w:rsidRDefault="00EE3EE3" w:rsidP="008339C1">
      <w:pPr>
        <w:numPr>
          <w:ilvl w:val="1"/>
          <w:numId w:val="0"/>
        </w:numPr>
        <w:overflowPunct/>
        <w:autoSpaceDE/>
        <w:autoSpaceDN/>
        <w:adjustRightInd/>
        <w:spacing w:before="60" w:after="60"/>
        <w:ind w:left="567" w:hanging="567"/>
        <w:textAlignment w:val="auto"/>
        <w:outlineLvl w:val="1"/>
        <w:rPr>
          <w:szCs w:val="24"/>
        </w:rPr>
      </w:pPr>
      <w:r w:rsidRPr="002A0AB3">
        <w:rPr>
          <w:szCs w:val="24"/>
        </w:rPr>
        <w:t>1</w:t>
      </w:r>
      <w:r w:rsidR="00B957E6" w:rsidRPr="002A0AB3">
        <w:rPr>
          <w:szCs w:val="24"/>
        </w:rPr>
        <w:t>8</w:t>
      </w:r>
      <w:r w:rsidR="00875ADE" w:rsidRPr="002A0AB3">
        <w:rPr>
          <w:szCs w:val="24"/>
        </w:rPr>
        <w:t>.1</w:t>
      </w:r>
      <w:r w:rsidR="00875ADE" w:rsidRPr="002A0AB3">
        <w:rPr>
          <w:szCs w:val="24"/>
        </w:rPr>
        <w:tab/>
      </w:r>
      <w:r w:rsidR="008339C1" w:rsidRPr="002A0AB3">
        <w:rPr>
          <w:szCs w:val="24"/>
        </w:rPr>
        <w:t>Uzavření této smlouvy bylo schváleno Radou města Liberec, na … schůzi, pod usnesením č. …  ze dne …….</w:t>
      </w:r>
    </w:p>
    <w:p w14:paraId="7510065A" w14:textId="384BB76A" w:rsidR="00875ADE" w:rsidRPr="002A0AB3" w:rsidRDefault="008339C1" w:rsidP="00E35BDC">
      <w:pPr>
        <w:numPr>
          <w:ilvl w:val="1"/>
          <w:numId w:val="0"/>
        </w:numPr>
        <w:overflowPunct/>
        <w:autoSpaceDE/>
        <w:autoSpaceDN/>
        <w:adjustRightInd/>
        <w:spacing w:before="60" w:after="60"/>
        <w:ind w:left="567" w:hanging="567"/>
        <w:textAlignment w:val="auto"/>
        <w:outlineLvl w:val="1"/>
        <w:rPr>
          <w:szCs w:val="24"/>
        </w:rPr>
      </w:pPr>
      <w:r w:rsidRPr="002A0AB3">
        <w:rPr>
          <w:szCs w:val="24"/>
        </w:rPr>
        <w:t>18.2</w:t>
      </w:r>
      <w:r w:rsidRPr="002A0AB3">
        <w:rPr>
          <w:szCs w:val="24"/>
        </w:rPr>
        <w:tab/>
      </w:r>
      <w:r w:rsidR="00875ADE" w:rsidRPr="002A0AB3">
        <w:rPr>
          <w:szCs w:val="24"/>
        </w:rPr>
        <w:t>Tato smlo</w:t>
      </w:r>
      <w:r w:rsidR="00EE3EE3" w:rsidRPr="002A0AB3">
        <w:rPr>
          <w:szCs w:val="24"/>
        </w:rPr>
        <w:t>uva nabývá platnosti</w:t>
      </w:r>
      <w:r w:rsidR="00875ADE" w:rsidRPr="002A0AB3">
        <w:rPr>
          <w:szCs w:val="24"/>
        </w:rPr>
        <w:t xml:space="preserve"> dnem jejího podpisu oprávněnými zástupci smluvních stran.</w:t>
      </w:r>
    </w:p>
    <w:p w14:paraId="02D0A488" w14:textId="224EB0FC" w:rsidR="00875ADE" w:rsidRPr="002A0AB3" w:rsidRDefault="00EE3EE3" w:rsidP="00E35BDC">
      <w:pPr>
        <w:numPr>
          <w:ilvl w:val="1"/>
          <w:numId w:val="0"/>
        </w:numPr>
        <w:overflowPunct/>
        <w:autoSpaceDE/>
        <w:autoSpaceDN/>
        <w:adjustRightInd/>
        <w:spacing w:before="60" w:after="60"/>
        <w:ind w:left="567" w:hanging="567"/>
        <w:textAlignment w:val="auto"/>
        <w:outlineLvl w:val="1"/>
        <w:rPr>
          <w:szCs w:val="24"/>
        </w:rPr>
      </w:pPr>
      <w:r w:rsidRPr="002A0AB3">
        <w:rPr>
          <w:szCs w:val="24"/>
        </w:rPr>
        <w:t>1</w:t>
      </w:r>
      <w:r w:rsidR="00B957E6" w:rsidRPr="002A0AB3">
        <w:rPr>
          <w:szCs w:val="24"/>
        </w:rPr>
        <w:t>8</w:t>
      </w:r>
      <w:r w:rsidR="00875ADE" w:rsidRPr="002A0AB3">
        <w:rPr>
          <w:szCs w:val="24"/>
        </w:rPr>
        <w:t>.</w:t>
      </w:r>
      <w:r w:rsidR="008339C1" w:rsidRPr="002A0AB3">
        <w:rPr>
          <w:szCs w:val="24"/>
        </w:rPr>
        <w:t>3</w:t>
      </w:r>
      <w:r w:rsidR="00875ADE" w:rsidRPr="002A0AB3">
        <w:rPr>
          <w:szCs w:val="24"/>
        </w:rPr>
        <w:tab/>
        <w:t>Tato smlouva je sepsána ve 4 stejnopisech, z nichž objednatel i zhotovitel obdrží po dvou vyhotoveních.</w:t>
      </w:r>
    </w:p>
    <w:p w14:paraId="1944B65F" w14:textId="3FE88153" w:rsidR="00875ADE" w:rsidRPr="002A0AB3" w:rsidRDefault="00EE3EE3" w:rsidP="00E35BDC">
      <w:pPr>
        <w:numPr>
          <w:ilvl w:val="1"/>
          <w:numId w:val="0"/>
        </w:numPr>
        <w:overflowPunct/>
        <w:autoSpaceDE/>
        <w:autoSpaceDN/>
        <w:adjustRightInd/>
        <w:spacing w:before="60" w:after="60"/>
        <w:ind w:left="567" w:hanging="567"/>
        <w:textAlignment w:val="auto"/>
        <w:outlineLvl w:val="1"/>
        <w:rPr>
          <w:szCs w:val="24"/>
        </w:rPr>
      </w:pPr>
      <w:r w:rsidRPr="002A0AB3">
        <w:rPr>
          <w:szCs w:val="24"/>
        </w:rPr>
        <w:t>1</w:t>
      </w:r>
      <w:r w:rsidR="00B957E6" w:rsidRPr="002A0AB3">
        <w:rPr>
          <w:szCs w:val="24"/>
        </w:rPr>
        <w:t>8</w:t>
      </w:r>
      <w:r w:rsidR="00875ADE" w:rsidRPr="002A0AB3">
        <w:rPr>
          <w:szCs w:val="24"/>
        </w:rPr>
        <w:t>.</w:t>
      </w:r>
      <w:r w:rsidR="008339C1" w:rsidRPr="002A0AB3">
        <w:rPr>
          <w:szCs w:val="24"/>
        </w:rPr>
        <w:t>4</w:t>
      </w:r>
      <w:r w:rsidR="00875ADE" w:rsidRPr="002A0AB3">
        <w:rPr>
          <w:szCs w:val="24"/>
        </w:rPr>
        <w:tab/>
        <w:t>Tuto smlouvu lze měnit a doplňovat výlučně písemnými číslovanými dodatky, podepsanými statutárními zástupci obou smluvních stran.</w:t>
      </w:r>
    </w:p>
    <w:p w14:paraId="518C8BA4" w14:textId="2CEED334" w:rsidR="00875ADE" w:rsidRPr="002A0AB3" w:rsidRDefault="00EE3EE3" w:rsidP="00592BE0">
      <w:pPr>
        <w:numPr>
          <w:ilvl w:val="1"/>
          <w:numId w:val="0"/>
        </w:numPr>
        <w:overflowPunct/>
        <w:autoSpaceDE/>
        <w:autoSpaceDN/>
        <w:adjustRightInd/>
        <w:spacing w:before="60" w:after="60"/>
        <w:ind w:left="567" w:hanging="567"/>
        <w:textAlignment w:val="auto"/>
        <w:outlineLvl w:val="1"/>
        <w:rPr>
          <w:szCs w:val="24"/>
        </w:rPr>
      </w:pPr>
      <w:r w:rsidRPr="002A0AB3">
        <w:rPr>
          <w:szCs w:val="24"/>
        </w:rPr>
        <w:t>1</w:t>
      </w:r>
      <w:r w:rsidR="00B957E6" w:rsidRPr="002A0AB3">
        <w:rPr>
          <w:szCs w:val="24"/>
        </w:rPr>
        <w:t>8</w:t>
      </w:r>
      <w:r w:rsidR="00875ADE" w:rsidRPr="002A0AB3">
        <w:rPr>
          <w:szCs w:val="24"/>
        </w:rPr>
        <w:t>.</w:t>
      </w:r>
      <w:r w:rsidR="008339C1" w:rsidRPr="002A0AB3">
        <w:rPr>
          <w:szCs w:val="24"/>
        </w:rPr>
        <w:t>5</w:t>
      </w:r>
      <w:r w:rsidR="00875ADE" w:rsidRPr="002A0AB3">
        <w:rPr>
          <w:szCs w:val="24"/>
        </w:rPr>
        <w:tab/>
        <w:t xml:space="preserve">Smluvní strany po jejím přečtení prohlašují, že souhlasí s jejím obsahem, že smlouva byla sepsána určitě, srozumitelně, na základě jejich pravé a svobodné vůle, bez nátlaku na některou ze stran. </w:t>
      </w:r>
    </w:p>
    <w:p w14:paraId="4B7461C5" w14:textId="77777777" w:rsidR="00284B1D" w:rsidRPr="002A0AB3" w:rsidRDefault="00284B1D" w:rsidP="00F4509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14:paraId="3281BC05" w14:textId="6FB7B3DE" w:rsidR="004B12E3" w:rsidRPr="002A0AB3" w:rsidRDefault="002F0157" w:rsidP="00F4509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  <w:r w:rsidRPr="002A0AB3">
        <w:rPr>
          <w:szCs w:val="24"/>
        </w:rPr>
        <w:t>Příloh</w:t>
      </w:r>
      <w:r w:rsidR="00EF2842" w:rsidRPr="002A0AB3">
        <w:rPr>
          <w:szCs w:val="24"/>
        </w:rPr>
        <w:t>a</w:t>
      </w:r>
      <w:r w:rsidRPr="002A0AB3">
        <w:rPr>
          <w:szCs w:val="24"/>
        </w:rPr>
        <w:t xml:space="preserve">: </w:t>
      </w:r>
    </w:p>
    <w:p w14:paraId="17D5F4D0" w14:textId="12C8C358" w:rsidR="002F0157" w:rsidRPr="002A0AB3" w:rsidRDefault="004B12E3" w:rsidP="00ED75C7">
      <w:pPr>
        <w:pStyle w:val="Odstavecseseznamem"/>
        <w:numPr>
          <w:ilvl w:val="0"/>
          <w:numId w:val="7"/>
        </w:numPr>
        <w:overflowPunct/>
        <w:autoSpaceDE/>
        <w:autoSpaceDN/>
        <w:adjustRightInd/>
        <w:spacing w:before="0"/>
        <w:textAlignment w:val="auto"/>
        <w:rPr>
          <w:szCs w:val="24"/>
        </w:rPr>
      </w:pPr>
      <w:r w:rsidRPr="002A0AB3">
        <w:rPr>
          <w:szCs w:val="24"/>
        </w:rPr>
        <w:t>č. 1 -</w:t>
      </w:r>
      <w:r w:rsidR="00AE004D" w:rsidRPr="002A0AB3">
        <w:rPr>
          <w:szCs w:val="24"/>
        </w:rPr>
        <w:t>Titulní list nabídky k veřejné zakázce</w:t>
      </w:r>
    </w:p>
    <w:p w14:paraId="061D8810" w14:textId="77777777" w:rsidR="002F0157" w:rsidRPr="002A0AB3" w:rsidRDefault="002F0157" w:rsidP="00F4509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14:paraId="3FA28866" w14:textId="77777777" w:rsidR="00F873AD" w:rsidRPr="002A0AB3" w:rsidRDefault="00F873AD" w:rsidP="00F4509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685"/>
        <w:gridCol w:w="708"/>
        <w:gridCol w:w="3544"/>
      </w:tblGrid>
      <w:tr w:rsidR="00875ADE" w:rsidRPr="002A0AB3" w14:paraId="01CD3E93" w14:textId="77777777" w:rsidTr="00CA2F9B">
        <w:trPr>
          <w:jc w:val="center"/>
        </w:trPr>
        <w:tc>
          <w:tcPr>
            <w:tcW w:w="3685" w:type="dxa"/>
          </w:tcPr>
          <w:p w14:paraId="59579861" w14:textId="77777777" w:rsidR="00875ADE" w:rsidRPr="002A0AB3" w:rsidRDefault="00875ADE" w:rsidP="00CA2F9B">
            <w:pPr>
              <w:overflowPunct/>
              <w:autoSpaceDE/>
              <w:autoSpaceDN/>
              <w:adjustRightInd/>
              <w:spacing w:before="0"/>
              <w:textAlignment w:val="auto"/>
              <w:outlineLvl w:val="0"/>
              <w:rPr>
                <w:szCs w:val="24"/>
              </w:rPr>
            </w:pPr>
            <w:r w:rsidRPr="002A0AB3">
              <w:rPr>
                <w:szCs w:val="24"/>
              </w:rPr>
              <w:t>V Liberci, dne …………………..</w:t>
            </w:r>
          </w:p>
        </w:tc>
        <w:tc>
          <w:tcPr>
            <w:tcW w:w="708" w:type="dxa"/>
          </w:tcPr>
          <w:p w14:paraId="107DAD96" w14:textId="77777777" w:rsidR="00875ADE" w:rsidRPr="002A0AB3" w:rsidRDefault="00875ADE" w:rsidP="00CA2F9B">
            <w:pPr>
              <w:overflowPunct/>
              <w:autoSpaceDE/>
              <w:autoSpaceDN/>
              <w:adjustRightInd/>
              <w:spacing w:before="0"/>
              <w:textAlignment w:val="auto"/>
              <w:outlineLvl w:val="0"/>
              <w:rPr>
                <w:szCs w:val="24"/>
              </w:rPr>
            </w:pPr>
          </w:p>
        </w:tc>
        <w:tc>
          <w:tcPr>
            <w:tcW w:w="3544" w:type="dxa"/>
          </w:tcPr>
          <w:p w14:paraId="40791FFF" w14:textId="77777777" w:rsidR="00875ADE" w:rsidRPr="002A0AB3" w:rsidRDefault="002F0157" w:rsidP="00592BE0">
            <w:pPr>
              <w:overflowPunct/>
              <w:autoSpaceDE/>
              <w:autoSpaceDN/>
              <w:adjustRightInd/>
              <w:spacing w:before="0"/>
              <w:textAlignment w:val="auto"/>
              <w:outlineLvl w:val="0"/>
              <w:rPr>
                <w:szCs w:val="24"/>
              </w:rPr>
            </w:pPr>
            <w:r w:rsidRPr="002A0AB3">
              <w:rPr>
                <w:szCs w:val="24"/>
              </w:rPr>
              <w:t xml:space="preserve">V          </w:t>
            </w:r>
            <w:r w:rsidR="00875ADE" w:rsidRPr="002A0AB3">
              <w:rPr>
                <w:szCs w:val="24"/>
              </w:rPr>
              <w:t>, dne</w:t>
            </w:r>
            <w:r w:rsidR="00670BEE" w:rsidRPr="002A0AB3">
              <w:rPr>
                <w:szCs w:val="24"/>
              </w:rPr>
              <w:t xml:space="preserve"> </w:t>
            </w:r>
            <w:r w:rsidR="00771542" w:rsidRPr="002A0AB3">
              <w:rPr>
                <w:szCs w:val="24"/>
              </w:rPr>
              <w:t>………………</w:t>
            </w:r>
            <w:r w:rsidR="00875ADE" w:rsidRPr="002A0AB3">
              <w:rPr>
                <w:szCs w:val="24"/>
              </w:rPr>
              <w:t xml:space="preserve"> </w:t>
            </w:r>
          </w:p>
        </w:tc>
      </w:tr>
    </w:tbl>
    <w:p w14:paraId="39E64513" w14:textId="77777777" w:rsidR="002F0157" w:rsidRDefault="002F0157" w:rsidP="00F4509C">
      <w:pPr>
        <w:overflowPunct/>
        <w:autoSpaceDE/>
        <w:autoSpaceDN/>
        <w:adjustRightInd/>
        <w:spacing w:before="0"/>
        <w:textAlignment w:val="auto"/>
        <w:outlineLvl w:val="0"/>
        <w:rPr>
          <w:szCs w:val="24"/>
        </w:rPr>
      </w:pPr>
    </w:p>
    <w:p w14:paraId="3E5CCFE7" w14:textId="77777777" w:rsidR="00797EE1" w:rsidRDefault="00797EE1" w:rsidP="00F4509C">
      <w:pPr>
        <w:overflowPunct/>
        <w:autoSpaceDE/>
        <w:autoSpaceDN/>
        <w:adjustRightInd/>
        <w:spacing w:before="0"/>
        <w:textAlignment w:val="auto"/>
        <w:outlineLvl w:val="0"/>
        <w:rPr>
          <w:szCs w:val="24"/>
        </w:rPr>
      </w:pPr>
    </w:p>
    <w:p w14:paraId="09A0AAFC" w14:textId="77777777" w:rsidR="00797EE1" w:rsidRDefault="00797EE1" w:rsidP="00F4509C">
      <w:pPr>
        <w:overflowPunct/>
        <w:autoSpaceDE/>
        <w:autoSpaceDN/>
        <w:adjustRightInd/>
        <w:spacing w:before="0"/>
        <w:textAlignment w:val="auto"/>
        <w:outlineLvl w:val="0"/>
        <w:rPr>
          <w:szCs w:val="24"/>
        </w:rPr>
      </w:pPr>
    </w:p>
    <w:p w14:paraId="73CC45C2" w14:textId="77777777" w:rsidR="00797EE1" w:rsidRDefault="00797EE1" w:rsidP="00F4509C">
      <w:pPr>
        <w:overflowPunct/>
        <w:autoSpaceDE/>
        <w:autoSpaceDN/>
        <w:adjustRightInd/>
        <w:spacing w:before="0"/>
        <w:textAlignment w:val="auto"/>
        <w:outlineLvl w:val="0"/>
        <w:rPr>
          <w:szCs w:val="24"/>
        </w:rPr>
      </w:pPr>
    </w:p>
    <w:p w14:paraId="7E9D16DD" w14:textId="77777777" w:rsidR="00797EE1" w:rsidRPr="002A0AB3" w:rsidRDefault="00797EE1" w:rsidP="00F4509C">
      <w:pPr>
        <w:overflowPunct/>
        <w:autoSpaceDE/>
        <w:autoSpaceDN/>
        <w:adjustRightInd/>
        <w:spacing w:before="0"/>
        <w:textAlignment w:val="auto"/>
        <w:outlineLvl w:val="0"/>
        <w:rPr>
          <w:szCs w:val="24"/>
        </w:rPr>
      </w:pPr>
    </w:p>
    <w:p w14:paraId="1BF34BA6" w14:textId="77777777" w:rsidR="00F873AD" w:rsidRPr="002A0AB3" w:rsidRDefault="00F873AD" w:rsidP="00F4509C">
      <w:pPr>
        <w:overflowPunct/>
        <w:autoSpaceDE/>
        <w:autoSpaceDN/>
        <w:adjustRightInd/>
        <w:spacing w:before="0"/>
        <w:textAlignment w:val="auto"/>
        <w:outlineLvl w:val="0"/>
        <w:rPr>
          <w:szCs w:val="24"/>
        </w:rPr>
      </w:pPr>
    </w:p>
    <w:p w14:paraId="5F68FED5" w14:textId="77777777" w:rsidR="00F873AD" w:rsidRPr="002A0AB3" w:rsidRDefault="00F873AD" w:rsidP="00F4509C">
      <w:pPr>
        <w:overflowPunct/>
        <w:autoSpaceDE/>
        <w:autoSpaceDN/>
        <w:adjustRightInd/>
        <w:spacing w:before="0"/>
        <w:textAlignment w:val="auto"/>
        <w:outlineLvl w:val="0"/>
        <w:rPr>
          <w:szCs w:val="24"/>
        </w:rPr>
      </w:pPr>
    </w:p>
    <w:p w14:paraId="52E48666" w14:textId="77777777" w:rsidR="002F0157" w:rsidRPr="002A0AB3" w:rsidRDefault="002F0157" w:rsidP="00F4509C">
      <w:pPr>
        <w:overflowPunct/>
        <w:autoSpaceDE/>
        <w:autoSpaceDN/>
        <w:adjustRightInd/>
        <w:spacing w:before="0"/>
        <w:textAlignment w:val="auto"/>
        <w:outlineLvl w:val="0"/>
        <w:rPr>
          <w:szCs w:val="24"/>
        </w:rPr>
      </w:pPr>
    </w:p>
    <w:tbl>
      <w:tblPr>
        <w:tblW w:w="0" w:type="auto"/>
        <w:jc w:val="center"/>
        <w:tblBorders>
          <w:bottom w:val="dotted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708"/>
        <w:gridCol w:w="3544"/>
      </w:tblGrid>
      <w:tr w:rsidR="00875ADE" w:rsidRPr="002A0AB3" w14:paraId="30DF077C" w14:textId="77777777" w:rsidTr="00CA2F9B">
        <w:trPr>
          <w:jc w:val="center"/>
        </w:trPr>
        <w:tc>
          <w:tcPr>
            <w:tcW w:w="3685" w:type="dxa"/>
            <w:tcBorders>
              <w:bottom w:val="dotted" w:sz="4" w:space="0" w:color="auto"/>
            </w:tcBorders>
          </w:tcPr>
          <w:p w14:paraId="2404D697" w14:textId="77777777" w:rsidR="00875ADE" w:rsidRPr="002A0AB3" w:rsidRDefault="00875ADE" w:rsidP="00CA2F9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Cs w:val="24"/>
              </w:rPr>
            </w:pPr>
          </w:p>
        </w:tc>
        <w:tc>
          <w:tcPr>
            <w:tcW w:w="708" w:type="dxa"/>
          </w:tcPr>
          <w:p w14:paraId="68A92908" w14:textId="77777777" w:rsidR="00875ADE" w:rsidRPr="002A0AB3" w:rsidRDefault="00875ADE" w:rsidP="00CA2F9B">
            <w:pPr>
              <w:overflowPunct/>
              <w:autoSpaceDE/>
              <w:autoSpaceDN/>
              <w:adjustRightInd/>
              <w:spacing w:before="0"/>
              <w:textAlignment w:val="auto"/>
              <w:outlineLvl w:val="0"/>
              <w:rPr>
                <w:szCs w:val="24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3C98115E" w14:textId="77777777" w:rsidR="00875ADE" w:rsidRPr="002A0AB3" w:rsidRDefault="00875ADE" w:rsidP="00CA2F9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Cs w:val="24"/>
              </w:rPr>
            </w:pPr>
          </w:p>
        </w:tc>
      </w:tr>
      <w:tr w:rsidR="00875ADE" w:rsidRPr="002A0AB3" w14:paraId="18A6D7F3" w14:textId="77777777" w:rsidTr="00CA2F9B">
        <w:trPr>
          <w:jc w:val="center"/>
        </w:trPr>
        <w:tc>
          <w:tcPr>
            <w:tcW w:w="3685" w:type="dxa"/>
            <w:tcBorders>
              <w:top w:val="dotted" w:sz="4" w:space="0" w:color="auto"/>
              <w:bottom w:val="nil"/>
            </w:tcBorders>
          </w:tcPr>
          <w:p w14:paraId="77A575F4" w14:textId="53597148" w:rsidR="007246BD" w:rsidRPr="002A0AB3" w:rsidRDefault="000314F7" w:rsidP="000314F7">
            <w:pPr>
              <w:overflowPunct/>
              <w:autoSpaceDE/>
              <w:autoSpaceDN/>
              <w:adjustRightInd/>
              <w:spacing w:before="0"/>
              <w:textAlignment w:val="auto"/>
              <w:outlineLvl w:val="0"/>
              <w:rPr>
                <w:szCs w:val="24"/>
              </w:rPr>
            </w:pPr>
            <w:r w:rsidRPr="002A0AB3">
              <w:rPr>
                <w:szCs w:val="24"/>
              </w:rPr>
              <w:t xml:space="preserve"> </w:t>
            </w:r>
            <w:r w:rsidR="002F0157" w:rsidRPr="002A0AB3">
              <w:rPr>
                <w:szCs w:val="24"/>
              </w:rPr>
              <w:t xml:space="preserve">  </w:t>
            </w:r>
            <w:r w:rsidR="00797EE1">
              <w:rPr>
                <w:szCs w:val="24"/>
              </w:rPr>
              <w:t xml:space="preserve">  </w:t>
            </w:r>
            <w:r w:rsidR="004B12E3" w:rsidRPr="002A0AB3">
              <w:rPr>
                <w:szCs w:val="24"/>
              </w:rPr>
              <w:t>s</w:t>
            </w:r>
            <w:r w:rsidR="007246BD" w:rsidRPr="002A0AB3">
              <w:rPr>
                <w:szCs w:val="24"/>
              </w:rPr>
              <w:t>tatutární město Liberec</w:t>
            </w:r>
            <w:r w:rsidR="002F0157" w:rsidRPr="002A0AB3">
              <w:rPr>
                <w:szCs w:val="24"/>
              </w:rPr>
              <w:t xml:space="preserve">      </w:t>
            </w:r>
          </w:p>
          <w:p w14:paraId="68C26A36" w14:textId="23DC3E94" w:rsidR="00E06380" w:rsidRPr="002A0AB3" w:rsidRDefault="00797EE1">
            <w:pPr>
              <w:overflowPunct/>
              <w:autoSpaceDE/>
              <w:autoSpaceDN/>
              <w:adjustRightInd/>
              <w:spacing w:before="0"/>
              <w:textAlignment w:val="auto"/>
              <w:outlineLvl w:val="0"/>
              <w:rPr>
                <w:szCs w:val="24"/>
              </w:rPr>
            </w:pPr>
            <w:r>
              <w:rPr>
                <w:szCs w:val="24"/>
              </w:rPr>
              <w:t>Ing. Jaroslav Zámečník, CSc.</w:t>
            </w:r>
            <w:r w:rsidR="00547E31" w:rsidRPr="002A0AB3">
              <w:rPr>
                <w:szCs w:val="24"/>
              </w:rPr>
              <w:t xml:space="preserve">, </w:t>
            </w:r>
          </w:p>
          <w:p w14:paraId="5E3B61E6" w14:textId="295BB5DE" w:rsidR="002F0157" w:rsidRPr="002A0AB3" w:rsidRDefault="00E06380">
            <w:pPr>
              <w:overflowPunct/>
              <w:autoSpaceDE/>
              <w:autoSpaceDN/>
              <w:adjustRightInd/>
              <w:spacing w:before="0"/>
              <w:textAlignment w:val="auto"/>
              <w:outlineLvl w:val="0"/>
              <w:rPr>
                <w:szCs w:val="24"/>
              </w:rPr>
            </w:pPr>
            <w:r w:rsidRPr="002A0AB3">
              <w:rPr>
                <w:szCs w:val="24"/>
              </w:rPr>
              <w:t xml:space="preserve">       </w:t>
            </w:r>
            <w:r w:rsidR="00797EE1">
              <w:rPr>
                <w:szCs w:val="24"/>
              </w:rPr>
              <w:t xml:space="preserve">  </w:t>
            </w:r>
            <w:r w:rsidR="00547E31" w:rsidRPr="002A0AB3">
              <w:rPr>
                <w:szCs w:val="24"/>
              </w:rPr>
              <w:t>primátor města</w:t>
            </w:r>
          </w:p>
          <w:p w14:paraId="27278A80" w14:textId="77777777" w:rsidR="00875ADE" w:rsidRPr="002A0AB3" w:rsidRDefault="002F0157" w:rsidP="000314F7">
            <w:pPr>
              <w:overflowPunct/>
              <w:autoSpaceDE/>
              <w:autoSpaceDN/>
              <w:adjustRightInd/>
              <w:spacing w:before="0"/>
              <w:textAlignment w:val="auto"/>
              <w:outlineLvl w:val="0"/>
              <w:rPr>
                <w:szCs w:val="24"/>
              </w:rPr>
            </w:pPr>
            <w:r w:rsidRPr="002A0AB3">
              <w:rPr>
                <w:szCs w:val="24"/>
              </w:rPr>
              <w:t xml:space="preserve">           </w:t>
            </w:r>
            <w:r w:rsidR="000314F7" w:rsidRPr="002A0AB3">
              <w:rPr>
                <w:szCs w:val="24"/>
              </w:rPr>
              <w:t>(objednatel)</w:t>
            </w:r>
          </w:p>
          <w:p w14:paraId="32F91117" w14:textId="77777777" w:rsidR="00875ADE" w:rsidRPr="002A0AB3" w:rsidRDefault="00875ADE" w:rsidP="00CA2F9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181168DD" w14:textId="77777777" w:rsidR="00875ADE" w:rsidRPr="002A0AB3" w:rsidRDefault="00875ADE" w:rsidP="00CA2F9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nil"/>
            </w:tcBorders>
          </w:tcPr>
          <w:p w14:paraId="6EF0A107" w14:textId="77777777" w:rsidR="002F0157" w:rsidRPr="002A0AB3" w:rsidRDefault="002F0157" w:rsidP="000314F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Cs w:val="24"/>
              </w:rPr>
            </w:pPr>
          </w:p>
          <w:p w14:paraId="205E72F8" w14:textId="77777777" w:rsidR="002F0157" w:rsidRPr="002A0AB3" w:rsidRDefault="002F0157" w:rsidP="000314F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Cs w:val="24"/>
              </w:rPr>
            </w:pPr>
          </w:p>
          <w:p w14:paraId="626D5D72" w14:textId="77777777" w:rsidR="00875ADE" w:rsidRPr="002A0AB3" w:rsidRDefault="000314F7" w:rsidP="000314F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Cs w:val="24"/>
              </w:rPr>
            </w:pPr>
            <w:r w:rsidRPr="002A0AB3">
              <w:rPr>
                <w:szCs w:val="24"/>
              </w:rPr>
              <w:t>(zhotovitel)</w:t>
            </w:r>
          </w:p>
        </w:tc>
      </w:tr>
    </w:tbl>
    <w:p w14:paraId="53B75094" w14:textId="77777777" w:rsidR="00875ADE" w:rsidRPr="002A0AB3" w:rsidRDefault="00875ADE" w:rsidP="00AF156C">
      <w:pPr>
        <w:rPr>
          <w:szCs w:val="24"/>
        </w:rPr>
      </w:pPr>
    </w:p>
    <w:sectPr w:rsidR="00875ADE" w:rsidRPr="002A0AB3" w:rsidSect="000E2D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276" w:left="1134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495C8" w14:textId="77777777" w:rsidR="00D375B5" w:rsidRDefault="00D375B5">
      <w:pPr>
        <w:spacing w:before="0"/>
      </w:pPr>
      <w:r>
        <w:separator/>
      </w:r>
    </w:p>
  </w:endnote>
  <w:endnote w:type="continuationSeparator" w:id="0">
    <w:p w14:paraId="705A2B57" w14:textId="77777777" w:rsidR="00D375B5" w:rsidRDefault="00D375B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7FD13" w14:textId="77777777" w:rsidR="008C5475" w:rsidRDefault="008C547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8D46929" w14:textId="77777777" w:rsidR="008C5475" w:rsidRDefault="008C547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901274"/>
      <w:docPartObj>
        <w:docPartGallery w:val="Page Numbers (Bottom of Page)"/>
        <w:docPartUnique/>
      </w:docPartObj>
    </w:sdtPr>
    <w:sdtEndPr/>
    <w:sdtContent>
      <w:p w14:paraId="50D6E6EE" w14:textId="77777777" w:rsidR="00FA7848" w:rsidRDefault="00FA784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C03">
          <w:rPr>
            <w:noProof/>
          </w:rPr>
          <w:t>12</w:t>
        </w:r>
        <w:r>
          <w:fldChar w:fldCharType="end"/>
        </w:r>
      </w:p>
    </w:sdtContent>
  </w:sdt>
  <w:p w14:paraId="5F661D50" w14:textId="77777777" w:rsidR="008C5475" w:rsidRDefault="008C5475" w:rsidP="003A73EB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7D3C5" w14:textId="77777777" w:rsidR="000E03AA" w:rsidRDefault="000E0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9A181" w14:textId="77777777" w:rsidR="00D375B5" w:rsidRDefault="00D375B5">
      <w:pPr>
        <w:spacing w:before="0"/>
      </w:pPr>
      <w:r>
        <w:separator/>
      </w:r>
    </w:p>
  </w:footnote>
  <w:footnote w:type="continuationSeparator" w:id="0">
    <w:p w14:paraId="1FFF8175" w14:textId="77777777" w:rsidR="00D375B5" w:rsidRDefault="00D375B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4E64F" w14:textId="77777777" w:rsidR="000E03AA" w:rsidRDefault="000E03A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60334" w14:textId="77777777" w:rsidR="008C5475" w:rsidRDefault="008C5475">
    <w:pPr>
      <w:pStyle w:val="Zhlav"/>
    </w:pPr>
  </w:p>
  <w:p w14:paraId="4CC5B3F0" w14:textId="77777777" w:rsidR="008C5475" w:rsidRDefault="008C547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6ADD3" w14:textId="77777777" w:rsidR="000E03AA" w:rsidRDefault="000E03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4263"/>
    <w:multiLevelType w:val="hybridMultilevel"/>
    <w:tmpl w:val="DA0A30A2"/>
    <w:lvl w:ilvl="0" w:tplc="04050019">
      <w:start w:val="1"/>
      <w:numFmt w:val="lowerLetter"/>
      <w:lvlText w:val="%1."/>
      <w:lvlJc w:val="left"/>
      <w:pPr>
        <w:ind w:left="644" w:hanging="360"/>
      </w:pPr>
    </w:lvl>
    <w:lvl w:ilvl="1" w:tplc="212E420E">
      <w:start w:val="1"/>
      <w:numFmt w:val="lowerLetter"/>
      <w:lvlText w:val="%2)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5E388D"/>
    <w:multiLevelType w:val="hybridMultilevel"/>
    <w:tmpl w:val="024204AA"/>
    <w:lvl w:ilvl="0" w:tplc="10F28E70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CE3FD0"/>
    <w:multiLevelType w:val="hybridMultilevel"/>
    <w:tmpl w:val="2F38E4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234D4"/>
    <w:multiLevelType w:val="hybridMultilevel"/>
    <w:tmpl w:val="E89669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2B5FC0"/>
    <w:multiLevelType w:val="hybridMultilevel"/>
    <w:tmpl w:val="5978E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6679B4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16B19"/>
    <w:multiLevelType w:val="hybridMultilevel"/>
    <w:tmpl w:val="CF4AF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B44FA"/>
    <w:multiLevelType w:val="hybridMultilevel"/>
    <w:tmpl w:val="2E5E45B2"/>
    <w:lvl w:ilvl="0" w:tplc="F674514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C492E0E"/>
    <w:multiLevelType w:val="hybridMultilevel"/>
    <w:tmpl w:val="1DA83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40825"/>
    <w:multiLevelType w:val="hybridMultilevel"/>
    <w:tmpl w:val="7004B730"/>
    <w:lvl w:ilvl="0" w:tplc="5B7ACD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E0639"/>
    <w:multiLevelType w:val="hybridMultilevel"/>
    <w:tmpl w:val="3BDCF6F6"/>
    <w:lvl w:ilvl="0" w:tplc="C47EB2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72AAB"/>
    <w:multiLevelType w:val="hybridMultilevel"/>
    <w:tmpl w:val="DA20C0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679894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64649"/>
    <w:multiLevelType w:val="hybridMultilevel"/>
    <w:tmpl w:val="E404F1D8"/>
    <w:lvl w:ilvl="0" w:tplc="6CE620DA">
      <w:start w:val="1"/>
      <w:numFmt w:val="lowerLetter"/>
      <w:lvlText w:val="%1)"/>
      <w:lvlJc w:val="left"/>
      <w:pPr>
        <w:ind w:left="635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2" w15:restartNumberingAfterBreak="0">
    <w:nsid w:val="3C0E14A4"/>
    <w:multiLevelType w:val="hybridMultilevel"/>
    <w:tmpl w:val="34DAE7A6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CCE5CA5"/>
    <w:multiLevelType w:val="hybridMultilevel"/>
    <w:tmpl w:val="03FE91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90617"/>
    <w:multiLevelType w:val="multilevel"/>
    <w:tmpl w:val="8C042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42C84050"/>
    <w:multiLevelType w:val="hybridMultilevel"/>
    <w:tmpl w:val="B9F4792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F220E"/>
    <w:multiLevelType w:val="hybridMultilevel"/>
    <w:tmpl w:val="E89669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200512"/>
    <w:multiLevelType w:val="hybridMultilevel"/>
    <w:tmpl w:val="81C62F5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8B764BB"/>
    <w:multiLevelType w:val="hybridMultilevel"/>
    <w:tmpl w:val="F8A2F730"/>
    <w:lvl w:ilvl="0" w:tplc="9C34E3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06F36"/>
    <w:multiLevelType w:val="multilevel"/>
    <w:tmpl w:val="66924DA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45D2DDA"/>
    <w:multiLevelType w:val="hybridMultilevel"/>
    <w:tmpl w:val="61625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46B32"/>
    <w:multiLevelType w:val="hybridMultilevel"/>
    <w:tmpl w:val="13062DCE"/>
    <w:lvl w:ilvl="0" w:tplc="C06A1EC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940FF"/>
    <w:multiLevelType w:val="hybridMultilevel"/>
    <w:tmpl w:val="5854E35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0735FB2"/>
    <w:multiLevelType w:val="hybridMultilevel"/>
    <w:tmpl w:val="7494F6FE"/>
    <w:lvl w:ilvl="0" w:tplc="1D4EC2AC">
      <w:start w:val="1"/>
      <w:numFmt w:val="lowerRoman"/>
      <w:lvlText w:val="%1."/>
      <w:lvlJc w:val="righ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4ED2D69"/>
    <w:multiLevelType w:val="hybridMultilevel"/>
    <w:tmpl w:val="48F658C6"/>
    <w:lvl w:ilvl="0" w:tplc="08E463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66BFF"/>
    <w:multiLevelType w:val="hybridMultilevel"/>
    <w:tmpl w:val="C3BEEECE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E5D312E"/>
    <w:multiLevelType w:val="hybridMultilevel"/>
    <w:tmpl w:val="F0081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06EBE"/>
    <w:multiLevelType w:val="multilevel"/>
    <w:tmpl w:val="8CB8E23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3AF5300"/>
    <w:multiLevelType w:val="hybridMultilevel"/>
    <w:tmpl w:val="554482A6"/>
    <w:lvl w:ilvl="0" w:tplc="A4FE14E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04E92"/>
    <w:multiLevelType w:val="hybridMultilevel"/>
    <w:tmpl w:val="1416E8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D0655"/>
    <w:multiLevelType w:val="hybridMultilevel"/>
    <w:tmpl w:val="13D898E0"/>
    <w:lvl w:ilvl="0" w:tplc="3F58717A">
      <w:start w:val="1"/>
      <w:numFmt w:val="bullet"/>
      <w:lvlText w:val=""/>
      <w:lvlJc w:val="left"/>
      <w:pPr>
        <w:ind w:left="872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1" w15:restartNumberingAfterBreak="0">
    <w:nsid w:val="77AD018F"/>
    <w:multiLevelType w:val="hybridMultilevel"/>
    <w:tmpl w:val="D45A3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6401E"/>
    <w:multiLevelType w:val="hybridMultilevel"/>
    <w:tmpl w:val="0D724EE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C01A4"/>
    <w:multiLevelType w:val="hybridMultilevel"/>
    <w:tmpl w:val="59DE2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E5A8B"/>
    <w:multiLevelType w:val="hybridMultilevel"/>
    <w:tmpl w:val="5B067746"/>
    <w:lvl w:ilvl="0" w:tplc="9C6C5E3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71C93"/>
    <w:multiLevelType w:val="multilevel"/>
    <w:tmpl w:val="DF6012E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30"/>
  </w:num>
  <w:num w:numId="2">
    <w:abstractNumId w:val="3"/>
  </w:num>
  <w:num w:numId="3">
    <w:abstractNumId w:val="23"/>
  </w:num>
  <w:num w:numId="4">
    <w:abstractNumId w:val="9"/>
  </w:num>
  <w:num w:numId="5">
    <w:abstractNumId w:val="35"/>
  </w:num>
  <w:num w:numId="6">
    <w:abstractNumId w:val="19"/>
  </w:num>
  <w:num w:numId="7">
    <w:abstractNumId w:val="34"/>
  </w:num>
  <w:num w:numId="8">
    <w:abstractNumId w:val="27"/>
  </w:num>
  <w:num w:numId="9">
    <w:abstractNumId w:val="21"/>
  </w:num>
  <w:num w:numId="10">
    <w:abstractNumId w:val="10"/>
  </w:num>
  <w:num w:numId="11">
    <w:abstractNumId w:val="2"/>
  </w:num>
  <w:num w:numId="12">
    <w:abstractNumId w:val="24"/>
  </w:num>
  <w:num w:numId="13">
    <w:abstractNumId w:val="33"/>
  </w:num>
  <w:num w:numId="14">
    <w:abstractNumId w:val="32"/>
  </w:num>
  <w:num w:numId="15">
    <w:abstractNumId w:val="11"/>
  </w:num>
  <w:num w:numId="16">
    <w:abstractNumId w:val="13"/>
  </w:num>
  <w:num w:numId="17">
    <w:abstractNumId w:val="8"/>
  </w:num>
  <w:num w:numId="18">
    <w:abstractNumId w:val="16"/>
  </w:num>
  <w:num w:numId="19">
    <w:abstractNumId w:val="7"/>
  </w:num>
  <w:num w:numId="20">
    <w:abstractNumId w:val="28"/>
  </w:num>
  <w:num w:numId="21">
    <w:abstractNumId w:val="4"/>
  </w:num>
  <w:num w:numId="22">
    <w:abstractNumId w:val="6"/>
  </w:num>
  <w:num w:numId="23">
    <w:abstractNumId w:val="14"/>
  </w:num>
  <w:num w:numId="24">
    <w:abstractNumId w:val="18"/>
  </w:num>
  <w:num w:numId="25">
    <w:abstractNumId w:val="1"/>
  </w:num>
  <w:num w:numId="26">
    <w:abstractNumId w:val="17"/>
  </w:num>
  <w:num w:numId="27">
    <w:abstractNumId w:val="25"/>
  </w:num>
  <w:num w:numId="28">
    <w:abstractNumId w:val="22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9"/>
  </w:num>
  <w:num w:numId="32">
    <w:abstractNumId w:val="31"/>
  </w:num>
  <w:num w:numId="33">
    <w:abstractNumId w:val="12"/>
  </w:num>
  <w:num w:numId="34">
    <w:abstractNumId w:val="15"/>
  </w:num>
  <w:num w:numId="35">
    <w:abstractNumId w:val="26"/>
  </w:num>
  <w:num w:numId="36">
    <w:abstractNumId w:val="5"/>
  </w:num>
  <w:num w:numId="37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9C"/>
    <w:rsid w:val="00002E47"/>
    <w:rsid w:val="000048FF"/>
    <w:rsid w:val="00007F1E"/>
    <w:rsid w:val="000251C7"/>
    <w:rsid w:val="000314F7"/>
    <w:rsid w:val="000414D9"/>
    <w:rsid w:val="00052C7C"/>
    <w:rsid w:val="00077EB3"/>
    <w:rsid w:val="00080260"/>
    <w:rsid w:val="000A178E"/>
    <w:rsid w:val="000A473B"/>
    <w:rsid w:val="000A6AEF"/>
    <w:rsid w:val="000C13ED"/>
    <w:rsid w:val="000C28D1"/>
    <w:rsid w:val="000C7E6C"/>
    <w:rsid w:val="000D37E5"/>
    <w:rsid w:val="000D4695"/>
    <w:rsid w:val="000E03AA"/>
    <w:rsid w:val="000E2D8D"/>
    <w:rsid w:val="000E408B"/>
    <w:rsid w:val="000F5CEC"/>
    <w:rsid w:val="00103290"/>
    <w:rsid w:val="00112542"/>
    <w:rsid w:val="00120ABD"/>
    <w:rsid w:val="001251E9"/>
    <w:rsid w:val="0012660C"/>
    <w:rsid w:val="00127B8C"/>
    <w:rsid w:val="00150CFF"/>
    <w:rsid w:val="0015111B"/>
    <w:rsid w:val="001646E0"/>
    <w:rsid w:val="0016579F"/>
    <w:rsid w:val="00196556"/>
    <w:rsid w:val="00197BCF"/>
    <w:rsid w:val="00197F96"/>
    <w:rsid w:val="001A5A09"/>
    <w:rsid w:val="001B42BC"/>
    <w:rsid w:val="001D0202"/>
    <w:rsid w:val="001D25E9"/>
    <w:rsid w:val="001D656F"/>
    <w:rsid w:val="001F1AF7"/>
    <w:rsid w:val="0020457E"/>
    <w:rsid w:val="002051F1"/>
    <w:rsid w:val="00205725"/>
    <w:rsid w:val="00205A64"/>
    <w:rsid w:val="00212E39"/>
    <w:rsid w:val="002170E1"/>
    <w:rsid w:val="00232715"/>
    <w:rsid w:val="00235E63"/>
    <w:rsid w:val="002369CC"/>
    <w:rsid w:val="00252E82"/>
    <w:rsid w:val="00254177"/>
    <w:rsid w:val="00256D51"/>
    <w:rsid w:val="00257818"/>
    <w:rsid w:val="00284B1D"/>
    <w:rsid w:val="00286654"/>
    <w:rsid w:val="00294632"/>
    <w:rsid w:val="00294F0C"/>
    <w:rsid w:val="002965A0"/>
    <w:rsid w:val="002A0AB3"/>
    <w:rsid w:val="002A2707"/>
    <w:rsid w:val="002A5612"/>
    <w:rsid w:val="002B1D57"/>
    <w:rsid w:val="002B79C2"/>
    <w:rsid w:val="002C0DCC"/>
    <w:rsid w:val="002D7728"/>
    <w:rsid w:val="002E112D"/>
    <w:rsid w:val="002E7720"/>
    <w:rsid w:val="002F0157"/>
    <w:rsid w:val="002F0817"/>
    <w:rsid w:val="002F0DA0"/>
    <w:rsid w:val="002F3F7A"/>
    <w:rsid w:val="0030543A"/>
    <w:rsid w:val="003061AB"/>
    <w:rsid w:val="00311135"/>
    <w:rsid w:val="003257B9"/>
    <w:rsid w:val="003259DA"/>
    <w:rsid w:val="00325A3E"/>
    <w:rsid w:val="00326373"/>
    <w:rsid w:val="0033182D"/>
    <w:rsid w:val="00335E88"/>
    <w:rsid w:val="003415F6"/>
    <w:rsid w:val="0035214C"/>
    <w:rsid w:val="00354C14"/>
    <w:rsid w:val="003659A0"/>
    <w:rsid w:val="00366660"/>
    <w:rsid w:val="0037006B"/>
    <w:rsid w:val="003811C8"/>
    <w:rsid w:val="00386E71"/>
    <w:rsid w:val="00390929"/>
    <w:rsid w:val="00391927"/>
    <w:rsid w:val="003A5E3A"/>
    <w:rsid w:val="003A73EB"/>
    <w:rsid w:val="003C3FB8"/>
    <w:rsid w:val="003C614E"/>
    <w:rsid w:val="003C771C"/>
    <w:rsid w:val="003D58AD"/>
    <w:rsid w:val="003E01FA"/>
    <w:rsid w:val="003E2FBD"/>
    <w:rsid w:val="003E4B25"/>
    <w:rsid w:val="003F4648"/>
    <w:rsid w:val="004019A7"/>
    <w:rsid w:val="00413506"/>
    <w:rsid w:val="00426744"/>
    <w:rsid w:val="00437AC0"/>
    <w:rsid w:val="00447C6B"/>
    <w:rsid w:val="00456FFC"/>
    <w:rsid w:val="00463816"/>
    <w:rsid w:val="004639F4"/>
    <w:rsid w:val="0046523F"/>
    <w:rsid w:val="00474EA0"/>
    <w:rsid w:val="00483680"/>
    <w:rsid w:val="004A5588"/>
    <w:rsid w:val="004B05DF"/>
    <w:rsid w:val="004B12E3"/>
    <w:rsid w:val="004B21B0"/>
    <w:rsid w:val="004C0456"/>
    <w:rsid w:val="004E55CE"/>
    <w:rsid w:val="004E75EA"/>
    <w:rsid w:val="00510806"/>
    <w:rsid w:val="00511BB6"/>
    <w:rsid w:val="0051213F"/>
    <w:rsid w:val="00521B73"/>
    <w:rsid w:val="0052693A"/>
    <w:rsid w:val="005318B0"/>
    <w:rsid w:val="00531C9E"/>
    <w:rsid w:val="00532A21"/>
    <w:rsid w:val="005336BC"/>
    <w:rsid w:val="0054242C"/>
    <w:rsid w:val="00547E31"/>
    <w:rsid w:val="00551FB3"/>
    <w:rsid w:val="00566875"/>
    <w:rsid w:val="00570C7C"/>
    <w:rsid w:val="00572E37"/>
    <w:rsid w:val="00575460"/>
    <w:rsid w:val="005778B5"/>
    <w:rsid w:val="005809B9"/>
    <w:rsid w:val="00580C78"/>
    <w:rsid w:val="005873D5"/>
    <w:rsid w:val="00592BE0"/>
    <w:rsid w:val="0059720D"/>
    <w:rsid w:val="00597415"/>
    <w:rsid w:val="00597F27"/>
    <w:rsid w:val="005A7EB8"/>
    <w:rsid w:val="005B1313"/>
    <w:rsid w:val="005C3752"/>
    <w:rsid w:val="005C739F"/>
    <w:rsid w:val="005D4CDA"/>
    <w:rsid w:val="005E51F1"/>
    <w:rsid w:val="005E6BCF"/>
    <w:rsid w:val="005F28FE"/>
    <w:rsid w:val="005F6B36"/>
    <w:rsid w:val="005F707A"/>
    <w:rsid w:val="006121AC"/>
    <w:rsid w:val="00614A3A"/>
    <w:rsid w:val="00623BFE"/>
    <w:rsid w:val="00631A0A"/>
    <w:rsid w:val="006439DD"/>
    <w:rsid w:val="00645328"/>
    <w:rsid w:val="00647DEF"/>
    <w:rsid w:val="00651440"/>
    <w:rsid w:val="00670BEE"/>
    <w:rsid w:val="006717DC"/>
    <w:rsid w:val="006748D1"/>
    <w:rsid w:val="00682DD6"/>
    <w:rsid w:val="00684DD9"/>
    <w:rsid w:val="00685165"/>
    <w:rsid w:val="006928B2"/>
    <w:rsid w:val="0069326A"/>
    <w:rsid w:val="00697407"/>
    <w:rsid w:val="006A314C"/>
    <w:rsid w:val="006A527C"/>
    <w:rsid w:val="006A6DDE"/>
    <w:rsid w:val="006A74EB"/>
    <w:rsid w:val="006B1DBB"/>
    <w:rsid w:val="006B4409"/>
    <w:rsid w:val="006D2124"/>
    <w:rsid w:val="006D5BAC"/>
    <w:rsid w:val="006D682E"/>
    <w:rsid w:val="006D68B1"/>
    <w:rsid w:val="006F3B33"/>
    <w:rsid w:val="00701266"/>
    <w:rsid w:val="00703557"/>
    <w:rsid w:val="00711890"/>
    <w:rsid w:val="00713C53"/>
    <w:rsid w:val="00715492"/>
    <w:rsid w:val="00715DD1"/>
    <w:rsid w:val="00717C03"/>
    <w:rsid w:val="007246BD"/>
    <w:rsid w:val="007306FA"/>
    <w:rsid w:val="00731C44"/>
    <w:rsid w:val="00744DA0"/>
    <w:rsid w:val="0077056A"/>
    <w:rsid w:val="00771542"/>
    <w:rsid w:val="007760F1"/>
    <w:rsid w:val="00797EE1"/>
    <w:rsid w:val="007A0BB2"/>
    <w:rsid w:val="007A14E5"/>
    <w:rsid w:val="007A7245"/>
    <w:rsid w:val="007B112F"/>
    <w:rsid w:val="007B6F0B"/>
    <w:rsid w:val="007C1720"/>
    <w:rsid w:val="007C1830"/>
    <w:rsid w:val="007D6FF9"/>
    <w:rsid w:val="007E08FB"/>
    <w:rsid w:val="007E165A"/>
    <w:rsid w:val="007F0073"/>
    <w:rsid w:val="007F7AB7"/>
    <w:rsid w:val="00806A71"/>
    <w:rsid w:val="008102FD"/>
    <w:rsid w:val="008132BF"/>
    <w:rsid w:val="0082368B"/>
    <w:rsid w:val="008250F3"/>
    <w:rsid w:val="008339C1"/>
    <w:rsid w:val="00836419"/>
    <w:rsid w:val="00837AF1"/>
    <w:rsid w:val="0085604D"/>
    <w:rsid w:val="00860F0B"/>
    <w:rsid w:val="008639E7"/>
    <w:rsid w:val="00875ADE"/>
    <w:rsid w:val="008807D3"/>
    <w:rsid w:val="00885C64"/>
    <w:rsid w:val="008876D6"/>
    <w:rsid w:val="00887824"/>
    <w:rsid w:val="0089336C"/>
    <w:rsid w:val="008A573E"/>
    <w:rsid w:val="008B068B"/>
    <w:rsid w:val="008B1336"/>
    <w:rsid w:val="008B469D"/>
    <w:rsid w:val="008C5475"/>
    <w:rsid w:val="008C6518"/>
    <w:rsid w:val="008D02AA"/>
    <w:rsid w:val="008D711B"/>
    <w:rsid w:val="008D7C97"/>
    <w:rsid w:val="008E33F2"/>
    <w:rsid w:val="008E4D63"/>
    <w:rsid w:val="008F24A6"/>
    <w:rsid w:val="00920F52"/>
    <w:rsid w:val="00927649"/>
    <w:rsid w:val="009421C4"/>
    <w:rsid w:val="0094496F"/>
    <w:rsid w:val="00963033"/>
    <w:rsid w:val="00963470"/>
    <w:rsid w:val="0097005A"/>
    <w:rsid w:val="00971CCC"/>
    <w:rsid w:val="009728D2"/>
    <w:rsid w:val="00973CE0"/>
    <w:rsid w:val="0097429A"/>
    <w:rsid w:val="0098043D"/>
    <w:rsid w:val="00982756"/>
    <w:rsid w:val="00982CD7"/>
    <w:rsid w:val="00984265"/>
    <w:rsid w:val="009873C1"/>
    <w:rsid w:val="00992986"/>
    <w:rsid w:val="009950D6"/>
    <w:rsid w:val="009A1F8A"/>
    <w:rsid w:val="009A7793"/>
    <w:rsid w:val="009B3633"/>
    <w:rsid w:val="009B4CAE"/>
    <w:rsid w:val="009C2516"/>
    <w:rsid w:val="009C7CCA"/>
    <w:rsid w:val="009D3698"/>
    <w:rsid w:val="009D7E90"/>
    <w:rsid w:val="009E4656"/>
    <w:rsid w:val="009F1C36"/>
    <w:rsid w:val="009F3519"/>
    <w:rsid w:val="009F3F71"/>
    <w:rsid w:val="00A02BC0"/>
    <w:rsid w:val="00A07B18"/>
    <w:rsid w:val="00A17F59"/>
    <w:rsid w:val="00A21810"/>
    <w:rsid w:val="00A218CB"/>
    <w:rsid w:val="00A2224C"/>
    <w:rsid w:val="00A37795"/>
    <w:rsid w:val="00A42EAA"/>
    <w:rsid w:val="00A42F16"/>
    <w:rsid w:val="00A43C1F"/>
    <w:rsid w:val="00A47B87"/>
    <w:rsid w:val="00A809A3"/>
    <w:rsid w:val="00A8177D"/>
    <w:rsid w:val="00A83217"/>
    <w:rsid w:val="00A863CC"/>
    <w:rsid w:val="00A94F59"/>
    <w:rsid w:val="00AA42B1"/>
    <w:rsid w:val="00AB170A"/>
    <w:rsid w:val="00AB33B4"/>
    <w:rsid w:val="00AB7D75"/>
    <w:rsid w:val="00AD0001"/>
    <w:rsid w:val="00AD2CAC"/>
    <w:rsid w:val="00AE004D"/>
    <w:rsid w:val="00AE2399"/>
    <w:rsid w:val="00AE2A3D"/>
    <w:rsid w:val="00AE6781"/>
    <w:rsid w:val="00AF156C"/>
    <w:rsid w:val="00B01E6D"/>
    <w:rsid w:val="00B11D02"/>
    <w:rsid w:val="00B15B8D"/>
    <w:rsid w:val="00B2346B"/>
    <w:rsid w:val="00B31B74"/>
    <w:rsid w:val="00B33C9A"/>
    <w:rsid w:val="00B51091"/>
    <w:rsid w:val="00B526A7"/>
    <w:rsid w:val="00B7255B"/>
    <w:rsid w:val="00B90CB1"/>
    <w:rsid w:val="00B9144C"/>
    <w:rsid w:val="00B92FC9"/>
    <w:rsid w:val="00B92FFF"/>
    <w:rsid w:val="00B93584"/>
    <w:rsid w:val="00B957E6"/>
    <w:rsid w:val="00BA23E7"/>
    <w:rsid w:val="00BA4126"/>
    <w:rsid w:val="00BB7A90"/>
    <w:rsid w:val="00BD15D2"/>
    <w:rsid w:val="00BE69F8"/>
    <w:rsid w:val="00BF08D9"/>
    <w:rsid w:val="00BF7E0B"/>
    <w:rsid w:val="00C047C5"/>
    <w:rsid w:val="00C12148"/>
    <w:rsid w:val="00C17C2C"/>
    <w:rsid w:val="00C21791"/>
    <w:rsid w:val="00C26BB8"/>
    <w:rsid w:val="00C312A9"/>
    <w:rsid w:val="00C348BD"/>
    <w:rsid w:val="00C45710"/>
    <w:rsid w:val="00C51AB8"/>
    <w:rsid w:val="00C70357"/>
    <w:rsid w:val="00C93677"/>
    <w:rsid w:val="00C9724B"/>
    <w:rsid w:val="00CA0C8B"/>
    <w:rsid w:val="00CA2F9B"/>
    <w:rsid w:val="00CA5D5E"/>
    <w:rsid w:val="00CA6D5C"/>
    <w:rsid w:val="00CB2EF2"/>
    <w:rsid w:val="00CB77E8"/>
    <w:rsid w:val="00CC1956"/>
    <w:rsid w:val="00CC1F9A"/>
    <w:rsid w:val="00CC4006"/>
    <w:rsid w:val="00CC5C8A"/>
    <w:rsid w:val="00CD1E7E"/>
    <w:rsid w:val="00CE49CD"/>
    <w:rsid w:val="00CE5165"/>
    <w:rsid w:val="00CE5B2C"/>
    <w:rsid w:val="00CE5B3A"/>
    <w:rsid w:val="00CE63CA"/>
    <w:rsid w:val="00CF539C"/>
    <w:rsid w:val="00D06F9B"/>
    <w:rsid w:val="00D11188"/>
    <w:rsid w:val="00D12662"/>
    <w:rsid w:val="00D20F3D"/>
    <w:rsid w:val="00D23206"/>
    <w:rsid w:val="00D26BA5"/>
    <w:rsid w:val="00D30619"/>
    <w:rsid w:val="00D375B5"/>
    <w:rsid w:val="00D379EE"/>
    <w:rsid w:val="00D412FB"/>
    <w:rsid w:val="00D418DB"/>
    <w:rsid w:val="00D44004"/>
    <w:rsid w:val="00D452E0"/>
    <w:rsid w:val="00D529F8"/>
    <w:rsid w:val="00D550F3"/>
    <w:rsid w:val="00D5773D"/>
    <w:rsid w:val="00D62506"/>
    <w:rsid w:val="00D65E1C"/>
    <w:rsid w:val="00D70D0B"/>
    <w:rsid w:val="00D751E5"/>
    <w:rsid w:val="00D774BA"/>
    <w:rsid w:val="00D8604F"/>
    <w:rsid w:val="00D91CA9"/>
    <w:rsid w:val="00D9400A"/>
    <w:rsid w:val="00D97AF9"/>
    <w:rsid w:val="00DA2287"/>
    <w:rsid w:val="00DA48E3"/>
    <w:rsid w:val="00DA7024"/>
    <w:rsid w:val="00DB14BF"/>
    <w:rsid w:val="00DB76AF"/>
    <w:rsid w:val="00DC2199"/>
    <w:rsid w:val="00DC3536"/>
    <w:rsid w:val="00DD5FE1"/>
    <w:rsid w:val="00DE75A1"/>
    <w:rsid w:val="00DF1D54"/>
    <w:rsid w:val="00DF79ED"/>
    <w:rsid w:val="00E06380"/>
    <w:rsid w:val="00E21CCE"/>
    <w:rsid w:val="00E26854"/>
    <w:rsid w:val="00E35BDC"/>
    <w:rsid w:val="00E41DB8"/>
    <w:rsid w:val="00E41E0C"/>
    <w:rsid w:val="00E44CE4"/>
    <w:rsid w:val="00E469D6"/>
    <w:rsid w:val="00E50ED3"/>
    <w:rsid w:val="00E52603"/>
    <w:rsid w:val="00E569D4"/>
    <w:rsid w:val="00E60325"/>
    <w:rsid w:val="00E6104B"/>
    <w:rsid w:val="00E65AD3"/>
    <w:rsid w:val="00E856D4"/>
    <w:rsid w:val="00E86531"/>
    <w:rsid w:val="00E948F7"/>
    <w:rsid w:val="00EA02B7"/>
    <w:rsid w:val="00EB2822"/>
    <w:rsid w:val="00EC10B0"/>
    <w:rsid w:val="00EC326F"/>
    <w:rsid w:val="00EC40A5"/>
    <w:rsid w:val="00ED28DE"/>
    <w:rsid w:val="00ED75C7"/>
    <w:rsid w:val="00EE1E79"/>
    <w:rsid w:val="00EE3EE3"/>
    <w:rsid w:val="00EF0200"/>
    <w:rsid w:val="00EF2842"/>
    <w:rsid w:val="00EF6A05"/>
    <w:rsid w:val="00F01AE9"/>
    <w:rsid w:val="00F05D87"/>
    <w:rsid w:val="00F129AC"/>
    <w:rsid w:val="00F13135"/>
    <w:rsid w:val="00F23A38"/>
    <w:rsid w:val="00F30EB1"/>
    <w:rsid w:val="00F332AD"/>
    <w:rsid w:val="00F34ED7"/>
    <w:rsid w:val="00F36C73"/>
    <w:rsid w:val="00F375BB"/>
    <w:rsid w:val="00F40C2E"/>
    <w:rsid w:val="00F422AE"/>
    <w:rsid w:val="00F430BC"/>
    <w:rsid w:val="00F43385"/>
    <w:rsid w:val="00F43BF1"/>
    <w:rsid w:val="00F4509C"/>
    <w:rsid w:val="00F812E1"/>
    <w:rsid w:val="00F873AD"/>
    <w:rsid w:val="00FA03BB"/>
    <w:rsid w:val="00FA400E"/>
    <w:rsid w:val="00FA42BB"/>
    <w:rsid w:val="00FA7848"/>
    <w:rsid w:val="00FB6005"/>
    <w:rsid w:val="00FB66C3"/>
    <w:rsid w:val="00FF3E1D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0A81E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0AB3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450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4509C"/>
    <w:rPr>
      <w:rFonts w:ascii="Times New Roman" w:hAnsi="Times New Roman"/>
      <w:sz w:val="20"/>
      <w:lang w:val="x-none" w:eastAsia="cs-CZ"/>
    </w:rPr>
  </w:style>
  <w:style w:type="character" w:styleId="slostrnky">
    <w:name w:val="page number"/>
    <w:uiPriority w:val="99"/>
    <w:rsid w:val="00F4509C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A0AB3"/>
    <w:pPr>
      <w:ind w:left="720"/>
    </w:pPr>
  </w:style>
  <w:style w:type="table" w:styleId="Mkatabulky">
    <w:name w:val="Table Grid"/>
    <w:basedOn w:val="Normlntabulka"/>
    <w:uiPriority w:val="99"/>
    <w:rsid w:val="00F450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C51AB8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C51AB8"/>
    <w:rPr>
      <w:sz w:val="20"/>
    </w:rPr>
  </w:style>
  <w:style w:type="character" w:customStyle="1" w:styleId="TextkomenteChar">
    <w:name w:val="Text komentáře Char"/>
    <w:link w:val="Textkomente"/>
    <w:locked/>
    <w:rsid w:val="00C51AB8"/>
    <w:rPr>
      <w:rFonts w:ascii="Times New Roman" w:hAnsi="Times New Roman"/>
      <w:sz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51AB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51AB8"/>
    <w:rPr>
      <w:rFonts w:ascii="Times New Roman" w:hAnsi="Times New Roman"/>
      <w:b/>
      <w:sz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51AB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51AB8"/>
    <w:rPr>
      <w:rFonts w:ascii="Tahoma" w:hAnsi="Tahoma"/>
      <w:sz w:val="16"/>
      <w:lang w:val="x-none" w:eastAsia="cs-CZ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3A73EB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locked/>
    <w:rsid w:val="003A73EB"/>
    <w:rPr>
      <w:rFonts w:ascii="Times New Roman" w:hAnsi="Times New Roman"/>
      <w:sz w:val="20"/>
      <w:lang w:val="x-none" w:eastAsia="cs-CZ"/>
    </w:rPr>
  </w:style>
  <w:style w:type="paragraph" w:customStyle="1" w:styleId="Styl1">
    <w:name w:val="Styl1"/>
    <w:basedOn w:val="Normln"/>
    <w:uiPriority w:val="99"/>
    <w:rsid w:val="0085604D"/>
    <w:pPr>
      <w:overflowPunct/>
      <w:autoSpaceDE/>
      <w:autoSpaceDN/>
      <w:adjustRightInd/>
      <w:spacing w:before="0"/>
      <w:ind w:firstLine="624"/>
      <w:textAlignment w:val="auto"/>
    </w:pPr>
    <w:rPr>
      <w:sz w:val="22"/>
    </w:rPr>
  </w:style>
  <w:style w:type="paragraph" w:customStyle="1" w:styleId="Odstavecseseznamem1">
    <w:name w:val="Odstavec se seznamem1"/>
    <w:basedOn w:val="Normln"/>
    <w:rsid w:val="00CB77E8"/>
    <w:pPr>
      <w:overflowPunct/>
      <w:autoSpaceDE/>
      <w:autoSpaceDN/>
      <w:adjustRightInd/>
      <w:spacing w:before="0"/>
      <w:ind w:left="720"/>
      <w:contextualSpacing/>
      <w:textAlignment w:val="auto"/>
    </w:pPr>
    <w:rPr>
      <w:rFonts w:eastAsia="Calibri"/>
      <w:sz w:val="20"/>
    </w:rPr>
  </w:style>
  <w:style w:type="paragraph" w:styleId="Revize">
    <w:name w:val="Revision"/>
    <w:hidden/>
    <w:uiPriority w:val="99"/>
    <w:semiHidden/>
    <w:rsid w:val="00F30EB1"/>
    <w:rPr>
      <w:rFonts w:ascii="Times New Roman" w:eastAsia="Times New Roman" w:hAnsi="Times New Roman"/>
      <w:sz w:val="24"/>
    </w:rPr>
  </w:style>
  <w:style w:type="character" w:customStyle="1" w:styleId="detail">
    <w:name w:val="detail"/>
    <w:rsid w:val="00F13135"/>
  </w:style>
  <w:style w:type="paragraph" w:styleId="Obsah1">
    <w:name w:val="toc 1"/>
    <w:basedOn w:val="Normln"/>
    <w:next w:val="Normln"/>
    <w:autoRedefine/>
    <w:uiPriority w:val="39"/>
    <w:qFormat/>
    <w:locked/>
    <w:rsid w:val="0020457E"/>
    <w:pPr>
      <w:overflowPunct/>
      <w:autoSpaceDE/>
      <w:autoSpaceDN/>
      <w:adjustRightInd/>
      <w:spacing w:before="0"/>
      <w:ind w:left="426" w:hanging="426"/>
      <w:textAlignment w:val="auto"/>
    </w:pPr>
    <w:rPr>
      <w:sz w:val="22"/>
      <w:szCs w:val="24"/>
      <w:lang w:eastAsia="en-US"/>
    </w:rPr>
  </w:style>
  <w:style w:type="paragraph" w:customStyle="1" w:styleId="Zkladntext31">
    <w:name w:val="Základní text 31"/>
    <w:basedOn w:val="Normln"/>
    <w:rsid w:val="00DC3536"/>
    <w:pPr>
      <w:suppressAutoHyphens/>
      <w:overflowPunct/>
      <w:autoSpaceDE/>
      <w:autoSpaceDN/>
      <w:adjustRightInd/>
      <w:spacing w:before="0"/>
      <w:textAlignment w:val="auto"/>
    </w:pPr>
    <w:rPr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locked/>
    <w:rsid w:val="005336BC"/>
    <w:pPr>
      <w:overflowPunct/>
      <w:autoSpaceDE/>
      <w:autoSpaceDN/>
      <w:adjustRightInd/>
      <w:spacing w:before="0" w:after="60"/>
      <w:jc w:val="center"/>
      <w:textAlignment w:val="auto"/>
      <w:outlineLvl w:val="1"/>
    </w:pPr>
    <w:rPr>
      <w:rFonts w:ascii="Cambria" w:hAnsi="Cambria"/>
      <w:szCs w:val="24"/>
      <w:lang w:val="x-none" w:eastAsia="x-none"/>
    </w:rPr>
  </w:style>
  <w:style w:type="character" w:customStyle="1" w:styleId="PodtitulChar">
    <w:name w:val="Podtitul Char"/>
    <w:basedOn w:val="Standardnpsmoodstavce"/>
    <w:link w:val="Podtitul"/>
    <w:uiPriority w:val="11"/>
    <w:rsid w:val="005336BC"/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locked/>
    <w:rsid w:val="00197F96"/>
    <w:rPr>
      <w:b/>
      <w:bCs/>
      <w:i/>
      <w:iCs/>
      <w:u w:val="single"/>
      <w:lang w:eastAsia="ar-SA"/>
    </w:rPr>
  </w:style>
  <w:style w:type="paragraph" w:styleId="Zkladntext">
    <w:name w:val="Body Text"/>
    <w:aliases w:val="Standard paragraph"/>
    <w:basedOn w:val="Normln"/>
    <w:link w:val="ZkladntextChar"/>
    <w:uiPriority w:val="99"/>
    <w:unhideWhenUsed/>
    <w:rsid w:val="00197F96"/>
    <w:pPr>
      <w:overflowPunct/>
      <w:autoSpaceDE/>
      <w:autoSpaceDN/>
      <w:adjustRightInd/>
      <w:spacing w:before="0" w:after="60"/>
      <w:jc w:val="center"/>
      <w:textAlignment w:val="auto"/>
    </w:pPr>
    <w:rPr>
      <w:rFonts w:ascii="Calibri" w:eastAsia="Calibri" w:hAnsi="Calibri"/>
      <w:b/>
      <w:bCs/>
      <w:i/>
      <w:iCs/>
      <w:sz w:val="20"/>
      <w:u w:val="single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197F96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EF6A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EF6A0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F6A05"/>
    <w:rPr>
      <w:rFonts w:ascii="Times New Roman" w:eastAsia="Times New Roman" w:hAnsi="Times New Roman"/>
      <w:sz w:val="24"/>
    </w:rPr>
  </w:style>
  <w:style w:type="paragraph" w:customStyle="1" w:styleId="Prosttext1">
    <w:name w:val="Prostý text1"/>
    <w:basedOn w:val="Normln"/>
    <w:rsid w:val="009C2516"/>
    <w:pPr>
      <w:suppressAutoHyphens/>
      <w:overflowPunct/>
      <w:autoSpaceDE/>
      <w:autoSpaceDN/>
      <w:adjustRightInd/>
      <w:spacing w:before="0"/>
      <w:textAlignment w:val="auto"/>
    </w:pPr>
    <w:rPr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ec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C6C3D-E799-4635-9C13-61A14A9E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4718</Words>
  <Characters>28129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2019-11-09T19:28:00Z</dcterms:created>
  <dcterms:modified xsi:type="dcterms:W3CDTF">2019-11-12T13:14:00Z</dcterms:modified>
</cp:coreProperties>
</file>