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01AC08" w14:textId="646F2FE8" w:rsidR="009F423D" w:rsidRPr="008F715E" w:rsidRDefault="0038272C" w:rsidP="009F423D">
      <w:pPr>
        <w:pStyle w:val="Zhlav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1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423D" w:rsidRPr="002F1284">
        <w:rPr>
          <w:rFonts w:ascii="Times New Roman" w:hAnsi="Times New Roman" w:cs="Times New Roman"/>
          <w:b/>
          <w:sz w:val="24"/>
          <w:szCs w:val="24"/>
        </w:rPr>
        <w:t xml:space="preserve">Příloha č. </w:t>
      </w:r>
      <w:r w:rsidR="002F1284" w:rsidRPr="002F1284">
        <w:rPr>
          <w:rFonts w:ascii="Times New Roman" w:hAnsi="Times New Roman" w:cs="Times New Roman"/>
          <w:b/>
          <w:sz w:val="24"/>
          <w:szCs w:val="24"/>
        </w:rPr>
        <w:t>6</w:t>
      </w:r>
      <w:r w:rsidR="009F423D" w:rsidRPr="002F1284">
        <w:rPr>
          <w:rFonts w:ascii="Times New Roman" w:hAnsi="Times New Roman" w:cs="Times New Roman"/>
          <w:b/>
          <w:sz w:val="24"/>
          <w:szCs w:val="24"/>
        </w:rPr>
        <w:t xml:space="preserve"> – Podrobný popis</w:t>
      </w:r>
      <w:r w:rsidR="009F423D" w:rsidRPr="008F715E">
        <w:rPr>
          <w:rFonts w:ascii="Times New Roman" w:hAnsi="Times New Roman" w:cs="Times New Roman"/>
          <w:b/>
          <w:sz w:val="24"/>
          <w:szCs w:val="24"/>
        </w:rPr>
        <w:t xml:space="preserve"> plnění</w:t>
      </w:r>
      <w:r w:rsidR="003D1FFD" w:rsidRPr="008F715E">
        <w:rPr>
          <w:rFonts w:ascii="Times New Roman" w:hAnsi="Times New Roman" w:cs="Times New Roman"/>
          <w:b/>
          <w:sz w:val="24"/>
          <w:szCs w:val="24"/>
        </w:rPr>
        <w:t xml:space="preserve"> díla</w:t>
      </w:r>
    </w:p>
    <w:p w14:paraId="6D317569" w14:textId="77777777" w:rsidR="009F423D" w:rsidRPr="008F715E" w:rsidRDefault="009F423D" w:rsidP="00B144D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723A6D" w14:textId="77777777" w:rsidR="00A232EC" w:rsidRPr="008F715E" w:rsidRDefault="00A232EC" w:rsidP="00B144D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715E">
        <w:rPr>
          <w:rFonts w:ascii="Times New Roman" w:hAnsi="Times New Roman" w:cs="Times New Roman"/>
          <w:b/>
          <w:sz w:val="24"/>
          <w:szCs w:val="24"/>
        </w:rPr>
        <w:t xml:space="preserve">Adaptační strategie na změnu klimatu statuárního města Liberec </w:t>
      </w:r>
    </w:p>
    <w:p w14:paraId="4238360C" w14:textId="6F9BFC30" w:rsidR="00A232EC" w:rsidRPr="008F715E" w:rsidRDefault="00A232EC" w:rsidP="00A232EC">
      <w:pPr>
        <w:jc w:val="both"/>
        <w:rPr>
          <w:rFonts w:ascii="Times New Roman" w:hAnsi="Times New Roman" w:cs="Times New Roman"/>
          <w:sz w:val="24"/>
          <w:szCs w:val="24"/>
        </w:rPr>
      </w:pPr>
      <w:r w:rsidRPr="008F715E">
        <w:rPr>
          <w:rFonts w:ascii="Times New Roman" w:hAnsi="Times New Roman" w:cs="Times New Roman"/>
          <w:sz w:val="24"/>
          <w:szCs w:val="24"/>
        </w:rPr>
        <w:t>Zpracování Adaptační strategie na změnu klimatu statuárního města Liberec</w:t>
      </w:r>
      <w:r w:rsidR="008B60CC" w:rsidRPr="008F715E">
        <w:rPr>
          <w:rFonts w:ascii="Times New Roman" w:hAnsi="Times New Roman" w:cs="Times New Roman"/>
          <w:sz w:val="24"/>
          <w:szCs w:val="24"/>
        </w:rPr>
        <w:t xml:space="preserve"> (dále jen Adaptační strategie)</w:t>
      </w:r>
      <w:r w:rsidRPr="008F715E">
        <w:rPr>
          <w:rFonts w:ascii="Times New Roman" w:hAnsi="Times New Roman" w:cs="Times New Roman"/>
          <w:sz w:val="24"/>
          <w:szCs w:val="24"/>
        </w:rPr>
        <w:t xml:space="preserve"> je podpořeno </w:t>
      </w:r>
      <w:r w:rsidR="004166D5" w:rsidRPr="008F715E">
        <w:rPr>
          <w:rFonts w:ascii="Times New Roman" w:hAnsi="Times New Roman" w:cs="Times New Roman"/>
          <w:sz w:val="24"/>
          <w:szCs w:val="24"/>
        </w:rPr>
        <w:t>z</w:t>
      </w:r>
      <w:r w:rsidRPr="008F715E">
        <w:rPr>
          <w:rFonts w:ascii="Times New Roman" w:hAnsi="Times New Roman" w:cs="Times New Roman"/>
          <w:sz w:val="24"/>
          <w:szCs w:val="24"/>
        </w:rPr>
        <w:t xml:space="preserve"> výzvy SGS 3 –</w:t>
      </w:r>
      <w:r w:rsidR="004166D5" w:rsidRPr="008F715E">
        <w:rPr>
          <w:rFonts w:ascii="Times New Roman" w:hAnsi="Times New Roman" w:cs="Times New Roman"/>
          <w:sz w:val="24"/>
          <w:szCs w:val="24"/>
        </w:rPr>
        <w:t xml:space="preserve"> </w:t>
      </w:r>
      <w:r w:rsidRPr="008F715E">
        <w:rPr>
          <w:rFonts w:ascii="Times New Roman" w:hAnsi="Times New Roman" w:cs="Times New Roman"/>
          <w:sz w:val="24"/>
          <w:szCs w:val="24"/>
        </w:rPr>
        <w:t>OSLO pro tvorbu adaptačních a miti</w:t>
      </w:r>
      <w:r w:rsidR="001B5882" w:rsidRPr="008F715E">
        <w:rPr>
          <w:rFonts w:ascii="Times New Roman" w:hAnsi="Times New Roman" w:cs="Times New Roman"/>
          <w:sz w:val="24"/>
          <w:szCs w:val="24"/>
        </w:rPr>
        <w:t>gačních strategií financovaného Programem</w:t>
      </w:r>
      <w:r w:rsidRPr="008F715E">
        <w:rPr>
          <w:rFonts w:ascii="Times New Roman" w:hAnsi="Times New Roman" w:cs="Times New Roman"/>
          <w:sz w:val="24"/>
          <w:szCs w:val="24"/>
        </w:rPr>
        <w:t xml:space="preserve"> CZ-Environment financovaného z Norských fondů 2014-2021</w:t>
      </w:r>
      <w:r w:rsidR="004166D5" w:rsidRPr="008F715E">
        <w:rPr>
          <w:rFonts w:ascii="Times New Roman" w:hAnsi="Times New Roman" w:cs="Times New Roman"/>
          <w:sz w:val="24"/>
          <w:szCs w:val="24"/>
        </w:rPr>
        <w:t xml:space="preserve"> (dále jen „Norské fondy“)</w:t>
      </w:r>
      <w:r w:rsidR="001B5882" w:rsidRPr="008F715E">
        <w:rPr>
          <w:rFonts w:ascii="Times New Roman" w:hAnsi="Times New Roman" w:cs="Times New Roman"/>
          <w:sz w:val="24"/>
          <w:szCs w:val="24"/>
        </w:rPr>
        <w:t xml:space="preserve"> v rámci projektu Adaptační strategie pro Liberec.</w:t>
      </w:r>
    </w:p>
    <w:p w14:paraId="017E4B05" w14:textId="5D75F22B" w:rsidR="00A232EC" w:rsidRPr="008F715E" w:rsidRDefault="00A232EC" w:rsidP="00B144D5">
      <w:pPr>
        <w:jc w:val="both"/>
        <w:rPr>
          <w:rFonts w:ascii="Times New Roman" w:hAnsi="Times New Roman" w:cs="Times New Roman"/>
          <w:sz w:val="24"/>
          <w:szCs w:val="24"/>
        </w:rPr>
      </w:pPr>
      <w:r w:rsidRPr="008F715E">
        <w:rPr>
          <w:rFonts w:ascii="Times New Roman" w:hAnsi="Times New Roman" w:cs="Times New Roman"/>
          <w:sz w:val="24"/>
          <w:szCs w:val="24"/>
        </w:rPr>
        <w:t>Strategický dokument Adaptační strategie na změnu klimatu statuárního města Liberec</w:t>
      </w:r>
      <w:r w:rsidR="00500E2C" w:rsidRPr="008F715E">
        <w:rPr>
          <w:rFonts w:ascii="Times New Roman" w:hAnsi="Times New Roman" w:cs="Times New Roman"/>
          <w:sz w:val="24"/>
          <w:szCs w:val="24"/>
        </w:rPr>
        <w:t xml:space="preserve"> </w:t>
      </w:r>
      <w:r w:rsidRPr="008F715E">
        <w:rPr>
          <w:rFonts w:ascii="Times New Roman" w:hAnsi="Times New Roman" w:cs="Times New Roman"/>
          <w:sz w:val="24"/>
          <w:szCs w:val="24"/>
        </w:rPr>
        <w:t>bude připraven</w:t>
      </w:r>
      <w:r w:rsidR="00500E2C" w:rsidRPr="008F715E">
        <w:rPr>
          <w:rFonts w:ascii="Times New Roman" w:hAnsi="Times New Roman" w:cs="Times New Roman"/>
          <w:sz w:val="24"/>
          <w:szCs w:val="24"/>
        </w:rPr>
        <w:t xml:space="preserve"> v souladu s platnou legislativou a </w:t>
      </w:r>
      <w:r w:rsidR="004166D5" w:rsidRPr="008F715E">
        <w:rPr>
          <w:rFonts w:ascii="Times New Roman" w:hAnsi="Times New Roman" w:cs="Times New Roman"/>
          <w:sz w:val="24"/>
          <w:szCs w:val="24"/>
        </w:rPr>
        <w:t xml:space="preserve">požadavky Norských fondů </w:t>
      </w:r>
      <w:r w:rsidR="00F06E61" w:rsidRPr="008F715E">
        <w:rPr>
          <w:rFonts w:ascii="Times New Roman" w:hAnsi="Times New Roman" w:cs="Times New Roman"/>
          <w:sz w:val="24"/>
          <w:szCs w:val="24"/>
        </w:rPr>
        <w:t xml:space="preserve">resp. SFŽP </w:t>
      </w:r>
      <w:r w:rsidR="004166D5" w:rsidRPr="008F715E">
        <w:rPr>
          <w:rFonts w:ascii="Times New Roman" w:hAnsi="Times New Roman" w:cs="Times New Roman"/>
          <w:sz w:val="24"/>
          <w:szCs w:val="24"/>
        </w:rPr>
        <w:t xml:space="preserve">na spolufinancování projektu (mj. povinná publicita). </w:t>
      </w:r>
    </w:p>
    <w:p w14:paraId="6510BE6E" w14:textId="77777777" w:rsidR="00A232EC" w:rsidRPr="008F715E" w:rsidRDefault="008B60CC" w:rsidP="00B144D5">
      <w:pPr>
        <w:jc w:val="both"/>
        <w:rPr>
          <w:rFonts w:ascii="Times New Roman" w:hAnsi="Times New Roman" w:cs="Times New Roman"/>
          <w:sz w:val="24"/>
          <w:szCs w:val="24"/>
        </w:rPr>
      </w:pPr>
      <w:r w:rsidRPr="008F715E">
        <w:rPr>
          <w:rFonts w:ascii="Times New Roman" w:hAnsi="Times New Roman" w:cs="Times New Roman"/>
          <w:sz w:val="24"/>
          <w:szCs w:val="24"/>
        </w:rPr>
        <w:t>Adaptační strategie se bude skládat ze třech částí:</w:t>
      </w:r>
    </w:p>
    <w:p w14:paraId="4E6663F8" w14:textId="77777777" w:rsidR="008B60CC" w:rsidRPr="008F715E" w:rsidRDefault="008B60CC" w:rsidP="00B144D5">
      <w:pPr>
        <w:jc w:val="both"/>
        <w:rPr>
          <w:rFonts w:ascii="Times New Roman" w:hAnsi="Times New Roman" w:cs="Times New Roman"/>
          <w:sz w:val="24"/>
          <w:szCs w:val="24"/>
        </w:rPr>
      </w:pPr>
      <w:r w:rsidRPr="008F715E">
        <w:rPr>
          <w:rFonts w:ascii="Times New Roman" w:hAnsi="Times New Roman" w:cs="Times New Roman"/>
          <w:sz w:val="24"/>
          <w:szCs w:val="24"/>
        </w:rPr>
        <w:t xml:space="preserve">1/ </w:t>
      </w:r>
      <w:r w:rsidRPr="008F715E">
        <w:rPr>
          <w:rFonts w:ascii="Times New Roman" w:hAnsi="Times New Roman" w:cs="Times New Roman"/>
          <w:i/>
          <w:sz w:val="24"/>
          <w:szCs w:val="24"/>
        </w:rPr>
        <w:t>Analytická část</w:t>
      </w:r>
    </w:p>
    <w:p w14:paraId="4915F683" w14:textId="6EC861D7" w:rsidR="008B60CC" w:rsidRPr="008F715E" w:rsidRDefault="00AF26F9" w:rsidP="00B144D5">
      <w:pPr>
        <w:jc w:val="both"/>
        <w:rPr>
          <w:rFonts w:ascii="Times New Roman" w:hAnsi="Times New Roman" w:cs="Times New Roman"/>
          <w:sz w:val="24"/>
          <w:szCs w:val="24"/>
        </w:rPr>
      </w:pPr>
      <w:r w:rsidRPr="008F715E">
        <w:rPr>
          <w:rFonts w:ascii="Times New Roman" w:hAnsi="Times New Roman" w:cs="Times New Roman"/>
          <w:sz w:val="24"/>
          <w:szCs w:val="24"/>
        </w:rPr>
        <w:t xml:space="preserve">2/ </w:t>
      </w:r>
      <w:r w:rsidRPr="008F715E">
        <w:rPr>
          <w:rFonts w:ascii="Times New Roman" w:hAnsi="Times New Roman" w:cs="Times New Roman"/>
          <w:i/>
          <w:sz w:val="24"/>
          <w:szCs w:val="24"/>
        </w:rPr>
        <w:t>Návrhová</w:t>
      </w:r>
      <w:r w:rsidR="008B60CC" w:rsidRPr="008F715E">
        <w:rPr>
          <w:rFonts w:ascii="Times New Roman" w:hAnsi="Times New Roman" w:cs="Times New Roman"/>
          <w:i/>
          <w:sz w:val="24"/>
          <w:szCs w:val="24"/>
        </w:rPr>
        <w:t xml:space="preserve"> a implementační část</w:t>
      </w:r>
    </w:p>
    <w:p w14:paraId="6A9EDC20" w14:textId="77777777" w:rsidR="008B60CC" w:rsidRPr="008F715E" w:rsidRDefault="008B60CC" w:rsidP="00B144D5">
      <w:pPr>
        <w:jc w:val="both"/>
        <w:rPr>
          <w:rFonts w:ascii="Times New Roman" w:hAnsi="Times New Roman" w:cs="Times New Roman"/>
          <w:sz w:val="24"/>
          <w:szCs w:val="24"/>
        </w:rPr>
      </w:pPr>
      <w:r w:rsidRPr="008F715E">
        <w:rPr>
          <w:rFonts w:ascii="Times New Roman" w:hAnsi="Times New Roman" w:cs="Times New Roman"/>
          <w:sz w:val="24"/>
          <w:szCs w:val="24"/>
        </w:rPr>
        <w:t xml:space="preserve">3/ </w:t>
      </w:r>
      <w:r w:rsidRPr="008F715E">
        <w:rPr>
          <w:rFonts w:ascii="Times New Roman" w:hAnsi="Times New Roman" w:cs="Times New Roman"/>
          <w:i/>
          <w:sz w:val="24"/>
          <w:szCs w:val="24"/>
        </w:rPr>
        <w:t>Akční plán</w:t>
      </w:r>
    </w:p>
    <w:p w14:paraId="6B6F9DFA" w14:textId="3E92E6D4" w:rsidR="008B60CC" w:rsidRPr="008F715E" w:rsidRDefault="008B60CC" w:rsidP="00B144D5">
      <w:pPr>
        <w:jc w:val="both"/>
        <w:rPr>
          <w:rFonts w:ascii="Times New Roman" w:hAnsi="Times New Roman" w:cs="Times New Roman"/>
          <w:sz w:val="24"/>
          <w:szCs w:val="24"/>
        </w:rPr>
      </w:pPr>
      <w:r w:rsidRPr="008F715E">
        <w:rPr>
          <w:rFonts w:ascii="Times New Roman" w:hAnsi="Times New Roman" w:cs="Times New Roman"/>
          <w:sz w:val="24"/>
          <w:szCs w:val="24"/>
        </w:rPr>
        <w:t xml:space="preserve">Jednotlivé části jsou podrobně popsány níže. </w:t>
      </w:r>
      <w:r w:rsidR="00CE6893" w:rsidRPr="008F715E">
        <w:rPr>
          <w:rFonts w:ascii="Times New Roman" w:hAnsi="Times New Roman" w:cs="Times New Roman"/>
          <w:sz w:val="24"/>
          <w:szCs w:val="24"/>
        </w:rPr>
        <w:t xml:space="preserve">Součástí </w:t>
      </w:r>
      <w:r w:rsidR="00E216CB" w:rsidRPr="008F715E">
        <w:rPr>
          <w:rFonts w:ascii="Times New Roman" w:hAnsi="Times New Roman" w:cs="Times New Roman"/>
          <w:sz w:val="24"/>
          <w:szCs w:val="24"/>
        </w:rPr>
        <w:t>A</w:t>
      </w:r>
      <w:r w:rsidR="00CE6893" w:rsidRPr="008F715E">
        <w:rPr>
          <w:rFonts w:ascii="Times New Roman" w:hAnsi="Times New Roman" w:cs="Times New Roman"/>
          <w:sz w:val="24"/>
          <w:szCs w:val="24"/>
        </w:rPr>
        <w:t xml:space="preserve">daptační strategie bude rovněž </w:t>
      </w:r>
      <w:r w:rsidR="00CE6893" w:rsidRPr="008F715E">
        <w:rPr>
          <w:rFonts w:ascii="Times New Roman" w:hAnsi="Times New Roman" w:cs="Times New Roman"/>
          <w:i/>
          <w:sz w:val="24"/>
          <w:szCs w:val="24"/>
        </w:rPr>
        <w:t>manažerské shrnutí</w:t>
      </w:r>
      <w:r w:rsidR="00CE6893" w:rsidRPr="008F715E">
        <w:rPr>
          <w:rFonts w:ascii="Times New Roman" w:hAnsi="Times New Roman" w:cs="Times New Roman"/>
          <w:sz w:val="24"/>
          <w:szCs w:val="24"/>
        </w:rPr>
        <w:t xml:space="preserve"> v úvodní </w:t>
      </w:r>
      <w:r w:rsidR="00784F85" w:rsidRPr="008F715E">
        <w:rPr>
          <w:rFonts w:ascii="Times New Roman" w:hAnsi="Times New Roman" w:cs="Times New Roman"/>
          <w:sz w:val="24"/>
          <w:szCs w:val="24"/>
        </w:rPr>
        <w:t>části dokumentu o ro</w:t>
      </w:r>
      <w:r w:rsidR="00754001" w:rsidRPr="008F715E">
        <w:rPr>
          <w:rFonts w:ascii="Times New Roman" w:hAnsi="Times New Roman" w:cs="Times New Roman"/>
          <w:sz w:val="24"/>
          <w:szCs w:val="24"/>
        </w:rPr>
        <w:t>zsahu max. 7 stran.</w:t>
      </w:r>
    </w:p>
    <w:p w14:paraId="00B9C02D" w14:textId="3D5D8FF4" w:rsidR="00BB44C7" w:rsidRDefault="008B60CC" w:rsidP="00DE1B28">
      <w:pPr>
        <w:jc w:val="both"/>
        <w:rPr>
          <w:rFonts w:ascii="Times New Roman" w:hAnsi="Times New Roman" w:cs="Times New Roman"/>
          <w:sz w:val="24"/>
          <w:szCs w:val="24"/>
        </w:rPr>
      </w:pPr>
      <w:r w:rsidRPr="008F715E">
        <w:rPr>
          <w:rFonts w:ascii="Times New Roman" w:hAnsi="Times New Roman" w:cs="Times New Roman"/>
          <w:sz w:val="24"/>
          <w:szCs w:val="24"/>
        </w:rPr>
        <w:t xml:space="preserve">Adaptační strategie bude zpracovaná pro </w:t>
      </w:r>
      <w:r w:rsidR="00245553">
        <w:rPr>
          <w:rFonts w:ascii="Times New Roman" w:hAnsi="Times New Roman" w:cs="Times New Roman"/>
          <w:sz w:val="24"/>
          <w:szCs w:val="24"/>
        </w:rPr>
        <w:t xml:space="preserve">všechna </w:t>
      </w:r>
      <w:r w:rsidRPr="008F715E">
        <w:rPr>
          <w:rFonts w:ascii="Times New Roman" w:hAnsi="Times New Roman" w:cs="Times New Roman"/>
          <w:sz w:val="24"/>
          <w:szCs w:val="24"/>
        </w:rPr>
        <w:t>katastrální území statutárního města Liberec</w:t>
      </w:r>
      <w:r w:rsidR="00DC46B0" w:rsidRPr="008F715E">
        <w:rPr>
          <w:rFonts w:ascii="Times New Roman" w:hAnsi="Times New Roman" w:cs="Times New Roman"/>
          <w:sz w:val="24"/>
          <w:szCs w:val="24"/>
        </w:rPr>
        <w:t xml:space="preserve">. Časovým horizontem strategie je </w:t>
      </w:r>
      <w:r w:rsidR="00DC46B0" w:rsidRPr="00925E50">
        <w:rPr>
          <w:rFonts w:ascii="Times New Roman" w:hAnsi="Times New Roman" w:cs="Times New Roman"/>
          <w:sz w:val="24"/>
          <w:szCs w:val="24"/>
        </w:rPr>
        <w:t>rok 2</w:t>
      </w:r>
      <w:r w:rsidR="00CE6893" w:rsidRPr="00925E50">
        <w:rPr>
          <w:rFonts w:ascii="Times New Roman" w:hAnsi="Times New Roman" w:cs="Times New Roman"/>
          <w:sz w:val="24"/>
          <w:szCs w:val="24"/>
        </w:rPr>
        <w:t>0</w:t>
      </w:r>
      <w:r w:rsidR="00C43A50" w:rsidRPr="00925E50">
        <w:rPr>
          <w:rFonts w:ascii="Times New Roman" w:hAnsi="Times New Roman" w:cs="Times New Roman"/>
          <w:sz w:val="24"/>
          <w:szCs w:val="24"/>
        </w:rPr>
        <w:t>4</w:t>
      </w:r>
      <w:r w:rsidR="00DC46B0" w:rsidRPr="00925E50">
        <w:rPr>
          <w:rFonts w:ascii="Times New Roman" w:hAnsi="Times New Roman" w:cs="Times New Roman"/>
          <w:sz w:val="24"/>
          <w:szCs w:val="24"/>
        </w:rPr>
        <w:t>0. Finální</w:t>
      </w:r>
      <w:r w:rsidR="00DC46B0" w:rsidRPr="008F715E">
        <w:rPr>
          <w:rFonts w:ascii="Times New Roman" w:hAnsi="Times New Roman" w:cs="Times New Roman"/>
          <w:sz w:val="24"/>
          <w:szCs w:val="24"/>
        </w:rPr>
        <w:t xml:space="preserve"> verze Adaptační strategie bude </w:t>
      </w:r>
      <w:r w:rsidR="00784F85" w:rsidRPr="008F715E">
        <w:rPr>
          <w:rFonts w:ascii="Times New Roman" w:hAnsi="Times New Roman" w:cs="Times New Roman"/>
          <w:sz w:val="24"/>
          <w:szCs w:val="24"/>
        </w:rPr>
        <w:t>schválena</w:t>
      </w:r>
      <w:r w:rsidR="00E216CB" w:rsidRPr="008F715E">
        <w:rPr>
          <w:rFonts w:ascii="Times New Roman" w:hAnsi="Times New Roman" w:cs="Times New Roman"/>
          <w:sz w:val="24"/>
          <w:szCs w:val="24"/>
        </w:rPr>
        <w:t xml:space="preserve"> </w:t>
      </w:r>
      <w:r w:rsidR="00DC46B0" w:rsidRPr="008F715E">
        <w:rPr>
          <w:rFonts w:ascii="Times New Roman" w:hAnsi="Times New Roman" w:cs="Times New Roman"/>
          <w:sz w:val="24"/>
          <w:szCs w:val="24"/>
        </w:rPr>
        <w:t xml:space="preserve">zastupitelstvem statuárního města Liberec. </w:t>
      </w:r>
      <w:r w:rsidR="00BB44C7">
        <w:rPr>
          <w:rFonts w:ascii="Times New Roman" w:hAnsi="Times New Roman" w:cs="Times New Roman"/>
          <w:sz w:val="24"/>
          <w:szCs w:val="24"/>
        </w:rPr>
        <w:t>Dílo bude považováno za hotové v okamžiku jeho schválení zastupitelstvem města.</w:t>
      </w:r>
    </w:p>
    <w:p w14:paraId="362EE865" w14:textId="4932F1E9" w:rsidR="00BB44C7" w:rsidRDefault="00DE1B28" w:rsidP="00BB44C7">
      <w:pPr>
        <w:jc w:val="both"/>
        <w:rPr>
          <w:rFonts w:ascii="Times New Roman" w:hAnsi="Times New Roman" w:cs="Times New Roman"/>
          <w:sz w:val="24"/>
          <w:szCs w:val="24"/>
        </w:rPr>
      </w:pPr>
      <w:r w:rsidRPr="008F715E">
        <w:rPr>
          <w:rFonts w:ascii="Times New Roman" w:hAnsi="Times New Roman" w:cs="Times New Roman"/>
          <w:sz w:val="24"/>
          <w:szCs w:val="24"/>
        </w:rPr>
        <w:t>Při zpracování Adaptační strategie bude zpracovatel úzce spolupracovat s Projektovým týmem, který byl statutárním městem pro vytvoření Adaptační strategie vytvořen</w:t>
      </w:r>
      <w:r w:rsidR="00925E50">
        <w:rPr>
          <w:rFonts w:ascii="Times New Roman" w:hAnsi="Times New Roman" w:cs="Times New Roman"/>
          <w:sz w:val="24"/>
          <w:szCs w:val="24"/>
        </w:rPr>
        <w:t xml:space="preserve"> </w:t>
      </w:r>
      <w:r w:rsidR="002C1804">
        <w:rPr>
          <w:rFonts w:ascii="Times New Roman" w:hAnsi="Times New Roman" w:cs="Times New Roman"/>
          <w:sz w:val="24"/>
          <w:szCs w:val="24"/>
        </w:rPr>
        <w:t>(s</w:t>
      </w:r>
      <w:r w:rsidRPr="008F715E">
        <w:rPr>
          <w:rFonts w:ascii="Times New Roman" w:hAnsi="Times New Roman" w:cs="Times New Roman"/>
          <w:sz w:val="24"/>
          <w:szCs w:val="24"/>
        </w:rPr>
        <w:t xml:space="preserve">eznam členů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8F715E">
        <w:rPr>
          <w:rFonts w:ascii="Times New Roman" w:hAnsi="Times New Roman" w:cs="Times New Roman"/>
          <w:sz w:val="24"/>
          <w:szCs w:val="24"/>
        </w:rPr>
        <w:t>rojektového týmu je uveden na konci tohoto dokumentu</w:t>
      </w:r>
      <w:r w:rsidR="002C1804">
        <w:rPr>
          <w:rFonts w:ascii="Times New Roman" w:hAnsi="Times New Roman" w:cs="Times New Roman"/>
          <w:sz w:val="24"/>
          <w:szCs w:val="24"/>
        </w:rPr>
        <w:t>)</w:t>
      </w:r>
      <w:r w:rsidRPr="008F715E">
        <w:rPr>
          <w:rFonts w:ascii="Times New Roman" w:hAnsi="Times New Roman" w:cs="Times New Roman"/>
          <w:sz w:val="24"/>
          <w:szCs w:val="24"/>
        </w:rPr>
        <w:t xml:space="preserve">. </w:t>
      </w:r>
      <w:r w:rsidR="00BB44C7">
        <w:rPr>
          <w:rFonts w:ascii="Times New Roman" w:hAnsi="Times New Roman" w:cs="Times New Roman"/>
          <w:sz w:val="24"/>
          <w:szCs w:val="24"/>
        </w:rPr>
        <w:t>Za tímto účelem se budou č</w:t>
      </w:r>
      <w:r w:rsidR="00BB44C7" w:rsidRPr="008F715E">
        <w:rPr>
          <w:rFonts w:ascii="Times New Roman" w:hAnsi="Times New Roman" w:cs="Times New Roman"/>
          <w:sz w:val="24"/>
          <w:szCs w:val="24"/>
        </w:rPr>
        <w:t xml:space="preserve">lenové Projektového týmu účastnit pracovních jednání se zhotoviteli („kontrolních dnů“), které budou probíhat pravidelně minimálně 1x za dva měsíce po dobu realizace díla. Podle potřeby se budou těchto </w:t>
      </w:r>
      <w:r w:rsidR="00BB44C7">
        <w:rPr>
          <w:rFonts w:ascii="Times New Roman" w:hAnsi="Times New Roman" w:cs="Times New Roman"/>
          <w:sz w:val="24"/>
          <w:szCs w:val="24"/>
        </w:rPr>
        <w:t>kontrolních dnů</w:t>
      </w:r>
      <w:r w:rsidR="00BB44C7" w:rsidRPr="008F715E">
        <w:rPr>
          <w:rFonts w:ascii="Times New Roman" w:hAnsi="Times New Roman" w:cs="Times New Roman"/>
          <w:sz w:val="24"/>
          <w:szCs w:val="24"/>
        </w:rPr>
        <w:t xml:space="preserve"> účastnit rovněž zástupci </w:t>
      </w:r>
      <w:r w:rsidR="00BB44C7">
        <w:rPr>
          <w:rFonts w:ascii="Times New Roman" w:hAnsi="Times New Roman" w:cs="Times New Roman"/>
          <w:sz w:val="24"/>
          <w:szCs w:val="24"/>
        </w:rPr>
        <w:t>politických stran zastoupených v zastupitelstvu města a odborná veřejnost (</w:t>
      </w:r>
      <w:r w:rsidR="00BB44C7" w:rsidRPr="008F715E">
        <w:rPr>
          <w:rFonts w:ascii="Times New Roman" w:hAnsi="Times New Roman" w:cs="Times New Roman"/>
          <w:sz w:val="24"/>
          <w:szCs w:val="24"/>
        </w:rPr>
        <w:t>zástupci relevantních výbo</w:t>
      </w:r>
      <w:r w:rsidR="00BB44C7">
        <w:rPr>
          <w:rFonts w:ascii="Times New Roman" w:hAnsi="Times New Roman" w:cs="Times New Roman"/>
          <w:sz w:val="24"/>
          <w:szCs w:val="24"/>
        </w:rPr>
        <w:t xml:space="preserve">rů, komisí a pracovních skupin - </w:t>
      </w:r>
      <w:r w:rsidR="00BB44C7" w:rsidRPr="008F715E">
        <w:rPr>
          <w:rFonts w:ascii="Times New Roman" w:hAnsi="Times New Roman" w:cs="Times New Roman"/>
          <w:sz w:val="24"/>
          <w:szCs w:val="24"/>
        </w:rPr>
        <w:t>např. Výbor pro územní plánování a dopravu, Výbor pro rozvoj a životní prostředí, Pracovní skupina Rada pro klima, Komise pro Místní Agendu 21</w:t>
      </w:r>
      <w:r w:rsidR="00BB44C7">
        <w:rPr>
          <w:rFonts w:ascii="Times New Roman" w:hAnsi="Times New Roman" w:cs="Times New Roman"/>
          <w:sz w:val="24"/>
          <w:szCs w:val="24"/>
        </w:rPr>
        <w:t>, dotčených odborů magistrátu, organizací zřizovaných/vlastněných městem, zástupci dalších relevantních institucí veřejné správy (Krajský úřad, Krajská hygienická stanice, Povodí Labe atd.), neziskových organizací atd.).</w:t>
      </w:r>
    </w:p>
    <w:p w14:paraId="340C5E4E" w14:textId="789FFB25" w:rsidR="008B60CC" w:rsidRPr="008F715E" w:rsidRDefault="00F67DD8" w:rsidP="00B144D5">
      <w:pPr>
        <w:jc w:val="both"/>
        <w:rPr>
          <w:rFonts w:ascii="Times New Roman" w:hAnsi="Times New Roman" w:cs="Times New Roman"/>
          <w:sz w:val="24"/>
          <w:szCs w:val="24"/>
        </w:rPr>
      </w:pPr>
      <w:r w:rsidRPr="008F715E">
        <w:rPr>
          <w:rFonts w:ascii="Times New Roman" w:hAnsi="Times New Roman" w:cs="Times New Roman"/>
          <w:sz w:val="24"/>
          <w:szCs w:val="24"/>
        </w:rPr>
        <w:t>Schválená adaptační strategie bude sloužit jako jeden z výchozích dokumentů pro zpracování následných relevantních koncepčních a strategických dokumentů města</w:t>
      </w:r>
      <w:r w:rsidR="00E216CB" w:rsidRPr="008F715E">
        <w:rPr>
          <w:rFonts w:ascii="Times New Roman" w:hAnsi="Times New Roman" w:cs="Times New Roman"/>
          <w:sz w:val="24"/>
          <w:szCs w:val="24"/>
        </w:rPr>
        <w:t xml:space="preserve"> (např. ú</w:t>
      </w:r>
      <w:r w:rsidR="00CB4897" w:rsidRPr="008F715E">
        <w:rPr>
          <w:rFonts w:ascii="Times New Roman" w:hAnsi="Times New Roman" w:cs="Times New Roman"/>
          <w:sz w:val="24"/>
          <w:szCs w:val="24"/>
        </w:rPr>
        <w:t>zemní plán, urbanistické a architektonické studie, komplexní mode</w:t>
      </w:r>
      <w:r w:rsidR="00096ADF" w:rsidRPr="008F715E">
        <w:rPr>
          <w:rFonts w:ascii="Times New Roman" w:hAnsi="Times New Roman" w:cs="Times New Roman"/>
          <w:sz w:val="24"/>
          <w:szCs w:val="24"/>
        </w:rPr>
        <w:t>l</w:t>
      </w:r>
      <w:r w:rsidR="00CB4897" w:rsidRPr="008F715E">
        <w:rPr>
          <w:rFonts w:ascii="Times New Roman" w:hAnsi="Times New Roman" w:cs="Times New Roman"/>
          <w:sz w:val="24"/>
          <w:szCs w:val="24"/>
        </w:rPr>
        <w:t xml:space="preserve"> nakládání s vodami)</w:t>
      </w:r>
      <w:r w:rsidR="00DE1B28">
        <w:rPr>
          <w:rFonts w:ascii="Times New Roman" w:hAnsi="Times New Roman" w:cs="Times New Roman"/>
          <w:sz w:val="24"/>
          <w:szCs w:val="24"/>
        </w:rPr>
        <w:t xml:space="preserve"> a bude využita pro plánování a implementaci konkrétních adaptačních opatření na území města</w:t>
      </w:r>
      <w:r w:rsidRPr="008F715E">
        <w:rPr>
          <w:rFonts w:ascii="Times New Roman" w:hAnsi="Times New Roman" w:cs="Times New Roman"/>
          <w:sz w:val="24"/>
          <w:szCs w:val="24"/>
        </w:rPr>
        <w:t xml:space="preserve">. </w:t>
      </w:r>
      <w:r w:rsidR="00784F85" w:rsidRPr="008F715E">
        <w:rPr>
          <w:rFonts w:ascii="Times New Roman" w:hAnsi="Times New Roman" w:cs="Times New Roman"/>
          <w:sz w:val="24"/>
          <w:szCs w:val="24"/>
        </w:rPr>
        <w:t xml:space="preserve">Součástí zakázky </w:t>
      </w:r>
      <w:r w:rsidR="00784F85" w:rsidRPr="008F715E">
        <w:rPr>
          <w:rFonts w:ascii="Times New Roman" w:hAnsi="Times New Roman" w:cs="Times New Roman"/>
          <w:sz w:val="24"/>
          <w:szCs w:val="24"/>
        </w:rPr>
        <w:lastRenderedPageBreak/>
        <w:t>je proto projednání dokumentu se zastupiteli města</w:t>
      </w:r>
      <w:r w:rsidR="00DE1B28">
        <w:rPr>
          <w:rFonts w:ascii="Times New Roman" w:hAnsi="Times New Roman" w:cs="Times New Roman"/>
          <w:sz w:val="24"/>
          <w:szCs w:val="24"/>
        </w:rPr>
        <w:t xml:space="preserve">, Projektovým týmem a odbornou veřejností </w:t>
      </w:r>
      <w:r w:rsidR="00BB44C7">
        <w:rPr>
          <w:rFonts w:ascii="Times New Roman" w:hAnsi="Times New Roman" w:cs="Times New Roman"/>
          <w:sz w:val="24"/>
          <w:szCs w:val="24"/>
        </w:rPr>
        <w:t xml:space="preserve">(viz výše) </w:t>
      </w:r>
      <w:r w:rsidR="00784F85" w:rsidRPr="008F715E">
        <w:rPr>
          <w:rFonts w:ascii="Times New Roman" w:hAnsi="Times New Roman" w:cs="Times New Roman"/>
          <w:sz w:val="24"/>
          <w:szCs w:val="24"/>
        </w:rPr>
        <w:t>a</w:t>
      </w:r>
      <w:r w:rsidR="00DE1B28">
        <w:rPr>
          <w:rFonts w:ascii="Times New Roman" w:hAnsi="Times New Roman" w:cs="Times New Roman"/>
          <w:sz w:val="24"/>
          <w:szCs w:val="24"/>
        </w:rPr>
        <w:t xml:space="preserve"> následné</w:t>
      </w:r>
      <w:r w:rsidR="00784F85" w:rsidRPr="008F715E">
        <w:rPr>
          <w:rFonts w:ascii="Times New Roman" w:hAnsi="Times New Roman" w:cs="Times New Roman"/>
          <w:sz w:val="24"/>
          <w:szCs w:val="24"/>
        </w:rPr>
        <w:t xml:space="preserve"> zapracování připomínek vznesených na t</w:t>
      </w:r>
      <w:r w:rsidR="00D56CF9">
        <w:rPr>
          <w:rFonts w:ascii="Times New Roman" w:hAnsi="Times New Roman" w:cs="Times New Roman"/>
          <w:sz w:val="24"/>
          <w:szCs w:val="24"/>
        </w:rPr>
        <w:t>ěch</w:t>
      </w:r>
      <w:r w:rsidR="00784F85" w:rsidRPr="008F715E">
        <w:rPr>
          <w:rFonts w:ascii="Times New Roman" w:hAnsi="Times New Roman" w:cs="Times New Roman"/>
          <w:sz w:val="24"/>
          <w:szCs w:val="24"/>
        </w:rPr>
        <w:t>to projednávání</w:t>
      </w:r>
      <w:r w:rsidR="00D56CF9">
        <w:rPr>
          <w:rFonts w:ascii="Times New Roman" w:hAnsi="Times New Roman" w:cs="Times New Roman"/>
          <w:sz w:val="24"/>
          <w:szCs w:val="24"/>
        </w:rPr>
        <w:t>ch</w:t>
      </w:r>
      <w:r w:rsidR="00BB44C7">
        <w:rPr>
          <w:rFonts w:ascii="Times New Roman" w:hAnsi="Times New Roman" w:cs="Times New Roman"/>
          <w:sz w:val="24"/>
          <w:szCs w:val="24"/>
        </w:rPr>
        <w:t>.</w:t>
      </w:r>
      <w:r w:rsidR="00DE1B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8AB21F" w14:textId="0E1D86EB" w:rsidR="00CE6893" w:rsidRPr="008F715E" w:rsidRDefault="00CE6893" w:rsidP="00B144D5">
      <w:pPr>
        <w:jc w:val="both"/>
        <w:rPr>
          <w:rFonts w:ascii="Times New Roman" w:hAnsi="Times New Roman" w:cs="Times New Roman"/>
          <w:sz w:val="24"/>
          <w:szCs w:val="24"/>
        </w:rPr>
      </w:pPr>
      <w:r w:rsidRPr="008F715E">
        <w:rPr>
          <w:rFonts w:ascii="Times New Roman" w:hAnsi="Times New Roman" w:cs="Times New Roman"/>
          <w:sz w:val="24"/>
          <w:szCs w:val="24"/>
        </w:rPr>
        <w:t>Cílem Adaptační strategie je na základě identifikace a zhodnocení rizik plynoucích z dopadů klimatických změn,</w:t>
      </w:r>
      <w:r w:rsidR="00E216CB" w:rsidRPr="008F715E">
        <w:rPr>
          <w:rFonts w:ascii="Times New Roman" w:hAnsi="Times New Roman" w:cs="Times New Roman"/>
          <w:sz w:val="24"/>
          <w:szCs w:val="24"/>
        </w:rPr>
        <w:t xml:space="preserve"> mapování zranitelnosti města</w:t>
      </w:r>
      <w:r w:rsidR="00633E5A">
        <w:rPr>
          <w:rFonts w:ascii="Times New Roman" w:hAnsi="Times New Roman" w:cs="Times New Roman"/>
          <w:sz w:val="24"/>
          <w:szCs w:val="24"/>
        </w:rPr>
        <w:t xml:space="preserve"> a</w:t>
      </w:r>
      <w:r w:rsidR="00E216CB" w:rsidRPr="008F715E">
        <w:rPr>
          <w:rFonts w:ascii="Times New Roman" w:hAnsi="Times New Roman" w:cs="Times New Roman"/>
          <w:sz w:val="24"/>
          <w:szCs w:val="24"/>
        </w:rPr>
        <w:t xml:space="preserve"> </w:t>
      </w:r>
      <w:r w:rsidRPr="008F715E">
        <w:rPr>
          <w:rFonts w:ascii="Times New Roman" w:hAnsi="Times New Roman" w:cs="Times New Roman"/>
          <w:sz w:val="24"/>
          <w:szCs w:val="24"/>
        </w:rPr>
        <w:t xml:space="preserve">využití znalosti místních aktérů </w:t>
      </w:r>
      <w:r w:rsidR="00AE6CCA">
        <w:rPr>
          <w:rFonts w:ascii="Times New Roman" w:hAnsi="Times New Roman" w:cs="Times New Roman"/>
          <w:sz w:val="24"/>
          <w:szCs w:val="24"/>
        </w:rPr>
        <w:t>resp.</w:t>
      </w:r>
      <w:r w:rsidR="003C6E79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3C6E79" w:rsidRPr="00925E50">
        <w:rPr>
          <w:rFonts w:ascii="Times New Roman" w:hAnsi="Times New Roman" w:cs="Times New Roman"/>
          <w:sz w:val="24"/>
          <w:szCs w:val="24"/>
        </w:rPr>
        <w:t>odborné</w:t>
      </w:r>
      <w:r w:rsidR="00E216CB" w:rsidRPr="00925E50">
        <w:rPr>
          <w:rFonts w:ascii="Times New Roman" w:hAnsi="Times New Roman" w:cs="Times New Roman"/>
          <w:sz w:val="24"/>
          <w:szCs w:val="24"/>
        </w:rPr>
        <w:t xml:space="preserve"> veřejnosti </w:t>
      </w:r>
      <w:r w:rsidRPr="00925E50">
        <w:rPr>
          <w:rFonts w:ascii="Times New Roman" w:hAnsi="Times New Roman" w:cs="Times New Roman"/>
          <w:sz w:val="24"/>
          <w:szCs w:val="24"/>
        </w:rPr>
        <w:t xml:space="preserve">stanovit hlavní priority a cíle města v oblasti přizpůsobení se změnám klimatu a </w:t>
      </w:r>
      <w:r w:rsidR="00633E5A" w:rsidRPr="00925E50">
        <w:rPr>
          <w:rFonts w:ascii="Times New Roman" w:hAnsi="Times New Roman" w:cs="Times New Roman"/>
          <w:sz w:val="24"/>
          <w:szCs w:val="24"/>
        </w:rPr>
        <w:t xml:space="preserve">následně </w:t>
      </w:r>
      <w:r w:rsidR="00016057" w:rsidRPr="00925E50">
        <w:rPr>
          <w:rFonts w:ascii="Times New Roman" w:hAnsi="Times New Roman" w:cs="Times New Roman"/>
          <w:sz w:val="24"/>
          <w:szCs w:val="24"/>
        </w:rPr>
        <w:t>navrhnout</w:t>
      </w:r>
      <w:r w:rsidR="00016057">
        <w:rPr>
          <w:rFonts w:ascii="Times New Roman" w:hAnsi="Times New Roman" w:cs="Times New Roman"/>
          <w:sz w:val="24"/>
          <w:szCs w:val="24"/>
        </w:rPr>
        <w:t xml:space="preserve"> adaptační</w:t>
      </w:r>
      <w:r w:rsidR="00AE6CCA">
        <w:rPr>
          <w:rFonts w:ascii="Times New Roman" w:hAnsi="Times New Roman" w:cs="Times New Roman"/>
          <w:sz w:val="24"/>
          <w:szCs w:val="24"/>
        </w:rPr>
        <w:t xml:space="preserve"> opatření</w:t>
      </w:r>
      <w:r w:rsidR="002C1804">
        <w:rPr>
          <w:rFonts w:ascii="Times New Roman" w:hAnsi="Times New Roman" w:cs="Times New Roman"/>
          <w:sz w:val="24"/>
          <w:szCs w:val="24"/>
        </w:rPr>
        <w:t xml:space="preserve"> (</w:t>
      </w:r>
      <w:r w:rsidR="00633E5A">
        <w:rPr>
          <w:rFonts w:ascii="Times New Roman" w:hAnsi="Times New Roman" w:cs="Times New Roman"/>
          <w:sz w:val="24"/>
          <w:szCs w:val="24"/>
        </w:rPr>
        <w:t>která budou brát</w:t>
      </w:r>
      <w:r w:rsidR="00016057">
        <w:rPr>
          <w:rFonts w:ascii="Times New Roman" w:hAnsi="Times New Roman" w:cs="Times New Roman"/>
          <w:sz w:val="24"/>
          <w:szCs w:val="24"/>
        </w:rPr>
        <w:t xml:space="preserve"> v úvahu současně jejich</w:t>
      </w:r>
      <w:r w:rsidR="00AE6CCA">
        <w:rPr>
          <w:rFonts w:ascii="Times New Roman" w:hAnsi="Times New Roman" w:cs="Times New Roman"/>
          <w:sz w:val="24"/>
          <w:szCs w:val="24"/>
        </w:rPr>
        <w:t xml:space="preserve"> </w:t>
      </w:r>
      <w:r w:rsidR="00016057">
        <w:rPr>
          <w:rFonts w:ascii="Times New Roman" w:hAnsi="Times New Roman" w:cs="Times New Roman"/>
          <w:sz w:val="24"/>
          <w:szCs w:val="24"/>
        </w:rPr>
        <w:t>mitigační potenciál</w:t>
      </w:r>
      <w:r w:rsidR="00633E5A">
        <w:rPr>
          <w:rFonts w:ascii="Times New Roman" w:hAnsi="Times New Roman" w:cs="Times New Roman"/>
          <w:sz w:val="24"/>
          <w:szCs w:val="24"/>
        </w:rPr>
        <w:t xml:space="preserve">, </w:t>
      </w:r>
      <w:r w:rsidR="00016057">
        <w:rPr>
          <w:rFonts w:ascii="Times New Roman" w:hAnsi="Times New Roman" w:cs="Times New Roman"/>
          <w:sz w:val="24"/>
          <w:szCs w:val="24"/>
        </w:rPr>
        <w:t>případně navrhnout i vybraná mitigační opatření</w:t>
      </w:r>
      <w:r w:rsidR="002C1804">
        <w:rPr>
          <w:rFonts w:ascii="Times New Roman" w:hAnsi="Times New Roman" w:cs="Times New Roman"/>
          <w:sz w:val="24"/>
          <w:szCs w:val="24"/>
        </w:rPr>
        <w:t>)</w:t>
      </w:r>
      <w:r w:rsidR="00633E5A">
        <w:rPr>
          <w:rFonts w:ascii="Times New Roman" w:hAnsi="Times New Roman" w:cs="Times New Roman"/>
          <w:sz w:val="24"/>
          <w:szCs w:val="24"/>
        </w:rPr>
        <w:t xml:space="preserve"> tak, aby vedla </w:t>
      </w:r>
      <w:r w:rsidR="00016057">
        <w:rPr>
          <w:rFonts w:ascii="Times New Roman" w:hAnsi="Times New Roman" w:cs="Times New Roman"/>
          <w:sz w:val="24"/>
          <w:szCs w:val="24"/>
        </w:rPr>
        <w:t>ke</w:t>
      </w:r>
      <w:r w:rsidRPr="008F715E">
        <w:rPr>
          <w:rFonts w:ascii="Times New Roman" w:hAnsi="Times New Roman" w:cs="Times New Roman"/>
          <w:sz w:val="24"/>
          <w:szCs w:val="24"/>
        </w:rPr>
        <w:t xml:space="preserve"> sníž</w:t>
      </w:r>
      <w:r w:rsidR="00016057">
        <w:rPr>
          <w:rFonts w:ascii="Times New Roman" w:hAnsi="Times New Roman" w:cs="Times New Roman"/>
          <w:sz w:val="24"/>
          <w:szCs w:val="24"/>
        </w:rPr>
        <w:t>ení</w:t>
      </w:r>
      <w:r w:rsidRPr="008F715E">
        <w:rPr>
          <w:rFonts w:ascii="Times New Roman" w:hAnsi="Times New Roman" w:cs="Times New Roman"/>
          <w:sz w:val="24"/>
          <w:szCs w:val="24"/>
        </w:rPr>
        <w:t xml:space="preserve"> zran</w:t>
      </w:r>
      <w:r w:rsidR="00096ADF" w:rsidRPr="008F715E">
        <w:rPr>
          <w:rFonts w:ascii="Times New Roman" w:hAnsi="Times New Roman" w:cs="Times New Roman"/>
          <w:sz w:val="24"/>
          <w:szCs w:val="24"/>
        </w:rPr>
        <w:t>itelnost</w:t>
      </w:r>
      <w:r w:rsidR="00016057">
        <w:rPr>
          <w:rFonts w:ascii="Times New Roman" w:hAnsi="Times New Roman" w:cs="Times New Roman"/>
          <w:sz w:val="24"/>
          <w:szCs w:val="24"/>
        </w:rPr>
        <w:t>i</w:t>
      </w:r>
      <w:r w:rsidR="00096ADF" w:rsidRPr="008F715E">
        <w:rPr>
          <w:rFonts w:ascii="Times New Roman" w:hAnsi="Times New Roman" w:cs="Times New Roman"/>
          <w:sz w:val="24"/>
          <w:szCs w:val="24"/>
        </w:rPr>
        <w:t xml:space="preserve"> města a jeho obyvatel </w:t>
      </w:r>
      <w:r w:rsidR="00633E5A">
        <w:rPr>
          <w:rFonts w:ascii="Times New Roman" w:hAnsi="Times New Roman" w:cs="Times New Roman"/>
          <w:sz w:val="24"/>
          <w:szCs w:val="24"/>
        </w:rPr>
        <w:t xml:space="preserve">na dopady klimatické změny </w:t>
      </w:r>
      <w:r w:rsidR="00096ADF" w:rsidRPr="008F715E">
        <w:rPr>
          <w:rFonts w:ascii="Times New Roman" w:hAnsi="Times New Roman" w:cs="Times New Roman"/>
          <w:sz w:val="24"/>
          <w:szCs w:val="24"/>
        </w:rPr>
        <w:t>při zohlednění socioekonomických, demografických a fyzicko-geografických podmínek, stejně jako podmínek stá</w:t>
      </w:r>
      <w:r w:rsidR="002C1804">
        <w:rPr>
          <w:rFonts w:ascii="Times New Roman" w:hAnsi="Times New Roman" w:cs="Times New Roman"/>
          <w:sz w:val="24"/>
          <w:szCs w:val="24"/>
        </w:rPr>
        <w:t xml:space="preserve">vající technické infrastruktury a zároveň aby nezvyšovali, resp. pokud možno snižovali emise skleníkových plynů. </w:t>
      </w:r>
    </w:p>
    <w:p w14:paraId="4215F4C8" w14:textId="2C215F6E" w:rsidR="00787FED" w:rsidRPr="003A3240" w:rsidRDefault="00787FED" w:rsidP="00610A49">
      <w:pPr>
        <w:jc w:val="both"/>
        <w:rPr>
          <w:rStyle w:val="Siln"/>
          <w:rFonts w:ascii="Times New Roman" w:hAnsi="Times New Roman" w:cs="Times New Roman"/>
          <w:b w:val="0"/>
          <w:sz w:val="24"/>
          <w:szCs w:val="24"/>
        </w:rPr>
      </w:pPr>
      <w:r w:rsidRPr="008F715E">
        <w:rPr>
          <w:rFonts w:ascii="Times New Roman" w:hAnsi="Times New Roman" w:cs="Times New Roman"/>
          <w:sz w:val="24"/>
          <w:szCs w:val="24"/>
        </w:rPr>
        <w:t>Adaptační strategie bude zohledňovat již existující nebo právě vznikající koncepční a strategické dokumenty</w:t>
      </w:r>
      <w:r w:rsidR="00610A49" w:rsidRPr="008F715E">
        <w:rPr>
          <w:rFonts w:ascii="Times New Roman" w:hAnsi="Times New Roman" w:cs="Times New Roman"/>
          <w:sz w:val="24"/>
          <w:szCs w:val="24"/>
        </w:rPr>
        <w:t xml:space="preserve"> pro území města</w:t>
      </w:r>
      <w:r w:rsidR="00096ADF" w:rsidRPr="008F715E">
        <w:rPr>
          <w:rFonts w:ascii="Times New Roman" w:hAnsi="Times New Roman" w:cs="Times New Roman"/>
          <w:sz w:val="24"/>
          <w:szCs w:val="24"/>
        </w:rPr>
        <w:t xml:space="preserve"> s cílem zajistit soulad a zamezit případným konfliktům mezi Adaptační strategií a těmito dokumenty</w:t>
      </w:r>
      <w:r w:rsidRPr="008F715E">
        <w:rPr>
          <w:rFonts w:ascii="Times New Roman" w:hAnsi="Times New Roman" w:cs="Times New Roman"/>
          <w:sz w:val="24"/>
          <w:szCs w:val="24"/>
        </w:rPr>
        <w:t xml:space="preserve">. Jde např. o </w:t>
      </w:r>
      <w:r w:rsidRPr="008F715E">
        <w:rPr>
          <w:rFonts w:ascii="Times New Roman" w:hAnsi="Times New Roman" w:cs="Times New Roman"/>
          <w:i/>
          <w:sz w:val="24"/>
          <w:szCs w:val="24"/>
        </w:rPr>
        <w:t>Manuál veřejného prostoru</w:t>
      </w:r>
      <w:r w:rsidRPr="008F715E">
        <w:rPr>
          <w:rFonts w:ascii="Times New Roman" w:hAnsi="Times New Roman" w:cs="Times New Roman"/>
          <w:sz w:val="24"/>
          <w:szCs w:val="24"/>
        </w:rPr>
        <w:t xml:space="preserve"> (zpracovávaný v současné době odborem Kanceláře architekta města), </w:t>
      </w:r>
      <w:r w:rsidR="00610A49" w:rsidRPr="008F715E">
        <w:rPr>
          <w:rStyle w:val="Siln"/>
          <w:rFonts w:ascii="Times New Roman" w:hAnsi="Times New Roman" w:cs="Times New Roman"/>
          <w:b w:val="0"/>
          <w:i/>
          <w:sz w:val="24"/>
          <w:szCs w:val="24"/>
        </w:rPr>
        <w:t xml:space="preserve">Akční plán udržitelné energetiky a klimatu (2030) – statutární město Liberec </w:t>
      </w:r>
      <w:r w:rsidR="00610A49" w:rsidRPr="008F715E">
        <w:rPr>
          <w:rStyle w:val="Siln"/>
          <w:rFonts w:ascii="Times New Roman" w:hAnsi="Times New Roman" w:cs="Times New Roman"/>
          <w:b w:val="0"/>
          <w:sz w:val="24"/>
          <w:szCs w:val="24"/>
        </w:rPr>
        <w:t>(tzv. SECAP) a jeho aktualizace,</w:t>
      </w:r>
      <w:r w:rsidR="00C661AF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661AF">
        <w:rPr>
          <w:rStyle w:val="Siln"/>
          <w:rFonts w:ascii="Times New Roman" w:hAnsi="Times New Roman" w:cs="Times New Roman"/>
          <w:b w:val="0"/>
          <w:i/>
          <w:sz w:val="24"/>
          <w:szCs w:val="24"/>
        </w:rPr>
        <w:t xml:space="preserve">Strategie udržitelné městské mobility Liberec – Jablonec nad Nisou 2021-2030, Koncepce rozvoje kultury města Liberce, </w:t>
      </w:r>
      <w:r w:rsidR="00610A49" w:rsidRPr="008F715E">
        <w:rPr>
          <w:rStyle w:val="Siln"/>
          <w:rFonts w:ascii="Times New Roman" w:hAnsi="Times New Roman" w:cs="Times New Roman"/>
          <w:b w:val="0"/>
          <w:i/>
          <w:sz w:val="24"/>
          <w:szCs w:val="24"/>
        </w:rPr>
        <w:t>Územní studie krajiny</w:t>
      </w:r>
      <w:r w:rsidR="00610A49" w:rsidRPr="008F715E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610A49" w:rsidRPr="008F715E">
        <w:rPr>
          <w:rStyle w:val="Siln"/>
          <w:rFonts w:ascii="Times New Roman" w:hAnsi="Times New Roman" w:cs="Times New Roman"/>
          <w:b w:val="0"/>
          <w:i/>
          <w:sz w:val="24"/>
          <w:szCs w:val="24"/>
        </w:rPr>
        <w:t>Územně analytické podklady</w:t>
      </w:r>
      <w:r w:rsidR="001E25D8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B44C7">
        <w:rPr>
          <w:rStyle w:val="Siln"/>
          <w:rFonts w:ascii="Times New Roman" w:hAnsi="Times New Roman" w:cs="Times New Roman"/>
          <w:b w:val="0"/>
          <w:sz w:val="24"/>
          <w:szCs w:val="24"/>
        </w:rPr>
        <w:t>nebo</w:t>
      </w:r>
      <w:r w:rsidR="00610A49" w:rsidRPr="008F715E">
        <w:rPr>
          <w:rStyle w:val="Siln"/>
          <w:rFonts w:ascii="Times New Roman" w:hAnsi="Times New Roman" w:cs="Times New Roman"/>
          <w:b w:val="0"/>
          <w:sz w:val="24"/>
          <w:szCs w:val="24"/>
        </w:rPr>
        <w:t> současnosti vznikající dokument</w:t>
      </w:r>
      <w:r w:rsidR="00A135E9" w:rsidRPr="008F715E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6589A" w:rsidRPr="008F715E">
        <w:rPr>
          <w:rStyle w:val="Siln"/>
          <w:rFonts w:ascii="Times New Roman" w:hAnsi="Times New Roman" w:cs="Times New Roman"/>
          <w:b w:val="0"/>
          <w:i/>
          <w:sz w:val="24"/>
          <w:szCs w:val="24"/>
        </w:rPr>
        <w:t>Strategie rozvoje statutárního města Liberec 2021+</w:t>
      </w:r>
      <w:r w:rsidR="00E6589A" w:rsidRPr="008F715E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10A49" w:rsidRPr="008F715E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atd. </w:t>
      </w:r>
      <w:r w:rsidR="008B21E5" w:rsidRPr="008F715E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Tyto dokumenty zadavatel dá </w:t>
      </w:r>
      <w:r w:rsidR="00667006" w:rsidRPr="008F715E">
        <w:rPr>
          <w:rStyle w:val="Siln"/>
          <w:rFonts w:ascii="Times New Roman" w:hAnsi="Times New Roman" w:cs="Times New Roman"/>
          <w:b w:val="0"/>
          <w:sz w:val="24"/>
          <w:szCs w:val="24"/>
        </w:rPr>
        <w:t>zpracovateli</w:t>
      </w:r>
      <w:r w:rsidR="008B21E5" w:rsidRPr="008F715E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k dispozici. </w:t>
      </w:r>
      <w:r w:rsidR="00610A49" w:rsidRPr="008F715E">
        <w:rPr>
          <w:rStyle w:val="Siln"/>
          <w:rFonts w:ascii="Times New Roman" w:hAnsi="Times New Roman" w:cs="Times New Roman"/>
          <w:b w:val="0"/>
          <w:sz w:val="24"/>
          <w:szCs w:val="24"/>
        </w:rPr>
        <w:t>Zároveň bude</w:t>
      </w:r>
      <w:r w:rsidR="001E25D8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Adaptační strategie</w:t>
      </w:r>
      <w:r w:rsidR="00610A49" w:rsidRPr="008F715E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v souladu s relevantními nadnárodními/národními</w:t>
      </w:r>
      <w:r w:rsidR="0099456B" w:rsidRPr="008F715E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strategickými</w:t>
      </w:r>
      <w:r w:rsidR="00610A49" w:rsidRPr="008F715E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dokumenty (např. </w:t>
      </w:r>
      <w:r w:rsidR="00610A49" w:rsidRPr="008F715E">
        <w:rPr>
          <w:rStyle w:val="Siln"/>
          <w:rFonts w:ascii="Times New Roman" w:hAnsi="Times New Roman" w:cs="Times New Roman"/>
          <w:b w:val="0"/>
          <w:i/>
          <w:sz w:val="24"/>
          <w:szCs w:val="24"/>
        </w:rPr>
        <w:t>Strategie EU pro přizpůsobení se změně klimatu</w:t>
      </w:r>
      <w:r w:rsidR="00610A49" w:rsidRPr="008F715E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610A49" w:rsidRPr="008F715E">
        <w:rPr>
          <w:rStyle w:val="Siln"/>
          <w:rFonts w:ascii="Times New Roman" w:hAnsi="Times New Roman" w:cs="Times New Roman"/>
          <w:b w:val="0"/>
          <w:i/>
          <w:sz w:val="24"/>
          <w:szCs w:val="24"/>
        </w:rPr>
        <w:t xml:space="preserve">Strategie přizpůsobení se změně klimatu v podmínkách ČR, </w:t>
      </w:r>
      <w:r w:rsidR="0099456B" w:rsidRPr="008F715E">
        <w:rPr>
          <w:rStyle w:val="Siln"/>
          <w:rFonts w:ascii="Times New Roman" w:hAnsi="Times New Roman" w:cs="Times New Roman"/>
          <w:b w:val="0"/>
          <w:i/>
          <w:sz w:val="24"/>
          <w:szCs w:val="24"/>
        </w:rPr>
        <w:t>Politika ochrany klimatu v ČR, Státní politika životního prostředí ČR</w:t>
      </w:r>
      <w:r w:rsidR="003A3240">
        <w:rPr>
          <w:rStyle w:val="Siln"/>
          <w:rFonts w:ascii="Times New Roman" w:hAnsi="Times New Roman" w:cs="Times New Roman"/>
          <w:b w:val="0"/>
          <w:sz w:val="24"/>
          <w:szCs w:val="24"/>
        </w:rPr>
        <w:t>),</w:t>
      </w:r>
      <w:r w:rsidR="00A135E9" w:rsidRPr="008F715E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135E9" w:rsidRPr="008F715E">
        <w:rPr>
          <w:rStyle w:val="Siln"/>
          <w:rFonts w:ascii="Times New Roman" w:hAnsi="Times New Roman" w:cs="Times New Roman"/>
          <w:b w:val="0"/>
          <w:i/>
          <w:sz w:val="24"/>
          <w:szCs w:val="24"/>
        </w:rPr>
        <w:t>Akčním plánem adaptace na změnu klimatu</w:t>
      </w:r>
      <w:r w:rsidR="003A3240">
        <w:rPr>
          <w:rStyle w:val="Siln"/>
          <w:rFonts w:ascii="Times New Roman" w:hAnsi="Times New Roman" w:cs="Times New Roman"/>
          <w:b w:val="0"/>
          <w:i/>
          <w:sz w:val="24"/>
          <w:szCs w:val="24"/>
        </w:rPr>
        <w:t xml:space="preserve"> v podmínkách Libereckého kraje </w:t>
      </w:r>
      <w:r w:rsidR="003A3240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a bude reflektovat </w:t>
      </w:r>
      <w:r w:rsidR="003A3240">
        <w:rPr>
          <w:rStyle w:val="Siln"/>
          <w:rFonts w:ascii="Times New Roman" w:hAnsi="Times New Roman" w:cs="Times New Roman"/>
          <w:b w:val="0"/>
          <w:i/>
          <w:sz w:val="24"/>
          <w:szCs w:val="24"/>
        </w:rPr>
        <w:t>Evropské klimatické cíle</w:t>
      </w:r>
      <w:r w:rsidR="003A3240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14:paraId="621FE591" w14:textId="34A1A39F" w:rsidR="0099456B" w:rsidRPr="008F715E" w:rsidRDefault="0099456B" w:rsidP="00610A49">
      <w:pPr>
        <w:jc w:val="both"/>
        <w:rPr>
          <w:rStyle w:val="Siln"/>
          <w:rFonts w:ascii="Times New Roman" w:hAnsi="Times New Roman" w:cs="Times New Roman"/>
          <w:b w:val="0"/>
          <w:sz w:val="24"/>
          <w:szCs w:val="24"/>
        </w:rPr>
      </w:pPr>
      <w:r w:rsidRPr="008F715E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Doporučené výchozí dokumenty pro zpracování Adaptační strategie jsou dále: </w:t>
      </w:r>
      <w:r w:rsidRPr="008F715E">
        <w:rPr>
          <w:rStyle w:val="Siln"/>
          <w:rFonts w:ascii="Times New Roman" w:hAnsi="Times New Roman" w:cs="Times New Roman"/>
          <w:b w:val="0"/>
          <w:i/>
          <w:sz w:val="24"/>
          <w:szCs w:val="24"/>
        </w:rPr>
        <w:t>Planning for Adaptation to Climate Change - Guidelines for Municipalities</w:t>
      </w:r>
      <w:r w:rsidR="00BF11DD">
        <w:rPr>
          <w:rStyle w:val="Znakapoznpodarou"/>
          <w:rFonts w:ascii="Times New Roman" w:hAnsi="Times New Roman" w:cs="Times New Roman"/>
          <w:bCs/>
          <w:i/>
          <w:sz w:val="24"/>
          <w:szCs w:val="24"/>
        </w:rPr>
        <w:footnoteReference w:id="1"/>
      </w:r>
      <w:r w:rsidR="00E6589A" w:rsidRPr="008F715E">
        <w:rPr>
          <w:rStyle w:val="Siln"/>
          <w:rFonts w:ascii="Times New Roman" w:hAnsi="Times New Roman" w:cs="Times New Roman"/>
          <w:b w:val="0"/>
          <w:i/>
          <w:sz w:val="24"/>
          <w:szCs w:val="24"/>
        </w:rPr>
        <w:t>, Metodika tvorby místní adaptační strategie na změnu klimatu</w:t>
      </w:r>
      <w:r w:rsidR="00BF11DD">
        <w:rPr>
          <w:rStyle w:val="Znakapoznpodarou"/>
          <w:rFonts w:ascii="Times New Roman" w:hAnsi="Times New Roman" w:cs="Times New Roman"/>
          <w:bCs/>
          <w:i/>
          <w:sz w:val="24"/>
          <w:szCs w:val="24"/>
        </w:rPr>
        <w:footnoteReference w:id="2"/>
      </w:r>
      <w:r w:rsidR="00E6589A" w:rsidRPr="008F715E">
        <w:rPr>
          <w:rStyle w:val="Siln"/>
          <w:rFonts w:ascii="Times New Roman" w:hAnsi="Times New Roman" w:cs="Times New Roman"/>
          <w:b w:val="0"/>
          <w:i/>
          <w:sz w:val="24"/>
          <w:szCs w:val="24"/>
        </w:rPr>
        <w:t>, Metodika tvorby adaptační strategie sídel na změnu klimatu</w:t>
      </w:r>
      <w:r w:rsidR="00BF11DD">
        <w:rPr>
          <w:rStyle w:val="Znakapoznpodarou"/>
          <w:rFonts w:ascii="Times New Roman" w:hAnsi="Times New Roman" w:cs="Times New Roman"/>
          <w:bCs/>
          <w:i/>
          <w:sz w:val="24"/>
          <w:szCs w:val="24"/>
        </w:rPr>
        <w:footnoteReference w:id="3"/>
      </w:r>
      <w:r w:rsidR="00E6589A" w:rsidRPr="008F715E">
        <w:rPr>
          <w:rStyle w:val="Siln"/>
          <w:rFonts w:ascii="Times New Roman" w:hAnsi="Times New Roman" w:cs="Times New Roman"/>
          <w:b w:val="0"/>
          <w:i/>
          <w:sz w:val="24"/>
          <w:szCs w:val="24"/>
        </w:rPr>
        <w:t xml:space="preserve">, Od zranitelnosti k resilienci </w:t>
      </w:r>
      <w:r w:rsidR="001E25D8">
        <w:rPr>
          <w:rStyle w:val="Siln"/>
          <w:rFonts w:ascii="Times New Roman" w:hAnsi="Times New Roman" w:cs="Times New Roman"/>
          <w:b w:val="0"/>
          <w:i/>
          <w:sz w:val="24"/>
          <w:szCs w:val="24"/>
        </w:rPr>
        <w:t xml:space="preserve">- </w:t>
      </w:r>
      <w:r w:rsidR="00E6589A" w:rsidRPr="008F715E">
        <w:rPr>
          <w:rStyle w:val="Siln"/>
          <w:rFonts w:ascii="Times New Roman" w:hAnsi="Times New Roman" w:cs="Times New Roman"/>
          <w:b w:val="0"/>
          <w:i/>
          <w:sz w:val="24"/>
          <w:szCs w:val="24"/>
        </w:rPr>
        <w:t>Adaptace venkovských oblastí na klimatickou změnu</w:t>
      </w:r>
      <w:r w:rsidR="00BF11DD">
        <w:rPr>
          <w:rStyle w:val="Znakapoznpodarou"/>
          <w:rFonts w:ascii="Times New Roman" w:hAnsi="Times New Roman" w:cs="Times New Roman"/>
          <w:bCs/>
          <w:i/>
          <w:sz w:val="24"/>
          <w:szCs w:val="24"/>
        </w:rPr>
        <w:footnoteReference w:id="4"/>
      </w:r>
      <w:r w:rsidR="00E6589A" w:rsidRPr="008F715E">
        <w:rPr>
          <w:rStyle w:val="Siln"/>
          <w:rFonts w:ascii="Times New Roman" w:hAnsi="Times New Roman" w:cs="Times New Roman"/>
          <w:b w:val="0"/>
          <w:sz w:val="24"/>
          <w:szCs w:val="24"/>
        </w:rPr>
        <w:t>.</w:t>
      </w:r>
    </w:p>
    <w:p w14:paraId="5E517416" w14:textId="6EEFE13B" w:rsidR="00FF36EE" w:rsidRDefault="00312BEB" w:rsidP="00610A49">
      <w:pPr>
        <w:jc w:val="both"/>
        <w:rPr>
          <w:rStyle w:val="Siln"/>
          <w:rFonts w:ascii="Times New Roman" w:hAnsi="Times New Roman" w:cs="Times New Roman"/>
          <w:b w:val="0"/>
          <w:sz w:val="24"/>
          <w:szCs w:val="24"/>
        </w:rPr>
      </w:pPr>
      <w:r w:rsidRPr="008F715E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Každý použitý zdroj informací bude řádně ocitován. </w:t>
      </w:r>
    </w:p>
    <w:p w14:paraId="098557C7" w14:textId="77777777" w:rsidR="006E2A41" w:rsidRPr="008F715E" w:rsidRDefault="006E2A41" w:rsidP="00610A49">
      <w:pPr>
        <w:jc w:val="both"/>
        <w:rPr>
          <w:rStyle w:val="Siln"/>
          <w:rFonts w:ascii="Times New Roman" w:hAnsi="Times New Roman" w:cs="Times New Roman"/>
          <w:b w:val="0"/>
          <w:sz w:val="24"/>
          <w:szCs w:val="24"/>
        </w:rPr>
      </w:pPr>
    </w:p>
    <w:p w14:paraId="38E03CA8" w14:textId="77777777" w:rsidR="00500E2C" w:rsidRPr="008F715E" w:rsidRDefault="00175D0A" w:rsidP="00B144D5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715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Analytická část</w:t>
      </w:r>
    </w:p>
    <w:p w14:paraId="59D1F4D0" w14:textId="3BB4D498" w:rsidR="00720B77" w:rsidRPr="008F715E" w:rsidRDefault="00175D0A" w:rsidP="00CE6893">
      <w:pPr>
        <w:jc w:val="both"/>
        <w:rPr>
          <w:rFonts w:ascii="Times New Roman" w:hAnsi="Times New Roman" w:cs="Times New Roman"/>
          <w:sz w:val="24"/>
          <w:szCs w:val="24"/>
        </w:rPr>
      </w:pPr>
      <w:r w:rsidRPr="008F715E">
        <w:rPr>
          <w:rFonts w:ascii="Times New Roman" w:hAnsi="Times New Roman" w:cs="Times New Roman"/>
          <w:sz w:val="24"/>
          <w:szCs w:val="24"/>
        </w:rPr>
        <w:t>V rámci Analytické části bude provedena identifikace a analýza</w:t>
      </w:r>
      <w:r w:rsidR="00CE6893" w:rsidRPr="008F715E">
        <w:rPr>
          <w:rFonts w:ascii="Times New Roman" w:hAnsi="Times New Roman" w:cs="Times New Roman"/>
          <w:sz w:val="24"/>
          <w:szCs w:val="24"/>
        </w:rPr>
        <w:t xml:space="preserve"> všech</w:t>
      </w:r>
      <w:r w:rsidRPr="008F715E">
        <w:rPr>
          <w:rFonts w:ascii="Times New Roman" w:hAnsi="Times New Roman" w:cs="Times New Roman"/>
          <w:sz w:val="24"/>
          <w:szCs w:val="24"/>
        </w:rPr>
        <w:t xml:space="preserve"> nejzávažnějších rizik </w:t>
      </w:r>
      <w:r w:rsidR="00CE6893" w:rsidRPr="008F715E">
        <w:rPr>
          <w:rFonts w:ascii="Times New Roman" w:hAnsi="Times New Roman" w:cs="Times New Roman"/>
          <w:sz w:val="24"/>
          <w:szCs w:val="24"/>
        </w:rPr>
        <w:t xml:space="preserve">plynoucích </w:t>
      </w:r>
      <w:r w:rsidR="00E8738D" w:rsidRPr="008F715E">
        <w:rPr>
          <w:rFonts w:ascii="Times New Roman" w:hAnsi="Times New Roman" w:cs="Times New Roman"/>
          <w:sz w:val="24"/>
          <w:szCs w:val="24"/>
        </w:rPr>
        <w:t xml:space="preserve">z dopadů </w:t>
      </w:r>
      <w:r w:rsidR="00CE6893" w:rsidRPr="008F715E">
        <w:rPr>
          <w:rFonts w:ascii="Times New Roman" w:hAnsi="Times New Roman" w:cs="Times New Roman"/>
          <w:sz w:val="24"/>
          <w:szCs w:val="24"/>
        </w:rPr>
        <w:t xml:space="preserve">klimatické změny </w:t>
      </w:r>
      <w:r w:rsidR="00181E53" w:rsidRPr="008F715E">
        <w:rPr>
          <w:rFonts w:ascii="Times New Roman" w:hAnsi="Times New Roman" w:cs="Times New Roman"/>
          <w:sz w:val="24"/>
          <w:szCs w:val="24"/>
        </w:rPr>
        <w:t xml:space="preserve">na území města a jeho obyvatele a zároveň </w:t>
      </w:r>
      <w:r w:rsidR="00A87F6B" w:rsidRPr="008F715E">
        <w:rPr>
          <w:rFonts w:ascii="Times New Roman" w:hAnsi="Times New Roman" w:cs="Times New Roman"/>
          <w:sz w:val="24"/>
          <w:szCs w:val="24"/>
        </w:rPr>
        <w:t xml:space="preserve">bude </w:t>
      </w:r>
      <w:r w:rsidR="00181E53" w:rsidRPr="008F715E">
        <w:rPr>
          <w:rFonts w:ascii="Times New Roman" w:hAnsi="Times New Roman" w:cs="Times New Roman"/>
          <w:sz w:val="24"/>
          <w:szCs w:val="24"/>
        </w:rPr>
        <w:t>z</w:t>
      </w:r>
      <w:r w:rsidR="00A87F6B" w:rsidRPr="008F715E">
        <w:rPr>
          <w:rFonts w:ascii="Times New Roman" w:hAnsi="Times New Roman" w:cs="Times New Roman"/>
          <w:sz w:val="24"/>
          <w:szCs w:val="24"/>
        </w:rPr>
        <w:t>mapována zranitelnost</w:t>
      </w:r>
      <w:r w:rsidR="00CE6893" w:rsidRPr="008F715E">
        <w:rPr>
          <w:rFonts w:ascii="Times New Roman" w:hAnsi="Times New Roman" w:cs="Times New Roman"/>
          <w:sz w:val="24"/>
          <w:szCs w:val="24"/>
        </w:rPr>
        <w:t xml:space="preserve"> města</w:t>
      </w:r>
      <w:r w:rsidR="00A87F6B" w:rsidRPr="008F715E">
        <w:rPr>
          <w:rFonts w:ascii="Times New Roman" w:hAnsi="Times New Roman" w:cs="Times New Roman"/>
          <w:sz w:val="24"/>
          <w:szCs w:val="24"/>
        </w:rPr>
        <w:t xml:space="preserve"> ve vztahu k těmto rizikům</w:t>
      </w:r>
      <w:r w:rsidR="00CE6893" w:rsidRPr="008F715E">
        <w:rPr>
          <w:rFonts w:ascii="Times New Roman" w:hAnsi="Times New Roman" w:cs="Times New Roman"/>
          <w:sz w:val="24"/>
          <w:szCs w:val="24"/>
        </w:rPr>
        <w:t xml:space="preserve">. Pro identifikaci a analýzu rizik i mapování zranitelnosti bude využito dostupných </w:t>
      </w:r>
      <w:r w:rsidR="00CE6893" w:rsidRPr="00377265">
        <w:rPr>
          <w:rFonts w:ascii="Times New Roman" w:hAnsi="Times New Roman" w:cs="Times New Roman"/>
          <w:sz w:val="24"/>
          <w:szCs w:val="24"/>
        </w:rPr>
        <w:t>dat, leteckého snímkování</w:t>
      </w:r>
      <w:r w:rsidR="00CE6893" w:rsidRPr="008F715E">
        <w:rPr>
          <w:rFonts w:ascii="Times New Roman" w:hAnsi="Times New Roman" w:cs="Times New Roman"/>
          <w:sz w:val="24"/>
          <w:szCs w:val="24"/>
        </w:rPr>
        <w:t xml:space="preserve"> města</w:t>
      </w:r>
      <w:r w:rsidR="006A650B" w:rsidRPr="008F715E">
        <w:rPr>
          <w:rFonts w:ascii="Times New Roman" w:hAnsi="Times New Roman" w:cs="Times New Roman"/>
          <w:sz w:val="24"/>
          <w:szCs w:val="24"/>
        </w:rPr>
        <w:t xml:space="preserve"> (viz níže)</w:t>
      </w:r>
      <w:r w:rsidR="00CE6893" w:rsidRPr="008F715E">
        <w:rPr>
          <w:rFonts w:ascii="Times New Roman" w:hAnsi="Times New Roman" w:cs="Times New Roman"/>
          <w:sz w:val="24"/>
          <w:szCs w:val="24"/>
        </w:rPr>
        <w:t>, ale i znalostí místních aktérů</w:t>
      </w:r>
      <w:r w:rsidR="00377265">
        <w:rPr>
          <w:rFonts w:ascii="Times New Roman" w:hAnsi="Times New Roman" w:cs="Times New Roman"/>
          <w:sz w:val="24"/>
          <w:szCs w:val="24"/>
        </w:rPr>
        <w:t>, resp. odborné veřejnosti</w:t>
      </w:r>
      <w:r w:rsidR="00A47A54" w:rsidRPr="008F715E">
        <w:rPr>
          <w:rFonts w:ascii="Times New Roman" w:hAnsi="Times New Roman" w:cs="Times New Roman"/>
          <w:sz w:val="24"/>
          <w:szCs w:val="24"/>
        </w:rPr>
        <w:t>.</w:t>
      </w:r>
      <w:r w:rsidR="00CE6893" w:rsidRPr="008F71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DC1708" w14:textId="398C0138" w:rsidR="00AA46AE" w:rsidRPr="008F715E" w:rsidRDefault="0007398E" w:rsidP="00CE6893">
      <w:pPr>
        <w:jc w:val="both"/>
        <w:rPr>
          <w:rFonts w:ascii="Times New Roman" w:hAnsi="Times New Roman" w:cs="Times New Roman"/>
          <w:sz w:val="24"/>
          <w:szCs w:val="24"/>
        </w:rPr>
      </w:pPr>
      <w:r w:rsidRPr="008F715E">
        <w:rPr>
          <w:rFonts w:ascii="Times New Roman" w:hAnsi="Times New Roman" w:cs="Times New Roman"/>
          <w:sz w:val="24"/>
          <w:szCs w:val="24"/>
        </w:rPr>
        <w:t>V Analytické</w:t>
      </w:r>
      <w:r w:rsidR="00720AFB" w:rsidRPr="008F715E">
        <w:rPr>
          <w:rFonts w:ascii="Times New Roman" w:hAnsi="Times New Roman" w:cs="Times New Roman"/>
          <w:sz w:val="24"/>
          <w:szCs w:val="24"/>
        </w:rPr>
        <w:t xml:space="preserve"> část</w:t>
      </w:r>
      <w:r w:rsidRPr="008F715E">
        <w:rPr>
          <w:rFonts w:ascii="Times New Roman" w:hAnsi="Times New Roman" w:cs="Times New Roman"/>
          <w:sz w:val="24"/>
          <w:szCs w:val="24"/>
        </w:rPr>
        <w:t>i</w:t>
      </w:r>
      <w:r w:rsidR="00720AFB" w:rsidRPr="008F715E">
        <w:rPr>
          <w:rFonts w:ascii="Times New Roman" w:hAnsi="Times New Roman" w:cs="Times New Roman"/>
          <w:sz w:val="24"/>
          <w:szCs w:val="24"/>
        </w:rPr>
        <w:t xml:space="preserve"> </w:t>
      </w:r>
      <w:r w:rsidRPr="008F715E">
        <w:rPr>
          <w:rFonts w:ascii="Times New Roman" w:hAnsi="Times New Roman" w:cs="Times New Roman"/>
          <w:sz w:val="24"/>
          <w:szCs w:val="24"/>
        </w:rPr>
        <w:t>budou zpracovány</w:t>
      </w:r>
      <w:r w:rsidR="00720AFB" w:rsidRPr="008F715E">
        <w:rPr>
          <w:rFonts w:ascii="Times New Roman" w:hAnsi="Times New Roman" w:cs="Times New Roman"/>
          <w:sz w:val="24"/>
          <w:szCs w:val="24"/>
        </w:rPr>
        <w:t xml:space="preserve"> níže uvedené body:</w:t>
      </w:r>
    </w:p>
    <w:p w14:paraId="114D4E51" w14:textId="1B5B1B2B" w:rsidR="002E6B36" w:rsidRPr="008F715E" w:rsidRDefault="00AA46AE" w:rsidP="002E6B36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715E">
        <w:rPr>
          <w:rFonts w:ascii="Times New Roman" w:hAnsi="Times New Roman" w:cs="Times New Roman"/>
          <w:sz w:val="24"/>
          <w:szCs w:val="24"/>
        </w:rPr>
        <w:t xml:space="preserve">Na základě dosavadního vývoje, existujících znalostí a za využití dostupných dat </w:t>
      </w:r>
      <w:r w:rsidR="00030D9C" w:rsidRPr="008F715E">
        <w:rPr>
          <w:rFonts w:ascii="Times New Roman" w:hAnsi="Times New Roman" w:cs="Times New Roman"/>
          <w:sz w:val="24"/>
          <w:szCs w:val="24"/>
        </w:rPr>
        <w:t>klimatických parametrů</w:t>
      </w:r>
      <w:r w:rsidR="00312BEB" w:rsidRPr="008F715E">
        <w:rPr>
          <w:rFonts w:ascii="Times New Roman" w:hAnsi="Times New Roman" w:cs="Times New Roman"/>
          <w:sz w:val="24"/>
          <w:szCs w:val="24"/>
        </w:rPr>
        <w:t xml:space="preserve"> (vč. dat z meteorologické stanic</w:t>
      </w:r>
      <w:r w:rsidR="008B21E5" w:rsidRPr="008F715E">
        <w:rPr>
          <w:rFonts w:ascii="Times New Roman" w:hAnsi="Times New Roman" w:cs="Times New Roman"/>
          <w:sz w:val="24"/>
          <w:szCs w:val="24"/>
        </w:rPr>
        <w:t>e</w:t>
      </w:r>
      <w:r w:rsidR="00312BEB" w:rsidRPr="008F715E">
        <w:rPr>
          <w:rFonts w:ascii="Times New Roman" w:hAnsi="Times New Roman" w:cs="Times New Roman"/>
          <w:sz w:val="24"/>
          <w:szCs w:val="24"/>
        </w:rPr>
        <w:t xml:space="preserve"> v Liberci)</w:t>
      </w:r>
      <w:r w:rsidR="00030D9C" w:rsidRPr="008F715E">
        <w:rPr>
          <w:rFonts w:ascii="Times New Roman" w:hAnsi="Times New Roman" w:cs="Times New Roman"/>
          <w:sz w:val="24"/>
          <w:szCs w:val="24"/>
        </w:rPr>
        <w:t xml:space="preserve"> </w:t>
      </w:r>
      <w:r w:rsidRPr="008F715E">
        <w:rPr>
          <w:rFonts w:ascii="Times New Roman" w:hAnsi="Times New Roman" w:cs="Times New Roman"/>
          <w:sz w:val="24"/>
          <w:szCs w:val="24"/>
        </w:rPr>
        <w:t xml:space="preserve">a modelů bude </w:t>
      </w:r>
      <w:r w:rsidR="0007398E" w:rsidRPr="008F715E">
        <w:rPr>
          <w:rFonts w:ascii="Times New Roman" w:hAnsi="Times New Roman" w:cs="Times New Roman"/>
          <w:sz w:val="24"/>
          <w:szCs w:val="24"/>
        </w:rPr>
        <w:t>analyzován a predikován</w:t>
      </w:r>
      <w:r w:rsidRPr="008F715E">
        <w:rPr>
          <w:rFonts w:ascii="Times New Roman" w:hAnsi="Times New Roman" w:cs="Times New Roman"/>
          <w:sz w:val="24"/>
          <w:szCs w:val="24"/>
        </w:rPr>
        <w:t xml:space="preserve"> budoucí</w:t>
      </w:r>
      <w:r w:rsidR="00253ED6" w:rsidRPr="008F715E">
        <w:rPr>
          <w:rFonts w:ascii="Times New Roman" w:hAnsi="Times New Roman" w:cs="Times New Roman"/>
          <w:sz w:val="24"/>
          <w:szCs w:val="24"/>
        </w:rPr>
        <w:t xml:space="preserve"> vývoj klimatu pro území města</w:t>
      </w:r>
      <w:r w:rsidR="00FD705F">
        <w:rPr>
          <w:rFonts w:ascii="Times New Roman" w:hAnsi="Times New Roman" w:cs="Times New Roman"/>
          <w:sz w:val="24"/>
          <w:szCs w:val="24"/>
        </w:rPr>
        <w:t>.</w:t>
      </w:r>
      <w:r w:rsidR="0007398E" w:rsidRPr="008F71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2036DC" w14:textId="1FFFA5D4" w:rsidR="00253ED6" w:rsidRPr="008F715E" w:rsidRDefault="002E6B36" w:rsidP="002E6B36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715E">
        <w:rPr>
          <w:rFonts w:ascii="Times New Roman" w:hAnsi="Times New Roman" w:cs="Times New Roman"/>
          <w:sz w:val="24"/>
          <w:szCs w:val="24"/>
        </w:rPr>
        <w:t>Identifikace</w:t>
      </w:r>
      <w:r w:rsidR="00253ED6" w:rsidRPr="008F715E">
        <w:rPr>
          <w:rFonts w:ascii="Times New Roman" w:hAnsi="Times New Roman" w:cs="Times New Roman"/>
          <w:sz w:val="24"/>
          <w:szCs w:val="24"/>
        </w:rPr>
        <w:t xml:space="preserve"> </w:t>
      </w:r>
      <w:r w:rsidR="008B21E5" w:rsidRPr="008F715E">
        <w:rPr>
          <w:rFonts w:ascii="Times New Roman" w:hAnsi="Times New Roman" w:cs="Times New Roman"/>
          <w:sz w:val="24"/>
          <w:szCs w:val="24"/>
        </w:rPr>
        <w:t xml:space="preserve">a analýza </w:t>
      </w:r>
      <w:r w:rsidR="00253ED6" w:rsidRPr="008F715E">
        <w:rPr>
          <w:rFonts w:ascii="Times New Roman" w:hAnsi="Times New Roman" w:cs="Times New Roman"/>
          <w:sz w:val="24"/>
          <w:szCs w:val="24"/>
        </w:rPr>
        <w:t>nejzávažnější</w:t>
      </w:r>
      <w:r w:rsidRPr="008F715E">
        <w:rPr>
          <w:rFonts w:ascii="Times New Roman" w:hAnsi="Times New Roman" w:cs="Times New Roman"/>
          <w:sz w:val="24"/>
          <w:szCs w:val="24"/>
        </w:rPr>
        <w:t>ch rizik</w:t>
      </w:r>
      <w:r w:rsidR="00253ED6" w:rsidRPr="008F715E">
        <w:rPr>
          <w:rFonts w:ascii="Times New Roman" w:hAnsi="Times New Roman" w:cs="Times New Roman"/>
          <w:sz w:val="24"/>
          <w:szCs w:val="24"/>
        </w:rPr>
        <w:t xml:space="preserve"> související s vývojem změny klimatu.</w:t>
      </w:r>
    </w:p>
    <w:p w14:paraId="579CB0DA" w14:textId="4BA99E12" w:rsidR="00720AFB" w:rsidRPr="008F715E" w:rsidRDefault="00C277A0" w:rsidP="00720AFB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715E">
        <w:rPr>
          <w:rFonts w:ascii="Times New Roman" w:hAnsi="Times New Roman" w:cs="Times New Roman"/>
          <w:sz w:val="24"/>
          <w:szCs w:val="24"/>
        </w:rPr>
        <w:t>Popis stávajícího stavu území a a</w:t>
      </w:r>
      <w:r w:rsidR="00720AFB" w:rsidRPr="008F715E">
        <w:rPr>
          <w:rFonts w:ascii="Times New Roman" w:hAnsi="Times New Roman" w:cs="Times New Roman"/>
          <w:sz w:val="24"/>
          <w:szCs w:val="24"/>
        </w:rPr>
        <w:t>nalýza území</w:t>
      </w:r>
      <w:r w:rsidR="00253ED6" w:rsidRPr="008F715E">
        <w:rPr>
          <w:rFonts w:ascii="Times New Roman" w:hAnsi="Times New Roman" w:cs="Times New Roman"/>
          <w:sz w:val="24"/>
          <w:szCs w:val="24"/>
        </w:rPr>
        <w:t xml:space="preserve"> ve vztahu k očekávaným klimatickým změnám</w:t>
      </w:r>
      <w:r w:rsidR="00720AFB" w:rsidRPr="008F715E">
        <w:rPr>
          <w:rFonts w:ascii="Times New Roman" w:hAnsi="Times New Roman" w:cs="Times New Roman"/>
          <w:sz w:val="24"/>
          <w:szCs w:val="24"/>
        </w:rPr>
        <w:t xml:space="preserve"> </w:t>
      </w:r>
      <w:r w:rsidR="008B21E5" w:rsidRPr="008F715E">
        <w:rPr>
          <w:rFonts w:ascii="Times New Roman" w:hAnsi="Times New Roman" w:cs="Times New Roman"/>
          <w:sz w:val="24"/>
          <w:szCs w:val="24"/>
        </w:rPr>
        <w:t xml:space="preserve">a identifikovaným rizikům </w:t>
      </w:r>
      <w:r w:rsidR="00720AFB" w:rsidRPr="008F715E">
        <w:rPr>
          <w:rFonts w:ascii="Times New Roman" w:hAnsi="Times New Roman" w:cs="Times New Roman"/>
          <w:sz w:val="24"/>
          <w:szCs w:val="24"/>
        </w:rPr>
        <w:t>z </w:t>
      </w:r>
      <w:r w:rsidR="00253ED6" w:rsidRPr="008F715E">
        <w:rPr>
          <w:rFonts w:ascii="Times New Roman" w:hAnsi="Times New Roman" w:cs="Times New Roman"/>
          <w:sz w:val="24"/>
          <w:szCs w:val="24"/>
        </w:rPr>
        <w:t>hlediska:</w:t>
      </w:r>
    </w:p>
    <w:p w14:paraId="0BC1BD7B" w14:textId="6E7C22FB" w:rsidR="00720AFB" w:rsidRPr="008F715E" w:rsidRDefault="00A92FFE" w:rsidP="00720AFB">
      <w:pPr>
        <w:pStyle w:val="Odstavecseseznamem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715E">
        <w:rPr>
          <w:rFonts w:ascii="Times New Roman" w:hAnsi="Times New Roman" w:cs="Times New Roman"/>
          <w:sz w:val="24"/>
          <w:szCs w:val="24"/>
        </w:rPr>
        <w:t>f</w:t>
      </w:r>
      <w:r w:rsidR="00720AFB" w:rsidRPr="008F715E">
        <w:rPr>
          <w:rFonts w:ascii="Times New Roman" w:hAnsi="Times New Roman" w:cs="Times New Roman"/>
          <w:sz w:val="24"/>
          <w:szCs w:val="24"/>
        </w:rPr>
        <w:t>yzicko-geografických podmínek</w:t>
      </w:r>
    </w:p>
    <w:p w14:paraId="4839A726" w14:textId="6A31172D" w:rsidR="00720AFB" w:rsidRPr="008F715E" w:rsidRDefault="00A92FFE" w:rsidP="00720AFB">
      <w:pPr>
        <w:pStyle w:val="Odstavecseseznamem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715E">
        <w:rPr>
          <w:rFonts w:ascii="Times New Roman" w:hAnsi="Times New Roman" w:cs="Times New Roman"/>
          <w:sz w:val="24"/>
          <w:szCs w:val="24"/>
        </w:rPr>
        <w:t>p</w:t>
      </w:r>
      <w:r w:rsidR="00720AFB" w:rsidRPr="008F715E">
        <w:rPr>
          <w:rFonts w:ascii="Times New Roman" w:hAnsi="Times New Roman" w:cs="Times New Roman"/>
          <w:sz w:val="24"/>
          <w:szCs w:val="24"/>
        </w:rPr>
        <w:t>odmínek technické infrastruktury</w:t>
      </w:r>
    </w:p>
    <w:p w14:paraId="257B56E4" w14:textId="0B3390C5" w:rsidR="00720AFB" w:rsidRPr="008F715E" w:rsidRDefault="00A92FFE" w:rsidP="00720AFB">
      <w:pPr>
        <w:pStyle w:val="Odstavecseseznamem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715E">
        <w:rPr>
          <w:rFonts w:ascii="Times New Roman" w:hAnsi="Times New Roman" w:cs="Times New Roman"/>
          <w:sz w:val="24"/>
          <w:szCs w:val="24"/>
        </w:rPr>
        <w:t>s</w:t>
      </w:r>
      <w:r w:rsidR="00096ADF" w:rsidRPr="008F715E">
        <w:rPr>
          <w:rFonts w:ascii="Times New Roman" w:hAnsi="Times New Roman" w:cs="Times New Roman"/>
          <w:sz w:val="24"/>
          <w:szCs w:val="24"/>
        </w:rPr>
        <w:t xml:space="preserve">ocioekonomických a </w:t>
      </w:r>
      <w:r w:rsidR="00720AFB" w:rsidRPr="008F715E">
        <w:rPr>
          <w:rFonts w:ascii="Times New Roman" w:hAnsi="Times New Roman" w:cs="Times New Roman"/>
          <w:sz w:val="24"/>
          <w:szCs w:val="24"/>
        </w:rPr>
        <w:t>demografických podmínek</w:t>
      </w:r>
    </w:p>
    <w:p w14:paraId="2661CF5E" w14:textId="5BBC3A7A" w:rsidR="001F062E" w:rsidRDefault="002E6B36" w:rsidP="001F062E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715E">
        <w:rPr>
          <w:rFonts w:ascii="Times New Roman" w:hAnsi="Times New Roman" w:cs="Times New Roman"/>
          <w:sz w:val="24"/>
          <w:szCs w:val="24"/>
        </w:rPr>
        <w:t xml:space="preserve">Hodnocení zranitelnosti města </w:t>
      </w:r>
      <w:r w:rsidR="0007398E" w:rsidRPr="008F715E">
        <w:rPr>
          <w:rFonts w:ascii="Times New Roman" w:hAnsi="Times New Roman" w:cs="Times New Roman"/>
          <w:sz w:val="24"/>
          <w:szCs w:val="24"/>
        </w:rPr>
        <w:t>z pohledu</w:t>
      </w:r>
      <w:r w:rsidRPr="008F715E">
        <w:rPr>
          <w:rFonts w:ascii="Times New Roman" w:hAnsi="Times New Roman" w:cs="Times New Roman"/>
          <w:sz w:val="24"/>
          <w:szCs w:val="24"/>
        </w:rPr>
        <w:t> </w:t>
      </w:r>
      <w:r w:rsidR="0007398E" w:rsidRPr="008F715E">
        <w:rPr>
          <w:rFonts w:ascii="Times New Roman" w:hAnsi="Times New Roman" w:cs="Times New Roman"/>
          <w:sz w:val="24"/>
          <w:szCs w:val="24"/>
        </w:rPr>
        <w:t>identifikovaných</w:t>
      </w:r>
      <w:r w:rsidRPr="008F715E">
        <w:rPr>
          <w:rFonts w:ascii="Times New Roman" w:hAnsi="Times New Roman" w:cs="Times New Roman"/>
          <w:sz w:val="24"/>
          <w:szCs w:val="24"/>
        </w:rPr>
        <w:t xml:space="preserve"> </w:t>
      </w:r>
      <w:r w:rsidR="0007398E" w:rsidRPr="008F715E">
        <w:rPr>
          <w:rFonts w:ascii="Times New Roman" w:hAnsi="Times New Roman" w:cs="Times New Roman"/>
          <w:sz w:val="24"/>
          <w:szCs w:val="24"/>
        </w:rPr>
        <w:t>rizik</w:t>
      </w:r>
      <w:r w:rsidR="003C4713" w:rsidRPr="008F715E">
        <w:rPr>
          <w:rFonts w:ascii="Times New Roman" w:hAnsi="Times New Roman" w:cs="Times New Roman"/>
          <w:sz w:val="24"/>
          <w:szCs w:val="24"/>
        </w:rPr>
        <w:t xml:space="preserve"> pro vybrané zájmové oblasti</w:t>
      </w:r>
      <w:r w:rsidR="00E827E4" w:rsidRPr="008F715E">
        <w:rPr>
          <w:rFonts w:ascii="Times New Roman" w:hAnsi="Times New Roman" w:cs="Times New Roman"/>
          <w:sz w:val="24"/>
          <w:szCs w:val="24"/>
        </w:rPr>
        <w:t>.</w:t>
      </w:r>
      <w:r w:rsidR="00030D9C" w:rsidRPr="008F715E">
        <w:rPr>
          <w:rFonts w:ascii="Times New Roman" w:hAnsi="Times New Roman" w:cs="Times New Roman"/>
          <w:sz w:val="24"/>
          <w:szCs w:val="24"/>
        </w:rPr>
        <w:t xml:space="preserve"> </w:t>
      </w:r>
      <w:r w:rsidR="003573F0" w:rsidRPr="008F715E">
        <w:rPr>
          <w:rFonts w:ascii="Times New Roman" w:hAnsi="Times New Roman" w:cs="Times New Roman"/>
          <w:sz w:val="24"/>
          <w:szCs w:val="24"/>
        </w:rPr>
        <w:t>Mezi zájmové oblasti patří např. zeleň; obyvatelstvo a zdraví; vodní hospodářství; lesní hospodářství; energetika; půda a zemědělství; městská krajina a biodiverzita; doprava a průmysl,</w:t>
      </w:r>
      <w:r w:rsidR="00C248EE" w:rsidRPr="008F715E">
        <w:rPr>
          <w:rFonts w:ascii="Times New Roman" w:hAnsi="Times New Roman" w:cs="Times New Roman"/>
          <w:sz w:val="24"/>
          <w:szCs w:val="24"/>
        </w:rPr>
        <w:t xml:space="preserve"> územní plánování a rozvoj </w:t>
      </w:r>
      <w:r w:rsidR="003573F0" w:rsidRPr="008F715E">
        <w:rPr>
          <w:rFonts w:ascii="Times New Roman" w:hAnsi="Times New Roman" w:cs="Times New Roman"/>
          <w:sz w:val="24"/>
          <w:szCs w:val="24"/>
        </w:rPr>
        <w:t xml:space="preserve">atd. Zájmové oblasti </w:t>
      </w:r>
      <w:r w:rsidR="00B150C3">
        <w:rPr>
          <w:rFonts w:ascii="Times New Roman" w:hAnsi="Times New Roman" w:cs="Times New Roman"/>
          <w:sz w:val="24"/>
          <w:szCs w:val="24"/>
        </w:rPr>
        <w:t>mohou být</w:t>
      </w:r>
      <w:r w:rsidR="00B150C3" w:rsidRPr="008F715E">
        <w:rPr>
          <w:rFonts w:ascii="Times New Roman" w:hAnsi="Times New Roman" w:cs="Times New Roman"/>
          <w:sz w:val="24"/>
          <w:szCs w:val="24"/>
        </w:rPr>
        <w:t xml:space="preserve"> </w:t>
      </w:r>
      <w:r w:rsidR="003573F0" w:rsidRPr="008F715E">
        <w:rPr>
          <w:rFonts w:ascii="Times New Roman" w:hAnsi="Times New Roman" w:cs="Times New Roman"/>
          <w:sz w:val="24"/>
          <w:szCs w:val="24"/>
        </w:rPr>
        <w:t xml:space="preserve">upřesněny v rámci odborných diskusí zpracovatele se zástupci objednatele (zejména s Projektovým týmem). </w:t>
      </w:r>
    </w:p>
    <w:p w14:paraId="39A75D07" w14:textId="42DBFEE8" w:rsidR="001F062E" w:rsidRDefault="001F062E" w:rsidP="001F062E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identifikace rizik a hodnocen</w:t>
      </w:r>
      <w:r w:rsidRPr="001F062E">
        <w:rPr>
          <w:rFonts w:ascii="Times New Roman" w:hAnsi="Times New Roman" w:cs="Times New Roman"/>
          <w:sz w:val="24"/>
          <w:szCs w:val="24"/>
        </w:rPr>
        <w:t>í zranitelnos</w:t>
      </w:r>
      <w:r>
        <w:rPr>
          <w:rFonts w:ascii="Times New Roman" w:hAnsi="Times New Roman" w:cs="Times New Roman"/>
          <w:sz w:val="24"/>
          <w:szCs w:val="24"/>
        </w:rPr>
        <w:t>ti bude zapojena odborná</w:t>
      </w:r>
      <w:r w:rsidRPr="001F062E">
        <w:rPr>
          <w:rFonts w:ascii="Times New Roman" w:hAnsi="Times New Roman" w:cs="Times New Roman"/>
          <w:sz w:val="24"/>
          <w:szCs w:val="24"/>
        </w:rPr>
        <w:t xml:space="preserve"> veřejnost</w:t>
      </w:r>
      <w:r>
        <w:rPr>
          <w:rFonts w:ascii="Times New Roman" w:hAnsi="Times New Roman" w:cs="Times New Roman"/>
          <w:sz w:val="24"/>
          <w:szCs w:val="24"/>
        </w:rPr>
        <w:t xml:space="preserve"> se znalostí místních podmínek.</w:t>
      </w:r>
    </w:p>
    <w:p w14:paraId="7E4C1950" w14:textId="1692F058" w:rsidR="00030D9C" w:rsidRPr="008F715E" w:rsidRDefault="00030D9C" w:rsidP="003573F0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715E">
        <w:rPr>
          <w:rFonts w:ascii="Times New Roman" w:hAnsi="Times New Roman" w:cs="Times New Roman"/>
          <w:sz w:val="24"/>
          <w:szCs w:val="24"/>
        </w:rPr>
        <w:t>Při hodnocení zranitelnosti bude zohledněna pravděpodobnost výskytu rizika a potenciální dopad projeveného rizika. Budou identifikovány nejzranitelnější lokality a nejohroženější skupiny obyvatel ve vztahu k jednotlivým rizikům. Pro hodnocení zranitelnosti resp. interpretaci výsledků bude využito</w:t>
      </w:r>
      <w:r w:rsidR="00EF1C27">
        <w:rPr>
          <w:rFonts w:ascii="Times New Roman" w:hAnsi="Times New Roman" w:cs="Times New Roman"/>
          <w:sz w:val="24"/>
          <w:szCs w:val="24"/>
        </w:rPr>
        <w:t xml:space="preserve"> technologií</w:t>
      </w:r>
      <w:r w:rsidRPr="008F715E">
        <w:rPr>
          <w:rFonts w:ascii="Times New Roman" w:hAnsi="Times New Roman" w:cs="Times New Roman"/>
          <w:sz w:val="24"/>
          <w:szCs w:val="24"/>
        </w:rPr>
        <w:t xml:space="preserve"> GIS.</w:t>
      </w:r>
    </w:p>
    <w:p w14:paraId="0DA63ACF" w14:textId="1B68485B" w:rsidR="003B73FA" w:rsidRPr="008F715E" w:rsidRDefault="003B73FA" w:rsidP="003B73FA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715E">
        <w:rPr>
          <w:rFonts w:ascii="Times New Roman" w:hAnsi="Times New Roman" w:cs="Times New Roman"/>
          <w:sz w:val="24"/>
          <w:szCs w:val="24"/>
        </w:rPr>
        <w:t>V rámci analytické části bude zvláštní pozornost věnována problematice tepelných ostrovů ve městě</w:t>
      </w:r>
      <w:r w:rsidR="006E1E28">
        <w:rPr>
          <w:rFonts w:ascii="Times New Roman" w:hAnsi="Times New Roman" w:cs="Times New Roman"/>
          <w:sz w:val="24"/>
          <w:szCs w:val="24"/>
        </w:rPr>
        <w:t xml:space="preserve"> a</w:t>
      </w:r>
      <w:r w:rsidRPr="008F715E">
        <w:rPr>
          <w:rFonts w:ascii="Times New Roman" w:hAnsi="Times New Roman" w:cs="Times New Roman"/>
          <w:sz w:val="24"/>
          <w:szCs w:val="24"/>
        </w:rPr>
        <w:t xml:space="preserve"> fyziologickému stavu zeleně na území města. Za tímto účelem budou </w:t>
      </w:r>
      <w:r w:rsidR="00B150C3">
        <w:rPr>
          <w:rFonts w:ascii="Times New Roman" w:hAnsi="Times New Roman" w:cs="Times New Roman"/>
          <w:sz w:val="24"/>
          <w:szCs w:val="24"/>
        </w:rPr>
        <w:t xml:space="preserve">pomocí leteckého snímkování </w:t>
      </w:r>
      <w:r w:rsidRPr="008F715E">
        <w:rPr>
          <w:rFonts w:ascii="Times New Roman" w:hAnsi="Times New Roman" w:cs="Times New Roman"/>
          <w:sz w:val="24"/>
          <w:szCs w:val="24"/>
        </w:rPr>
        <w:t xml:space="preserve">pořízena aktuální data a </w:t>
      </w:r>
      <w:r w:rsidR="006E1E28">
        <w:rPr>
          <w:rFonts w:ascii="Times New Roman" w:hAnsi="Times New Roman" w:cs="Times New Roman"/>
          <w:sz w:val="24"/>
          <w:szCs w:val="24"/>
        </w:rPr>
        <w:t xml:space="preserve">bude provedena </w:t>
      </w:r>
      <w:r w:rsidRPr="008F715E">
        <w:rPr>
          <w:rFonts w:ascii="Times New Roman" w:hAnsi="Times New Roman" w:cs="Times New Roman"/>
          <w:sz w:val="24"/>
          <w:szCs w:val="24"/>
        </w:rPr>
        <w:t>jejich následná analýza a interpretace. Data budou pořízena ve vysokém rozlišení, aby se s nimi dalo adekvátním způsobem pracovat. Přičemž se bude jednat o aktuální nově pořízená data.</w:t>
      </w:r>
    </w:p>
    <w:p w14:paraId="3D2AE281" w14:textId="47F11498" w:rsidR="003B73FA" w:rsidRPr="008F715E" w:rsidRDefault="003B73FA" w:rsidP="003B73FA">
      <w:pPr>
        <w:pStyle w:val="Odstavecseseznamem"/>
        <w:numPr>
          <w:ilvl w:val="1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715E">
        <w:rPr>
          <w:rFonts w:ascii="Times New Roman" w:hAnsi="Times New Roman" w:cs="Times New Roman"/>
          <w:sz w:val="24"/>
          <w:szCs w:val="24"/>
        </w:rPr>
        <w:t>Požadované výstupy</w:t>
      </w:r>
      <w:r w:rsidR="00C43A50">
        <w:rPr>
          <w:rFonts w:ascii="Times New Roman" w:hAnsi="Times New Roman" w:cs="Times New Roman"/>
          <w:sz w:val="24"/>
          <w:szCs w:val="24"/>
        </w:rPr>
        <w:t xml:space="preserve"> s minimálními kvalitativními parametry</w:t>
      </w:r>
      <w:r w:rsidRPr="008F715E">
        <w:rPr>
          <w:rFonts w:ascii="Times New Roman" w:hAnsi="Times New Roman" w:cs="Times New Roman"/>
          <w:sz w:val="24"/>
          <w:szCs w:val="24"/>
        </w:rPr>
        <w:t>:</w:t>
      </w:r>
    </w:p>
    <w:p w14:paraId="31403765" w14:textId="4A91D905" w:rsidR="003B73FA" w:rsidRPr="008F715E" w:rsidRDefault="003B73FA" w:rsidP="003B73FA">
      <w:pPr>
        <w:pStyle w:val="Odstavecseseznamem"/>
        <w:numPr>
          <w:ilvl w:val="2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715E">
        <w:rPr>
          <w:rFonts w:ascii="Times New Roman" w:hAnsi="Times New Roman" w:cs="Times New Roman"/>
          <w:sz w:val="24"/>
          <w:szCs w:val="24"/>
        </w:rPr>
        <w:t xml:space="preserve">Mapa teploty povrchu (s vymezení tepelných ostrovů) - </w:t>
      </w:r>
      <w:r w:rsidR="006E1E28">
        <w:rPr>
          <w:rFonts w:ascii="Times New Roman" w:hAnsi="Times New Roman" w:cs="Times New Roman"/>
          <w:sz w:val="24"/>
          <w:szCs w:val="24"/>
        </w:rPr>
        <w:t>2</w:t>
      </w:r>
      <w:r w:rsidRPr="008F715E">
        <w:rPr>
          <w:rFonts w:ascii="Times New Roman" w:hAnsi="Times New Roman" w:cs="Times New Roman"/>
          <w:sz w:val="24"/>
          <w:szCs w:val="24"/>
        </w:rPr>
        <w:t xml:space="preserve"> m / pixel</w:t>
      </w:r>
    </w:p>
    <w:p w14:paraId="0799F0F1" w14:textId="583F7699" w:rsidR="003B73FA" w:rsidRPr="008F715E" w:rsidRDefault="003B73FA" w:rsidP="003B73FA">
      <w:pPr>
        <w:pStyle w:val="Odstavecseseznamem"/>
        <w:numPr>
          <w:ilvl w:val="2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715E">
        <w:rPr>
          <w:rFonts w:ascii="Times New Roman" w:hAnsi="Times New Roman" w:cs="Times New Roman"/>
          <w:sz w:val="24"/>
          <w:szCs w:val="24"/>
        </w:rPr>
        <w:t>Mapa fyziologického stavu (vitality) vegetace - 0,</w:t>
      </w:r>
      <w:r w:rsidR="006E1E28">
        <w:rPr>
          <w:rFonts w:ascii="Times New Roman" w:hAnsi="Times New Roman" w:cs="Times New Roman"/>
          <w:sz w:val="24"/>
          <w:szCs w:val="24"/>
        </w:rPr>
        <w:t>8</w:t>
      </w:r>
      <w:r w:rsidRPr="008F715E">
        <w:rPr>
          <w:rFonts w:ascii="Times New Roman" w:hAnsi="Times New Roman" w:cs="Times New Roman"/>
          <w:sz w:val="24"/>
          <w:szCs w:val="24"/>
        </w:rPr>
        <w:t xml:space="preserve"> m / pixel</w:t>
      </w:r>
    </w:p>
    <w:p w14:paraId="37BCF976" w14:textId="77777777" w:rsidR="003B73FA" w:rsidRPr="008F715E" w:rsidRDefault="003B73FA" w:rsidP="003B73FA">
      <w:pPr>
        <w:pStyle w:val="Odstavecseseznamem"/>
        <w:numPr>
          <w:ilvl w:val="2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715E">
        <w:rPr>
          <w:rFonts w:ascii="Times New Roman" w:hAnsi="Times New Roman" w:cs="Times New Roman"/>
          <w:sz w:val="24"/>
          <w:szCs w:val="24"/>
        </w:rPr>
        <w:t>Aktuální digitální model reliéfu - 0,5 m / pixel</w:t>
      </w:r>
    </w:p>
    <w:p w14:paraId="67BAE846" w14:textId="77777777" w:rsidR="003B73FA" w:rsidRPr="008F715E" w:rsidRDefault="003B73FA" w:rsidP="003B73FA">
      <w:pPr>
        <w:pStyle w:val="Odstavecseseznamem"/>
        <w:numPr>
          <w:ilvl w:val="2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715E">
        <w:rPr>
          <w:rFonts w:ascii="Times New Roman" w:hAnsi="Times New Roman" w:cs="Times New Roman"/>
          <w:sz w:val="24"/>
          <w:szCs w:val="24"/>
        </w:rPr>
        <w:t>Aktuální digitální model povrchu - 0,5 m / pixel</w:t>
      </w:r>
    </w:p>
    <w:p w14:paraId="086DBF6B" w14:textId="77777777" w:rsidR="003B73FA" w:rsidRPr="008F715E" w:rsidRDefault="003B73FA" w:rsidP="003B73FA">
      <w:pPr>
        <w:pStyle w:val="Odstavecseseznamem"/>
        <w:numPr>
          <w:ilvl w:val="1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715E">
        <w:rPr>
          <w:rFonts w:ascii="Times New Roman" w:hAnsi="Times New Roman" w:cs="Times New Roman"/>
          <w:sz w:val="24"/>
          <w:szCs w:val="24"/>
        </w:rPr>
        <w:lastRenderedPageBreak/>
        <w:t>Zdrojová předzpracovaná data (po radiometrických, atmosférických a geometrických korekcích):</w:t>
      </w:r>
    </w:p>
    <w:p w14:paraId="75551441" w14:textId="72613BF1" w:rsidR="003B73FA" w:rsidRPr="008F715E" w:rsidRDefault="003B73FA" w:rsidP="003B73FA">
      <w:pPr>
        <w:pStyle w:val="Odstavecseseznamem"/>
        <w:numPr>
          <w:ilvl w:val="2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715E">
        <w:rPr>
          <w:rFonts w:ascii="Times New Roman" w:hAnsi="Times New Roman" w:cs="Times New Roman"/>
          <w:sz w:val="24"/>
          <w:szCs w:val="24"/>
        </w:rPr>
        <w:t>hyperspektralní data (spe</w:t>
      </w:r>
      <w:r w:rsidR="00B150C3">
        <w:rPr>
          <w:rFonts w:ascii="Times New Roman" w:hAnsi="Times New Roman" w:cs="Times New Roman"/>
          <w:sz w:val="24"/>
          <w:szCs w:val="24"/>
        </w:rPr>
        <w:t>ktrální rozsah: 400 - 1000 nm,</w:t>
      </w:r>
      <w:r w:rsidRPr="008F715E">
        <w:rPr>
          <w:rFonts w:ascii="Times New Roman" w:hAnsi="Times New Roman" w:cs="Times New Roman"/>
          <w:sz w:val="24"/>
          <w:szCs w:val="24"/>
        </w:rPr>
        <w:t xml:space="preserve"> 8000 - 11500 nm; jejich součástí i termální pásmo a NIR pásmo)</w:t>
      </w:r>
    </w:p>
    <w:p w14:paraId="5BF6FE25" w14:textId="15B5A6FF" w:rsidR="003B73FA" w:rsidRPr="008F715E" w:rsidRDefault="003B73FA" w:rsidP="003B73FA">
      <w:pPr>
        <w:pStyle w:val="Odstavecseseznamem"/>
        <w:numPr>
          <w:ilvl w:val="2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715E">
        <w:rPr>
          <w:rFonts w:ascii="Times New Roman" w:hAnsi="Times New Roman" w:cs="Times New Roman"/>
          <w:sz w:val="24"/>
          <w:szCs w:val="24"/>
        </w:rPr>
        <w:t xml:space="preserve">data z laserového skenování (LiDAR) - mračno bodů: </w:t>
      </w:r>
      <w:r w:rsidR="00C43A50">
        <w:rPr>
          <w:rFonts w:ascii="Times New Roman" w:hAnsi="Times New Roman" w:cs="Times New Roman"/>
          <w:sz w:val="24"/>
          <w:szCs w:val="24"/>
        </w:rPr>
        <w:t>5</w:t>
      </w:r>
      <w:r w:rsidRPr="008F715E">
        <w:rPr>
          <w:rFonts w:ascii="Times New Roman" w:hAnsi="Times New Roman" w:cs="Times New Roman"/>
          <w:sz w:val="24"/>
          <w:szCs w:val="24"/>
        </w:rPr>
        <w:t xml:space="preserve"> bodů / m2</w:t>
      </w:r>
    </w:p>
    <w:p w14:paraId="2D80A716" w14:textId="77777777" w:rsidR="003B73FA" w:rsidRPr="008F715E" w:rsidRDefault="003B73FA" w:rsidP="003B73FA">
      <w:pPr>
        <w:pStyle w:val="Odstavecseseznamem"/>
        <w:numPr>
          <w:ilvl w:val="1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715E">
        <w:rPr>
          <w:rFonts w:ascii="Times New Roman" w:hAnsi="Times New Roman" w:cs="Times New Roman"/>
          <w:sz w:val="24"/>
          <w:szCs w:val="24"/>
        </w:rPr>
        <w:t>Další technické požadavky:</w:t>
      </w:r>
    </w:p>
    <w:p w14:paraId="3B96C212" w14:textId="74D44F30" w:rsidR="003B73FA" w:rsidRPr="008F715E" w:rsidRDefault="00C43A50" w:rsidP="00C43A50">
      <w:pPr>
        <w:pStyle w:val="Odstavecseseznamem"/>
        <w:numPr>
          <w:ilvl w:val="2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b</w:t>
      </w:r>
      <w:r w:rsidR="003B73FA" w:rsidRPr="008F715E">
        <w:rPr>
          <w:rFonts w:ascii="Times New Roman" w:hAnsi="Times New Roman" w:cs="Times New Roman"/>
          <w:sz w:val="24"/>
          <w:szCs w:val="24"/>
        </w:rPr>
        <w:t>udou předzpracována, respektive budou na nich provedeny radiometrické, atmosférické a geometrické korekce.</w:t>
      </w:r>
    </w:p>
    <w:p w14:paraId="21A00688" w14:textId="0FEEDA61" w:rsidR="003B73FA" w:rsidRPr="008F715E" w:rsidRDefault="003B73FA" w:rsidP="00C43A50">
      <w:pPr>
        <w:pStyle w:val="Odstavecseseznamem"/>
        <w:numPr>
          <w:ilvl w:val="2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715E">
        <w:rPr>
          <w:rFonts w:ascii="Times New Roman" w:hAnsi="Times New Roman" w:cs="Times New Roman"/>
          <w:sz w:val="24"/>
          <w:szCs w:val="24"/>
        </w:rPr>
        <w:t xml:space="preserve">V průběhu jejich pořizování bude provedena jejich kalibrace a </w:t>
      </w:r>
      <w:r w:rsidR="00C43A50">
        <w:rPr>
          <w:rFonts w:ascii="Times New Roman" w:hAnsi="Times New Roman" w:cs="Times New Roman"/>
          <w:sz w:val="24"/>
          <w:szCs w:val="24"/>
        </w:rPr>
        <w:t>z</w:t>
      </w:r>
      <w:r w:rsidRPr="008F715E">
        <w:rPr>
          <w:rFonts w:ascii="Times New Roman" w:hAnsi="Times New Roman" w:cs="Times New Roman"/>
          <w:sz w:val="24"/>
          <w:szCs w:val="24"/>
        </w:rPr>
        <w:t>drojová data v předzpracované formě po korekcích (atmosférických, geometrických a radiometrických) budou k dispozici zadavateli.</w:t>
      </w:r>
    </w:p>
    <w:p w14:paraId="132748A8" w14:textId="77777777" w:rsidR="003B73FA" w:rsidRPr="008F715E" w:rsidRDefault="003B73FA" w:rsidP="003B73FA">
      <w:pPr>
        <w:pStyle w:val="Odstavecseseznamem"/>
        <w:numPr>
          <w:ilvl w:val="1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715E">
        <w:rPr>
          <w:rFonts w:ascii="Times New Roman" w:hAnsi="Times New Roman" w:cs="Times New Roman"/>
          <w:sz w:val="24"/>
          <w:szCs w:val="24"/>
        </w:rPr>
        <w:t>Technická specifikace dat: výškový systém Balt po vyrovnání, souřadnicový systém S-JTSK</w:t>
      </w:r>
    </w:p>
    <w:p w14:paraId="0373B4A7" w14:textId="37A50E1D" w:rsidR="00430D8D" w:rsidRPr="008F715E" w:rsidRDefault="00430D8D" w:rsidP="00430D8D">
      <w:pPr>
        <w:pStyle w:val="Odstavecseseznamem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715E">
        <w:rPr>
          <w:rFonts w:ascii="Times New Roman" w:hAnsi="Times New Roman" w:cs="Times New Roman"/>
          <w:sz w:val="24"/>
          <w:szCs w:val="24"/>
        </w:rPr>
        <w:t>Data</w:t>
      </w:r>
      <w:r w:rsidR="00C314BF">
        <w:rPr>
          <w:rFonts w:ascii="Times New Roman" w:hAnsi="Times New Roman" w:cs="Times New Roman"/>
          <w:sz w:val="24"/>
          <w:szCs w:val="24"/>
        </w:rPr>
        <w:t xml:space="preserve"> z leteckého snímkování</w:t>
      </w:r>
      <w:r w:rsidRPr="008F715E">
        <w:rPr>
          <w:rFonts w:ascii="Times New Roman" w:hAnsi="Times New Roman" w:cs="Times New Roman"/>
          <w:sz w:val="24"/>
          <w:szCs w:val="24"/>
        </w:rPr>
        <w:t xml:space="preserve"> </w:t>
      </w:r>
      <w:r w:rsidR="00696427" w:rsidRPr="008F715E">
        <w:rPr>
          <w:rFonts w:ascii="Times New Roman" w:hAnsi="Times New Roman" w:cs="Times New Roman"/>
          <w:sz w:val="24"/>
          <w:szCs w:val="24"/>
        </w:rPr>
        <w:t xml:space="preserve">je </w:t>
      </w:r>
      <w:r w:rsidRPr="008F715E">
        <w:rPr>
          <w:rFonts w:ascii="Times New Roman" w:hAnsi="Times New Roman" w:cs="Times New Roman"/>
          <w:sz w:val="24"/>
          <w:szCs w:val="24"/>
        </w:rPr>
        <w:t xml:space="preserve">možné </w:t>
      </w:r>
      <w:r w:rsidR="0040443D" w:rsidRPr="008F715E">
        <w:rPr>
          <w:rFonts w:ascii="Times New Roman" w:hAnsi="Times New Roman" w:cs="Times New Roman"/>
          <w:sz w:val="24"/>
          <w:szCs w:val="24"/>
        </w:rPr>
        <w:t xml:space="preserve">pořídit a </w:t>
      </w:r>
      <w:r w:rsidRPr="008F715E">
        <w:rPr>
          <w:rFonts w:ascii="Times New Roman" w:hAnsi="Times New Roman" w:cs="Times New Roman"/>
          <w:sz w:val="24"/>
          <w:szCs w:val="24"/>
        </w:rPr>
        <w:t>zpra</w:t>
      </w:r>
      <w:r w:rsidR="0081493D" w:rsidRPr="008F715E">
        <w:rPr>
          <w:rFonts w:ascii="Times New Roman" w:hAnsi="Times New Roman" w:cs="Times New Roman"/>
          <w:sz w:val="24"/>
          <w:szCs w:val="24"/>
        </w:rPr>
        <w:t xml:space="preserve">covat </w:t>
      </w:r>
      <w:r w:rsidR="00C314BF">
        <w:rPr>
          <w:rFonts w:ascii="Times New Roman" w:hAnsi="Times New Roman" w:cs="Times New Roman"/>
          <w:sz w:val="24"/>
          <w:szCs w:val="24"/>
        </w:rPr>
        <w:t>na bázi</w:t>
      </w:r>
      <w:r w:rsidR="0081493D" w:rsidRPr="008F715E">
        <w:rPr>
          <w:rFonts w:ascii="Times New Roman" w:hAnsi="Times New Roman" w:cs="Times New Roman"/>
          <w:sz w:val="24"/>
          <w:szCs w:val="24"/>
        </w:rPr>
        <w:t xml:space="preserve"> tzv. </w:t>
      </w:r>
      <w:r w:rsidR="00C314BF">
        <w:rPr>
          <w:rFonts w:ascii="Times New Roman" w:hAnsi="Times New Roman" w:cs="Times New Roman"/>
          <w:sz w:val="24"/>
          <w:szCs w:val="24"/>
        </w:rPr>
        <w:t>O</w:t>
      </w:r>
      <w:r w:rsidR="0081493D" w:rsidRPr="008F715E">
        <w:rPr>
          <w:rFonts w:ascii="Times New Roman" w:hAnsi="Times New Roman" w:cs="Times New Roman"/>
          <w:sz w:val="24"/>
          <w:szCs w:val="24"/>
        </w:rPr>
        <w:t xml:space="preserve">pen </w:t>
      </w:r>
      <w:r w:rsidR="00C314BF">
        <w:rPr>
          <w:rFonts w:ascii="Times New Roman" w:hAnsi="Times New Roman" w:cs="Times New Roman"/>
          <w:sz w:val="24"/>
          <w:szCs w:val="24"/>
        </w:rPr>
        <w:t>A</w:t>
      </w:r>
      <w:r w:rsidR="0081493D" w:rsidRPr="008F715E">
        <w:rPr>
          <w:rFonts w:ascii="Times New Roman" w:hAnsi="Times New Roman" w:cs="Times New Roman"/>
          <w:sz w:val="24"/>
          <w:szCs w:val="24"/>
        </w:rPr>
        <w:t>ccess režimu.</w:t>
      </w:r>
      <w:r w:rsidR="00502A74" w:rsidRPr="008F71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C47DDF" w14:textId="6CE2285E" w:rsidR="00471188" w:rsidRPr="008F715E" w:rsidRDefault="00471188" w:rsidP="00471188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715E">
        <w:rPr>
          <w:rFonts w:ascii="Times New Roman" w:hAnsi="Times New Roman" w:cs="Times New Roman"/>
          <w:sz w:val="24"/>
          <w:szCs w:val="24"/>
        </w:rPr>
        <w:t>I</w:t>
      </w:r>
      <w:r w:rsidR="004A4533" w:rsidRPr="008F715E">
        <w:rPr>
          <w:rFonts w:ascii="Times New Roman" w:hAnsi="Times New Roman" w:cs="Times New Roman"/>
          <w:sz w:val="24"/>
          <w:szCs w:val="24"/>
        </w:rPr>
        <w:t>dentifikace hlavních zainteresovaných stran</w:t>
      </w:r>
      <w:r w:rsidR="00141374" w:rsidRPr="008F715E">
        <w:rPr>
          <w:rFonts w:ascii="Times New Roman" w:hAnsi="Times New Roman" w:cs="Times New Roman"/>
          <w:sz w:val="24"/>
          <w:szCs w:val="24"/>
        </w:rPr>
        <w:t xml:space="preserve"> („stakeholderů“)</w:t>
      </w:r>
      <w:r w:rsidRPr="008F715E">
        <w:rPr>
          <w:rFonts w:ascii="Times New Roman" w:hAnsi="Times New Roman" w:cs="Times New Roman"/>
          <w:sz w:val="24"/>
          <w:szCs w:val="24"/>
        </w:rPr>
        <w:t xml:space="preserve"> ve vztahu k adaptaci i mitigaci města vč. </w:t>
      </w:r>
      <w:r w:rsidR="001F062E">
        <w:rPr>
          <w:rFonts w:ascii="Times New Roman" w:hAnsi="Times New Roman" w:cs="Times New Roman"/>
          <w:sz w:val="24"/>
          <w:szCs w:val="24"/>
        </w:rPr>
        <w:t xml:space="preserve">vymezení </w:t>
      </w:r>
      <w:r w:rsidRPr="008F715E">
        <w:rPr>
          <w:rFonts w:ascii="Times New Roman" w:hAnsi="Times New Roman" w:cs="Times New Roman"/>
          <w:sz w:val="24"/>
          <w:szCs w:val="24"/>
        </w:rPr>
        <w:t xml:space="preserve">jejich role a možností v oblasti implementace adaptačních </w:t>
      </w:r>
      <w:r w:rsidR="001F062E">
        <w:rPr>
          <w:rFonts w:ascii="Times New Roman" w:hAnsi="Times New Roman" w:cs="Times New Roman"/>
          <w:sz w:val="24"/>
          <w:szCs w:val="24"/>
        </w:rPr>
        <w:t>(</w:t>
      </w:r>
      <w:r w:rsidRPr="008F715E">
        <w:rPr>
          <w:rFonts w:ascii="Times New Roman" w:hAnsi="Times New Roman" w:cs="Times New Roman"/>
          <w:sz w:val="24"/>
          <w:szCs w:val="24"/>
        </w:rPr>
        <w:t>a mitigačních</w:t>
      </w:r>
      <w:r w:rsidR="001F062E">
        <w:rPr>
          <w:rFonts w:ascii="Times New Roman" w:hAnsi="Times New Roman" w:cs="Times New Roman"/>
          <w:sz w:val="24"/>
          <w:szCs w:val="24"/>
        </w:rPr>
        <w:t>)</w:t>
      </w:r>
      <w:r w:rsidRPr="008F715E">
        <w:rPr>
          <w:rFonts w:ascii="Times New Roman" w:hAnsi="Times New Roman" w:cs="Times New Roman"/>
          <w:sz w:val="24"/>
          <w:szCs w:val="24"/>
        </w:rPr>
        <w:t xml:space="preserve"> opatření.</w:t>
      </w:r>
    </w:p>
    <w:p w14:paraId="23FC1678" w14:textId="2E396B5A" w:rsidR="00471188" w:rsidRPr="008F715E" w:rsidRDefault="004A4533" w:rsidP="00471188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715E">
        <w:rPr>
          <w:rFonts w:ascii="Times New Roman" w:hAnsi="Times New Roman" w:cs="Times New Roman"/>
          <w:sz w:val="24"/>
          <w:szCs w:val="24"/>
        </w:rPr>
        <w:t>Analýza</w:t>
      </w:r>
      <w:r w:rsidR="00471188" w:rsidRPr="008F715E">
        <w:rPr>
          <w:rFonts w:ascii="Times New Roman" w:hAnsi="Times New Roman" w:cs="Times New Roman"/>
          <w:sz w:val="24"/>
          <w:szCs w:val="24"/>
        </w:rPr>
        <w:t xml:space="preserve"> již existujících a připravovaných relevantních strategických </w:t>
      </w:r>
      <w:r w:rsidR="007A3A89" w:rsidRPr="008F715E">
        <w:rPr>
          <w:rFonts w:ascii="Times New Roman" w:hAnsi="Times New Roman" w:cs="Times New Roman"/>
          <w:sz w:val="24"/>
          <w:szCs w:val="24"/>
        </w:rPr>
        <w:t xml:space="preserve">a koncepčních </w:t>
      </w:r>
      <w:r w:rsidR="00471188" w:rsidRPr="008F715E">
        <w:rPr>
          <w:rFonts w:ascii="Times New Roman" w:hAnsi="Times New Roman" w:cs="Times New Roman"/>
          <w:sz w:val="24"/>
          <w:szCs w:val="24"/>
        </w:rPr>
        <w:t>dokumentů města</w:t>
      </w:r>
      <w:r w:rsidR="007A3A89" w:rsidRPr="008F715E">
        <w:rPr>
          <w:rFonts w:ascii="Times New Roman" w:hAnsi="Times New Roman" w:cs="Times New Roman"/>
          <w:sz w:val="24"/>
          <w:szCs w:val="24"/>
        </w:rPr>
        <w:t xml:space="preserve">, </w:t>
      </w:r>
      <w:r w:rsidR="00471188" w:rsidRPr="008F715E">
        <w:rPr>
          <w:rFonts w:ascii="Times New Roman" w:hAnsi="Times New Roman" w:cs="Times New Roman"/>
          <w:sz w:val="24"/>
          <w:szCs w:val="24"/>
        </w:rPr>
        <w:t xml:space="preserve"> </w:t>
      </w:r>
      <w:r w:rsidRPr="008F715E">
        <w:rPr>
          <w:rFonts w:ascii="Times New Roman" w:hAnsi="Times New Roman" w:cs="Times New Roman"/>
          <w:sz w:val="24"/>
          <w:szCs w:val="24"/>
        </w:rPr>
        <w:t xml:space="preserve">ve vztahu </w:t>
      </w:r>
      <w:r w:rsidR="00471188" w:rsidRPr="008F715E">
        <w:rPr>
          <w:rFonts w:ascii="Times New Roman" w:hAnsi="Times New Roman" w:cs="Times New Roman"/>
          <w:sz w:val="24"/>
          <w:szCs w:val="24"/>
        </w:rPr>
        <w:t>k</w:t>
      </w:r>
      <w:r w:rsidR="003E2B88" w:rsidRPr="008F715E">
        <w:rPr>
          <w:rFonts w:ascii="Times New Roman" w:hAnsi="Times New Roman" w:cs="Times New Roman"/>
          <w:sz w:val="24"/>
          <w:szCs w:val="24"/>
        </w:rPr>
        <w:t xml:space="preserve"> adaptaci na změnu klimatu</w:t>
      </w:r>
      <w:r w:rsidR="00A1306E">
        <w:rPr>
          <w:rFonts w:ascii="Times New Roman" w:hAnsi="Times New Roman" w:cs="Times New Roman"/>
          <w:sz w:val="24"/>
          <w:szCs w:val="24"/>
        </w:rPr>
        <w:t xml:space="preserve"> a mitigaci</w:t>
      </w:r>
      <w:r w:rsidR="00574508">
        <w:rPr>
          <w:rFonts w:ascii="Times New Roman" w:hAnsi="Times New Roman" w:cs="Times New Roman"/>
          <w:sz w:val="24"/>
          <w:szCs w:val="24"/>
        </w:rPr>
        <w:t xml:space="preserve"> (např. územní plán</w:t>
      </w:r>
      <w:r w:rsidR="00574508" w:rsidRPr="008F715E">
        <w:rPr>
          <w:rFonts w:ascii="Times New Roman" w:hAnsi="Times New Roman" w:cs="Times New Roman"/>
          <w:sz w:val="24"/>
          <w:szCs w:val="24"/>
        </w:rPr>
        <w:t xml:space="preserve"> a úz</w:t>
      </w:r>
      <w:r w:rsidR="00574508">
        <w:rPr>
          <w:rFonts w:ascii="Times New Roman" w:hAnsi="Times New Roman" w:cs="Times New Roman"/>
          <w:sz w:val="24"/>
          <w:szCs w:val="24"/>
        </w:rPr>
        <w:t>emní studie, Manuál veřejného prostoru, Strategie rozvoje statutárního města Liberec 2021+ atd.)</w:t>
      </w:r>
    </w:p>
    <w:p w14:paraId="14C5DA03" w14:textId="1A4B1BB1" w:rsidR="007A3A89" w:rsidRDefault="007A3A89" w:rsidP="00471188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715E">
        <w:rPr>
          <w:rFonts w:ascii="Times New Roman" w:hAnsi="Times New Roman" w:cs="Times New Roman"/>
          <w:sz w:val="24"/>
          <w:szCs w:val="24"/>
        </w:rPr>
        <w:t>Analýza rozhodovacích procesů vnitřních postupů</w:t>
      </w:r>
      <w:r w:rsidR="00EC30EF" w:rsidRPr="008F715E">
        <w:rPr>
          <w:rFonts w:ascii="Times New Roman" w:hAnsi="Times New Roman" w:cs="Times New Roman"/>
          <w:sz w:val="24"/>
          <w:szCs w:val="24"/>
        </w:rPr>
        <w:t xml:space="preserve"> v rámci</w:t>
      </w:r>
      <w:r w:rsidRPr="008F715E">
        <w:rPr>
          <w:rFonts w:ascii="Times New Roman" w:hAnsi="Times New Roman" w:cs="Times New Roman"/>
          <w:sz w:val="24"/>
          <w:szCs w:val="24"/>
        </w:rPr>
        <w:t xml:space="preserve"> </w:t>
      </w:r>
      <w:r w:rsidR="00EC30EF" w:rsidRPr="008F715E">
        <w:rPr>
          <w:rFonts w:ascii="Times New Roman" w:hAnsi="Times New Roman" w:cs="Times New Roman"/>
          <w:sz w:val="24"/>
          <w:szCs w:val="24"/>
        </w:rPr>
        <w:t>relevantních složek magistrátu a organizací zřizovaných a vlastněných</w:t>
      </w:r>
      <w:r w:rsidRPr="008F715E">
        <w:rPr>
          <w:rFonts w:ascii="Times New Roman" w:hAnsi="Times New Roman" w:cs="Times New Roman"/>
          <w:sz w:val="24"/>
          <w:szCs w:val="24"/>
        </w:rPr>
        <w:t xml:space="preserve"> městem</w:t>
      </w:r>
      <w:r w:rsidR="00EC30EF" w:rsidRPr="008F715E">
        <w:rPr>
          <w:rFonts w:ascii="Times New Roman" w:hAnsi="Times New Roman" w:cs="Times New Roman"/>
          <w:sz w:val="24"/>
          <w:szCs w:val="24"/>
        </w:rPr>
        <w:t>.</w:t>
      </w:r>
    </w:p>
    <w:p w14:paraId="5C6C6E1B" w14:textId="77777777" w:rsidR="006E2A41" w:rsidRPr="008F715E" w:rsidRDefault="006E2A41" w:rsidP="006E2A41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71433690" w14:textId="77777777" w:rsidR="00CE6893" w:rsidRPr="008F715E" w:rsidRDefault="00CE6893" w:rsidP="00CE6893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715E">
        <w:rPr>
          <w:rFonts w:ascii="Times New Roman" w:hAnsi="Times New Roman" w:cs="Times New Roman"/>
          <w:b/>
          <w:sz w:val="24"/>
          <w:szCs w:val="24"/>
          <w:u w:val="single"/>
        </w:rPr>
        <w:t>Návrhová a implementační část</w:t>
      </w:r>
    </w:p>
    <w:p w14:paraId="60C36D54" w14:textId="361FE32B" w:rsidR="002B314A" w:rsidRPr="008F715E" w:rsidRDefault="002B314A" w:rsidP="000E3456">
      <w:pPr>
        <w:jc w:val="both"/>
        <w:rPr>
          <w:rFonts w:ascii="Times New Roman" w:hAnsi="Times New Roman" w:cs="Times New Roman"/>
          <w:sz w:val="24"/>
          <w:szCs w:val="24"/>
        </w:rPr>
      </w:pPr>
      <w:r w:rsidRPr="008F715E">
        <w:rPr>
          <w:rFonts w:ascii="Times New Roman" w:hAnsi="Times New Roman" w:cs="Times New Roman"/>
          <w:sz w:val="24"/>
          <w:szCs w:val="24"/>
        </w:rPr>
        <w:t>V návrhové a implementační části budou definovány</w:t>
      </w:r>
      <w:r w:rsidR="00CE6893" w:rsidRPr="008F715E">
        <w:rPr>
          <w:rFonts w:ascii="Times New Roman" w:hAnsi="Times New Roman" w:cs="Times New Roman"/>
          <w:sz w:val="24"/>
          <w:szCs w:val="24"/>
        </w:rPr>
        <w:t xml:space="preserve"> priority a cíle města ve vztahu k</w:t>
      </w:r>
      <w:r w:rsidR="00656A5A" w:rsidRPr="008F715E">
        <w:rPr>
          <w:rFonts w:ascii="Times New Roman" w:hAnsi="Times New Roman" w:cs="Times New Roman"/>
          <w:sz w:val="24"/>
          <w:szCs w:val="24"/>
        </w:rPr>
        <w:t> </w:t>
      </w:r>
      <w:r w:rsidR="00CE6893" w:rsidRPr="008F715E">
        <w:rPr>
          <w:rFonts w:ascii="Times New Roman" w:hAnsi="Times New Roman" w:cs="Times New Roman"/>
          <w:sz w:val="24"/>
          <w:szCs w:val="24"/>
        </w:rPr>
        <w:t>adaptac</w:t>
      </w:r>
      <w:r w:rsidR="00656A5A" w:rsidRPr="008F715E">
        <w:rPr>
          <w:rFonts w:ascii="Times New Roman" w:hAnsi="Times New Roman" w:cs="Times New Roman"/>
          <w:sz w:val="24"/>
          <w:szCs w:val="24"/>
        </w:rPr>
        <w:t xml:space="preserve">ím </w:t>
      </w:r>
      <w:r w:rsidR="00CE6893" w:rsidRPr="008F715E">
        <w:rPr>
          <w:rFonts w:ascii="Times New Roman" w:hAnsi="Times New Roman" w:cs="Times New Roman"/>
          <w:sz w:val="24"/>
          <w:szCs w:val="24"/>
        </w:rPr>
        <w:t xml:space="preserve">na změnu klimatu a následně </w:t>
      </w:r>
      <w:r w:rsidR="0040443D" w:rsidRPr="008F715E">
        <w:rPr>
          <w:rFonts w:ascii="Times New Roman" w:hAnsi="Times New Roman" w:cs="Times New Roman"/>
          <w:sz w:val="24"/>
          <w:szCs w:val="24"/>
        </w:rPr>
        <w:t>budou navržena</w:t>
      </w:r>
      <w:r w:rsidR="00CE6893" w:rsidRPr="008F715E">
        <w:rPr>
          <w:rFonts w:ascii="Times New Roman" w:hAnsi="Times New Roman" w:cs="Times New Roman"/>
          <w:sz w:val="24"/>
          <w:szCs w:val="24"/>
        </w:rPr>
        <w:t xml:space="preserve"> adaptační opatření vč. časového výhledu</w:t>
      </w:r>
      <w:r w:rsidRPr="008F715E">
        <w:rPr>
          <w:rFonts w:ascii="Times New Roman" w:hAnsi="Times New Roman" w:cs="Times New Roman"/>
          <w:sz w:val="24"/>
          <w:szCs w:val="24"/>
        </w:rPr>
        <w:t>, způsobu</w:t>
      </w:r>
      <w:r w:rsidR="00CE6893" w:rsidRPr="008F715E">
        <w:rPr>
          <w:rFonts w:ascii="Times New Roman" w:hAnsi="Times New Roman" w:cs="Times New Roman"/>
          <w:sz w:val="24"/>
          <w:szCs w:val="24"/>
        </w:rPr>
        <w:t xml:space="preserve"> implementace </w:t>
      </w:r>
      <w:r w:rsidR="00C248EE" w:rsidRPr="008F715E">
        <w:rPr>
          <w:rFonts w:ascii="Times New Roman" w:hAnsi="Times New Roman" w:cs="Times New Roman"/>
          <w:sz w:val="24"/>
          <w:szCs w:val="24"/>
        </w:rPr>
        <w:t xml:space="preserve">a </w:t>
      </w:r>
      <w:r w:rsidR="00CE6893" w:rsidRPr="008F715E">
        <w:rPr>
          <w:rFonts w:ascii="Times New Roman" w:hAnsi="Times New Roman" w:cs="Times New Roman"/>
          <w:sz w:val="24"/>
          <w:szCs w:val="24"/>
        </w:rPr>
        <w:t>určení zodpovědného orgánu</w:t>
      </w:r>
      <w:r w:rsidR="00F5280D" w:rsidRPr="008F715E">
        <w:rPr>
          <w:rFonts w:ascii="Times New Roman" w:hAnsi="Times New Roman" w:cs="Times New Roman"/>
          <w:sz w:val="24"/>
          <w:szCs w:val="24"/>
        </w:rPr>
        <w:t xml:space="preserve"> (gestora)</w:t>
      </w:r>
      <w:r w:rsidR="00656A5A" w:rsidRPr="008F715E">
        <w:rPr>
          <w:rFonts w:ascii="Times New Roman" w:hAnsi="Times New Roman" w:cs="Times New Roman"/>
          <w:sz w:val="24"/>
          <w:szCs w:val="24"/>
        </w:rPr>
        <w:t xml:space="preserve"> pro daná</w:t>
      </w:r>
      <w:r w:rsidR="00C248EE" w:rsidRPr="008F715E">
        <w:rPr>
          <w:rFonts w:ascii="Times New Roman" w:hAnsi="Times New Roman" w:cs="Times New Roman"/>
          <w:sz w:val="24"/>
          <w:szCs w:val="24"/>
        </w:rPr>
        <w:t xml:space="preserve"> opatření</w:t>
      </w:r>
      <w:r w:rsidR="00656A5A" w:rsidRPr="008F715E">
        <w:rPr>
          <w:rFonts w:ascii="Times New Roman" w:hAnsi="Times New Roman" w:cs="Times New Roman"/>
          <w:sz w:val="24"/>
          <w:szCs w:val="24"/>
        </w:rPr>
        <w:t xml:space="preserve">. </w:t>
      </w:r>
      <w:r w:rsidR="00453A85">
        <w:rPr>
          <w:rFonts w:ascii="Times New Roman" w:hAnsi="Times New Roman" w:cs="Times New Roman"/>
          <w:sz w:val="24"/>
          <w:szCs w:val="24"/>
        </w:rPr>
        <w:t>U n</w:t>
      </w:r>
      <w:r w:rsidR="001C081E">
        <w:rPr>
          <w:rFonts w:ascii="Times New Roman" w:hAnsi="Times New Roman" w:cs="Times New Roman"/>
          <w:sz w:val="24"/>
          <w:szCs w:val="24"/>
        </w:rPr>
        <w:t>avržených adaptačních opatření</w:t>
      </w:r>
      <w:r w:rsidR="00453A85">
        <w:rPr>
          <w:rFonts w:ascii="Times New Roman" w:hAnsi="Times New Roman" w:cs="Times New Roman"/>
          <w:sz w:val="24"/>
          <w:szCs w:val="24"/>
        </w:rPr>
        <w:t xml:space="preserve"> bude zohledněn rovněž jejich mitigační potenciál</w:t>
      </w:r>
      <w:r w:rsidR="001C081E">
        <w:rPr>
          <w:rFonts w:ascii="Times New Roman" w:hAnsi="Times New Roman" w:cs="Times New Roman"/>
          <w:sz w:val="24"/>
          <w:szCs w:val="24"/>
        </w:rPr>
        <w:t xml:space="preserve"> s cílem navrhovat přednostně taková adaptační opatření, která budou mít zároveň pozitivní vliv na snižování emisí skleníkových plynů.</w:t>
      </w:r>
    </w:p>
    <w:p w14:paraId="3A91191D" w14:textId="4042E120" w:rsidR="00CE6893" w:rsidRPr="008F715E" w:rsidRDefault="00656A5A" w:rsidP="000E3456">
      <w:pPr>
        <w:jc w:val="both"/>
        <w:rPr>
          <w:rFonts w:ascii="Times New Roman" w:hAnsi="Times New Roman" w:cs="Times New Roman"/>
          <w:sz w:val="24"/>
          <w:szCs w:val="24"/>
        </w:rPr>
      </w:pPr>
      <w:r w:rsidRPr="008F715E">
        <w:rPr>
          <w:rFonts w:ascii="Times New Roman" w:hAnsi="Times New Roman" w:cs="Times New Roman"/>
          <w:sz w:val="24"/>
          <w:szCs w:val="24"/>
        </w:rPr>
        <w:t>Navržená vzájemně provázaná opatření</w:t>
      </w:r>
      <w:r w:rsidR="00C248EE" w:rsidRPr="008F715E">
        <w:rPr>
          <w:rFonts w:ascii="Times New Roman" w:hAnsi="Times New Roman" w:cs="Times New Roman"/>
          <w:sz w:val="24"/>
          <w:szCs w:val="24"/>
        </w:rPr>
        <w:t xml:space="preserve"> povedou ke snižování dopadů klimatické změny na obyvatelstvo i </w:t>
      </w:r>
      <w:r w:rsidRPr="008F715E">
        <w:rPr>
          <w:rFonts w:ascii="Times New Roman" w:hAnsi="Times New Roman" w:cs="Times New Roman"/>
          <w:sz w:val="24"/>
          <w:szCs w:val="24"/>
        </w:rPr>
        <w:t>životní prostředí města, resp. přispějí ke snížení jejich zranitelnosti. V oblasti mitigace bude výchozím dokumentem SECAP pro město Liberec</w:t>
      </w:r>
      <w:r w:rsidR="005E4B3A" w:rsidRPr="008F715E">
        <w:rPr>
          <w:rFonts w:ascii="Times New Roman" w:hAnsi="Times New Roman" w:cs="Times New Roman"/>
          <w:sz w:val="24"/>
          <w:szCs w:val="24"/>
        </w:rPr>
        <w:t xml:space="preserve">, na který se v adaptační strategie naváže. </w:t>
      </w:r>
    </w:p>
    <w:p w14:paraId="6DCFEBAF" w14:textId="0280BCF8" w:rsidR="00C248EE" w:rsidRPr="008F715E" w:rsidRDefault="00CE6893" w:rsidP="000E3456">
      <w:pPr>
        <w:jc w:val="both"/>
        <w:rPr>
          <w:rFonts w:ascii="Times New Roman" w:hAnsi="Times New Roman" w:cs="Times New Roman"/>
          <w:sz w:val="24"/>
          <w:szCs w:val="24"/>
        </w:rPr>
      </w:pPr>
      <w:r w:rsidRPr="008F715E">
        <w:rPr>
          <w:rFonts w:ascii="Times New Roman" w:hAnsi="Times New Roman" w:cs="Times New Roman"/>
          <w:sz w:val="24"/>
          <w:szCs w:val="24"/>
        </w:rPr>
        <w:t xml:space="preserve">Definování </w:t>
      </w:r>
      <w:r w:rsidR="005E4B3A" w:rsidRPr="008F715E">
        <w:rPr>
          <w:rFonts w:ascii="Times New Roman" w:hAnsi="Times New Roman" w:cs="Times New Roman"/>
          <w:sz w:val="24"/>
          <w:szCs w:val="24"/>
        </w:rPr>
        <w:t xml:space="preserve">adaptačních </w:t>
      </w:r>
      <w:r w:rsidRPr="008F715E">
        <w:rPr>
          <w:rFonts w:ascii="Times New Roman" w:hAnsi="Times New Roman" w:cs="Times New Roman"/>
          <w:sz w:val="24"/>
          <w:szCs w:val="24"/>
        </w:rPr>
        <w:t xml:space="preserve">priorit a cílů města bude vycházet z analýzy rizik a hodnocení zranitelnosti města </w:t>
      </w:r>
      <w:r w:rsidR="00422C07">
        <w:rPr>
          <w:rFonts w:ascii="Times New Roman" w:hAnsi="Times New Roman" w:cs="Times New Roman"/>
          <w:sz w:val="24"/>
          <w:szCs w:val="24"/>
        </w:rPr>
        <w:t>a zároveň budou zohledňovat</w:t>
      </w:r>
      <w:r w:rsidRPr="008F715E">
        <w:rPr>
          <w:rFonts w:ascii="Times New Roman" w:hAnsi="Times New Roman" w:cs="Times New Roman"/>
          <w:sz w:val="24"/>
          <w:szCs w:val="24"/>
        </w:rPr>
        <w:t xml:space="preserve"> stanovisk</w:t>
      </w:r>
      <w:r w:rsidR="00422C07">
        <w:rPr>
          <w:rFonts w:ascii="Times New Roman" w:hAnsi="Times New Roman" w:cs="Times New Roman"/>
          <w:sz w:val="24"/>
          <w:szCs w:val="24"/>
        </w:rPr>
        <w:t xml:space="preserve">a zástupců politických stran, které jsou v zastupitelstvu i názory odborné veřejnosti, která má znalost místních poměrů (Projektový </w:t>
      </w:r>
      <w:r w:rsidR="00422C07">
        <w:rPr>
          <w:rFonts w:ascii="Times New Roman" w:hAnsi="Times New Roman" w:cs="Times New Roman"/>
          <w:sz w:val="24"/>
          <w:szCs w:val="24"/>
        </w:rPr>
        <w:lastRenderedPageBreak/>
        <w:t xml:space="preserve">tým, </w:t>
      </w:r>
      <w:r w:rsidRPr="008F715E">
        <w:rPr>
          <w:rFonts w:ascii="Times New Roman" w:hAnsi="Times New Roman" w:cs="Times New Roman"/>
          <w:sz w:val="24"/>
          <w:szCs w:val="24"/>
        </w:rPr>
        <w:t>zástupci relevantních odborů magistrátu, vybraných organizací</w:t>
      </w:r>
      <w:r w:rsidR="00B6386A">
        <w:rPr>
          <w:rFonts w:ascii="Times New Roman" w:hAnsi="Times New Roman" w:cs="Times New Roman"/>
          <w:sz w:val="24"/>
          <w:szCs w:val="24"/>
        </w:rPr>
        <w:t xml:space="preserve"> zřizovaných</w:t>
      </w:r>
      <w:r w:rsidRPr="008F715E">
        <w:rPr>
          <w:rFonts w:ascii="Times New Roman" w:hAnsi="Times New Roman" w:cs="Times New Roman"/>
          <w:sz w:val="24"/>
          <w:szCs w:val="24"/>
        </w:rPr>
        <w:t xml:space="preserve"> měst</w:t>
      </w:r>
      <w:r w:rsidR="00B6386A">
        <w:rPr>
          <w:rFonts w:ascii="Times New Roman" w:hAnsi="Times New Roman" w:cs="Times New Roman"/>
          <w:sz w:val="24"/>
          <w:szCs w:val="24"/>
        </w:rPr>
        <w:t>em</w:t>
      </w:r>
      <w:r w:rsidRPr="008F715E">
        <w:rPr>
          <w:rFonts w:ascii="Times New Roman" w:hAnsi="Times New Roman" w:cs="Times New Roman"/>
          <w:sz w:val="24"/>
          <w:szCs w:val="24"/>
        </w:rPr>
        <w:t>, ale i zástupci dalš</w:t>
      </w:r>
      <w:r w:rsidR="00EC09FB" w:rsidRPr="008F715E">
        <w:rPr>
          <w:rFonts w:ascii="Times New Roman" w:hAnsi="Times New Roman" w:cs="Times New Roman"/>
          <w:sz w:val="24"/>
          <w:szCs w:val="24"/>
        </w:rPr>
        <w:t xml:space="preserve">ích </w:t>
      </w:r>
      <w:r w:rsidR="00B6386A">
        <w:rPr>
          <w:rFonts w:ascii="Times New Roman" w:hAnsi="Times New Roman" w:cs="Times New Roman"/>
          <w:sz w:val="24"/>
          <w:szCs w:val="24"/>
        </w:rPr>
        <w:t>zainteresovaných stran</w:t>
      </w:r>
      <w:r w:rsidR="00EC09FB" w:rsidRPr="008F715E">
        <w:rPr>
          <w:rFonts w:ascii="Times New Roman" w:hAnsi="Times New Roman" w:cs="Times New Roman"/>
          <w:sz w:val="24"/>
          <w:szCs w:val="24"/>
        </w:rPr>
        <w:t>, které byly</w:t>
      </w:r>
      <w:r w:rsidRPr="008F715E">
        <w:rPr>
          <w:rFonts w:ascii="Times New Roman" w:hAnsi="Times New Roman" w:cs="Times New Roman"/>
          <w:sz w:val="24"/>
          <w:szCs w:val="24"/>
        </w:rPr>
        <w:t xml:space="preserve"> identifikovány v rámci analytické části). Tato stanoviska bude zhotovitel zjišťovat např. formou řízených rozhovorů, kulatých stolů nebo workshopů. </w:t>
      </w:r>
    </w:p>
    <w:p w14:paraId="3EBF25B7" w14:textId="69C99A96" w:rsidR="00024304" w:rsidRPr="008F715E" w:rsidRDefault="000360AF" w:rsidP="000E34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 jednotlivé cíle</w:t>
      </w:r>
      <w:r w:rsidR="00925E50">
        <w:rPr>
          <w:rFonts w:ascii="Times New Roman" w:hAnsi="Times New Roman" w:cs="Times New Roman"/>
          <w:sz w:val="24"/>
          <w:szCs w:val="24"/>
        </w:rPr>
        <w:t xml:space="preserve"> </w:t>
      </w:r>
      <w:r w:rsidR="00FF2139">
        <w:rPr>
          <w:rFonts w:ascii="Times New Roman" w:hAnsi="Times New Roman" w:cs="Times New Roman"/>
          <w:sz w:val="24"/>
          <w:szCs w:val="24"/>
        </w:rPr>
        <w:t>b</w:t>
      </w:r>
      <w:r w:rsidR="00B72FF9" w:rsidRPr="008F715E">
        <w:rPr>
          <w:rFonts w:ascii="Times New Roman" w:hAnsi="Times New Roman" w:cs="Times New Roman"/>
          <w:sz w:val="24"/>
          <w:szCs w:val="24"/>
        </w:rPr>
        <w:t>ud</w:t>
      </w:r>
      <w:r>
        <w:rPr>
          <w:rFonts w:ascii="Times New Roman" w:hAnsi="Times New Roman" w:cs="Times New Roman"/>
          <w:sz w:val="24"/>
          <w:szCs w:val="24"/>
        </w:rPr>
        <w:t>e zpracován přehled</w:t>
      </w:r>
      <w:r w:rsidR="00B72FF9" w:rsidRPr="008F715E">
        <w:rPr>
          <w:rFonts w:ascii="Times New Roman" w:hAnsi="Times New Roman" w:cs="Times New Roman"/>
          <w:sz w:val="24"/>
          <w:szCs w:val="24"/>
        </w:rPr>
        <w:t xml:space="preserve"> navr</w:t>
      </w:r>
      <w:r>
        <w:rPr>
          <w:rFonts w:ascii="Times New Roman" w:hAnsi="Times New Roman" w:cs="Times New Roman"/>
          <w:sz w:val="24"/>
          <w:szCs w:val="24"/>
        </w:rPr>
        <w:t>hovaných</w:t>
      </w:r>
      <w:r w:rsidR="00B72FF9" w:rsidRPr="008F715E">
        <w:rPr>
          <w:rFonts w:ascii="Times New Roman" w:hAnsi="Times New Roman" w:cs="Times New Roman"/>
          <w:sz w:val="24"/>
          <w:szCs w:val="24"/>
        </w:rPr>
        <w:t xml:space="preserve"> adaptační</w:t>
      </w:r>
      <w:r>
        <w:rPr>
          <w:rFonts w:ascii="Times New Roman" w:hAnsi="Times New Roman" w:cs="Times New Roman"/>
          <w:sz w:val="24"/>
          <w:szCs w:val="24"/>
        </w:rPr>
        <w:t>ch</w:t>
      </w:r>
      <w:r w:rsidR="00B72FF9" w:rsidRPr="008F715E">
        <w:rPr>
          <w:rFonts w:ascii="Times New Roman" w:hAnsi="Times New Roman" w:cs="Times New Roman"/>
          <w:sz w:val="24"/>
          <w:szCs w:val="24"/>
        </w:rPr>
        <w:t xml:space="preserve"> opatření časového </w:t>
      </w:r>
      <w:r w:rsidR="00FF2139">
        <w:rPr>
          <w:rFonts w:ascii="Times New Roman" w:hAnsi="Times New Roman" w:cs="Times New Roman"/>
          <w:sz w:val="24"/>
          <w:szCs w:val="24"/>
        </w:rPr>
        <w:t>horizontu</w:t>
      </w:r>
      <w:r w:rsidR="00FF2139" w:rsidRPr="008F715E">
        <w:rPr>
          <w:rFonts w:ascii="Times New Roman" w:hAnsi="Times New Roman" w:cs="Times New Roman"/>
          <w:sz w:val="24"/>
          <w:szCs w:val="24"/>
        </w:rPr>
        <w:t xml:space="preserve"> </w:t>
      </w:r>
      <w:r w:rsidR="00B72FF9" w:rsidRPr="008F715E">
        <w:rPr>
          <w:rFonts w:ascii="Times New Roman" w:hAnsi="Times New Roman" w:cs="Times New Roman"/>
          <w:sz w:val="24"/>
          <w:szCs w:val="24"/>
        </w:rPr>
        <w:t>jejich implementace a určení zodpovědného orgánu (gestora) za dané opatření (např. konkrétní odbor magis</w:t>
      </w:r>
      <w:r w:rsidR="004A4533" w:rsidRPr="008F715E">
        <w:rPr>
          <w:rFonts w:ascii="Times New Roman" w:hAnsi="Times New Roman" w:cs="Times New Roman"/>
          <w:sz w:val="24"/>
          <w:szCs w:val="24"/>
        </w:rPr>
        <w:t xml:space="preserve">trátu), a identifikace zainteresovaných stran </w:t>
      </w:r>
      <w:r w:rsidR="00B72FF9" w:rsidRPr="008F715E">
        <w:rPr>
          <w:rFonts w:ascii="Times New Roman" w:hAnsi="Times New Roman" w:cs="Times New Roman"/>
          <w:sz w:val="24"/>
          <w:szCs w:val="24"/>
        </w:rPr>
        <w:t>ve vztahu k opatřením.</w:t>
      </w:r>
      <w:r w:rsidR="00C019D0">
        <w:rPr>
          <w:rFonts w:ascii="Times New Roman" w:hAnsi="Times New Roman" w:cs="Times New Roman"/>
          <w:sz w:val="24"/>
          <w:szCs w:val="24"/>
        </w:rPr>
        <w:t xml:space="preserve"> U navrhovaných adaptačních opatření bude zohledňován také jejich mitigační efekt</w:t>
      </w:r>
      <w:r w:rsidR="00E145CF">
        <w:rPr>
          <w:rFonts w:ascii="Times New Roman" w:hAnsi="Times New Roman" w:cs="Times New Roman"/>
          <w:sz w:val="24"/>
          <w:szCs w:val="24"/>
        </w:rPr>
        <w:t>, případně budou navržena vybraná mitigační opatření</w:t>
      </w:r>
      <w:r w:rsidR="00C019D0">
        <w:rPr>
          <w:rFonts w:ascii="Times New Roman" w:hAnsi="Times New Roman" w:cs="Times New Roman"/>
          <w:sz w:val="24"/>
          <w:szCs w:val="24"/>
        </w:rPr>
        <w:t>.</w:t>
      </w:r>
      <w:r w:rsidR="00B72FF9" w:rsidRPr="008F715E">
        <w:rPr>
          <w:rFonts w:ascii="Times New Roman" w:hAnsi="Times New Roman" w:cs="Times New Roman"/>
          <w:sz w:val="24"/>
          <w:szCs w:val="24"/>
        </w:rPr>
        <w:t xml:space="preserve"> Navrhovaná opatření budou</w:t>
      </w:r>
      <w:r w:rsidR="00024304" w:rsidRPr="008F715E">
        <w:rPr>
          <w:rFonts w:ascii="Times New Roman" w:hAnsi="Times New Roman" w:cs="Times New Roman"/>
          <w:sz w:val="24"/>
          <w:szCs w:val="24"/>
        </w:rPr>
        <w:t xml:space="preserve"> rozdělena do následujících oblastí:</w:t>
      </w:r>
    </w:p>
    <w:p w14:paraId="606D2DD4" w14:textId="3C71061F" w:rsidR="00024304" w:rsidRPr="008F715E" w:rsidRDefault="00024304" w:rsidP="00024304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715E">
        <w:rPr>
          <w:rFonts w:ascii="Times New Roman" w:hAnsi="Times New Roman" w:cs="Times New Roman"/>
          <w:sz w:val="24"/>
          <w:szCs w:val="24"/>
        </w:rPr>
        <w:t xml:space="preserve">zelená </w:t>
      </w:r>
      <w:r w:rsidR="00B14531" w:rsidRPr="008F715E">
        <w:rPr>
          <w:rFonts w:ascii="Times New Roman" w:hAnsi="Times New Roman" w:cs="Times New Roman"/>
          <w:sz w:val="24"/>
          <w:szCs w:val="24"/>
        </w:rPr>
        <w:t>opatření</w:t>
      </w:r>
    </w:p>
    <w:p w14:paraId="307E36B5" w14:textId="32C8711D" w:rsidR="00024304" w:rsidRPr="008F715E" w:rsidRDefault="00024304" w:rsidP="00024304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715E">
        <w:rPr>
          <w:rFonts w:ascii="Times New Roman" w:hAnsi="Times New Roman" w:cs="Times New Roman"/>
          <w:sz w:val="24"/>
          <w:szCs w:val="24"/>
        </w:rPr>
        <w:t xml:space="preserve">modrá </w:t>
      </w:r>
      <w:r w:rsidR="00B72FF9" w:rsidRPr="008F715E">
        <w:rPr>
          <w:rFonts w:ascii="Times New Roman" w:hAnsi="Times New Roman" w:cs="Times New Roman"/>
          <w:sz w:val="24"/>
          <w:szCs w:val="24"/>
        </w:rPr>
        <w:t>opatření</w:t>
      </w:r>
    </w:p>
    <w:p w14:paraId="6B7D4F77" w14:textId="1AFC5B47" w:rsidR="00CE6893" w:rsidRPr="008F715E" w:rsidRDefault="00024304" w:rsidP="00024304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715E">
        <w:rPr>
          <w:rFonts w:ascii="Times New Roman" w:hAnsi="Times New Roman" w:cs="Times New Roman"/>
          <w:sz w:val="24"/>
          <w:szCs w:val="24"/>
        </w:rPr>
        <w:t xml:space="preserve">šedá (technická) </w:t>
      </w:r>
      <w:r w:rsidR="00B14531" w:rsidRPr="008F715E">
        <w:rPr>
          <w:rFonts w:ascii="Times New Roman" w:hAnsi="Times New Roman" w:cs="Times New Roman"/>
          <w:sz w:val="24"/>
          <w:szCs w:val="24"/>
        </w:rPr>
        <w:t>opatření</w:t>
      </w:r>
      <w:r w:rsidRPr="008F71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466A77" w14:textId="401442F6" w:rsidR="00B14531" w:rsidRPr="008F715E" w:rsidRDefault="00B14531" w:rsidP="00024304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715E">
        <w:rPr>
          <w:rFonts w:ascii="Times New Roman" w:hAnsi="Times New Roman" w:cs="Times New Roman"/>
          <w:sz w:val="24"/>
          <w:szCs w:val="24"/>
        </w:rPr>
        <w:t xml:space="preserve">opatření v oblasti </w:t>
      </w:r>
      <w:r w:rsidR="00EE1004" w:rsidRPr="008F715E">
        <w:rPr>
          <w:rFonts w:ascii="Times New Roman" w:hAnsi="Times New Roman" w:cs="Times New Roman"/>
          <w:sz w:val="24"/>
          <w:szCs w:val="24"/>
        </w:rPr>
        <w:t>práce s veřejností</w:t>
      </w:r>
    </w:p>
    <w:p w14:paraId="5F382397" w14:textId="763C64D4" w:rsidR="00CE6893" w:rsidRPr="008F715E" w:rsidRDefault="00CE6893" w:rsidP="008C314D">
      <w:pPr>
        <w:jc w:val="both"/>
        <w:rPr>
          <w:rFonts w:ascii="Times New Roman" w:hAnsi="Times New Roman" w:cs="Times New Roman"/>
          <w:sz w:val="24"/>
          <w:szCs w:val="24"/>
        </w:rPr>
      </w:pPr>
      <w:r w:rsidRPr="008F715E">
        <w:rPr>
          <w:rFonts w:ascii="Times New Roman" w:hAnsi="Times New Roman" w:cs="Times New Roman"/>
          <w:sz w:val="24"/>
          <w:szCs w:val="24"/>
        </w:rPr>
        <w:t>Bude popsán proces implementace strategie</w:t>
      </w:r>
      <w:r w:rsidR="000C6758" w:rsidRPr="008F715E">
        <w:rPr>
          <w:rFonts w:ascii="Times New Roman" w:hAnsi="Times New Roman" w:cs="Times New Roman"/>
          <w:sz w:val="24"/>
          <w:szCs w:val="24"/>
        </w:rPr>
        <w:t xml:space="preserve"> do rozhodovací praxe</w:t>
      </w:r>
      <w:r w:rsidRPr="008F715E">
        <w:rPr>
          <w:rFonts w:ascii="Times New Roman" w:hAnsi="Times New Roman" w:cs="Times New Roman"/>
          <w:sz w:val="24"/>
          <w:szCs w:val="24"/>
        </w:rPr>
        <w:t>, způsoby zapojení jednotlivýc</w:t>
      </w:r>
      <w:r w:rsidR="004E726A" w:rsidRPr="008F715E">
        <w:rPr>
          <w:rFonts w:ascii="Times New Roman" w:hAnsi="Times New Roman" w:cs="Times New Roman"/>
          <w:sz w:val="24"/>
          <w:szCs w:val="24"/>
        </w:rPr>
        <w:t>h orgánů města</w:t>
      </w:r>
      <w:r w:rsidR="00BF1C3D">
        <w:rPr>
          <w:rFonts w:ascii="Times New Roman" w:hAnsi="Times New Roman" w:cs="Times New Roman"/>
          <w:sz w:val="24"/>
          <w:szCs w:val="24"/>
        </w:rPr>
        <w:t xml:space="preserve"> (případně návrh optimalizace procesů v rámci orgánů města)</w:t>
      </w:r>
      <w:r w:rsidR="004E726A" w:rsidRPr="008F715E">
        <w:rPr>
          <w:rFonts w:ascii="Times New Roman" w:hAnsi="Times New Roman" w:cs="Times New Roman"/>
          <w:sz w:val="24"/>
          <w:szCs w:val="24"/>
        </w:rPr>
        <w:t xml:space="preserve"> a dalších </w:t>
      </w:r>
      <w:r w:rsidR="004A4533" w:rsidRPr="008F715E">
        <w:rPr>
          <w:rFonts w:ascii="Times New Roman" w:hAnsi="Times New Roman" w:cs="Times New Roman"/>
          <w:sz w:val="24"/>
          <w:szCs w:val="24"/>
        </w:rPr>
        <w:t>zainteresovaných stran</w:t>
      </w:r>
      <w:r w:rsidR="004E726A" w:rsidRPr="008F715E">
        <w:rPr>
          <w:rFonts w:ascii="Times New Roman" w:hAnsi="Times New Roman" w:cs="Times New Roman"/>
          <w:sz w:val="24"/>
          <w:szCs w:val="24"/>
        </w:rPr>
        <w:t xml:space="preserve">, </w:t>
      </w:r>
      <w:r w:rsidR="000C6758" w:rsidRPr="008F715E">
        <w:rPr>
          <w:rFonts w:ascii="Times New Roman" w:hAnsi="Times New Roman" w:cs="Times New Roman"/>
          <w:sz w:val="24"/>
          <w:szCs w:val="24"/>
        </w:rPr>
        <w:t>promítnutí A</w:t>
      </w:r>
      <w:r w:rsidRPr="008F715E">
        <w:rPr>
          <w:rFonts w:ascii="Times New Roman" w:hAnsi="Times New Roman" w:cs="Times New Roman"/>
          <w:sz w:val="24"/>
          <w:szCs w:val="24"/>
        </w:rPr>
        <w:t xml:space="preserve">daptační strategie do dalších strategických </w:t>
      </w:r>
      <w:r w:rsidR="00EC30EF" w:rsidRPr="008F715E">
        <w:rPr>
          <w:rFonts w:ascii="Times New Roman" w:hAnsi="Times New Roman" w:cs="Times New Roman"/>
          <w:sz w:val="24"/>
          <w:szCs w:val="24"/>
        </w:rPr>
        <w:t xml:space="preserve">a koncepčních </w:t>
      </w:r>
      <w:r w:rsidRPr="008F715E">
        <w:rPr>
          <w:rFonts w:ascii="Times New Roman" w:hAnsi="Times New Roman" w:cs="Times New Roman"/>
          <w:sz w:val="24"/>
          <w:szCs w:val="24"/>
        </w:rPr>
        <w:t>dokumentů města</w:t>
      </w:r>
      <w:r w:rsidR="00EC30EF" w:rsidRPr="008F715E">
        <w:rPr>
          <w:rFonts w:ascii="Times New Roman" w:hAnsi="Times New Roman" w:cs="Times New Roman"/>
          <w:sz w:val="24"/>
          <w:szCs w:val="24"/>
        </w:rPr>
        <w:t>, vč. vnitřních předpisů a sm</w:t>
      </w:r>
      <w:r w:rsidR="00ED2467">
        <w:rPr>
          <w:rFonts w:ascii="Times New Roman" w:hAnsi="Times New Roman" w:cs="Times New Roman"/>
          <w:sz w:val="24"/>
          <w:szCs w:val="24"/>
        </w:rPr>
        <w:t>ě</w:t>
      </w:r>
      <w:r w:rsidR="00EC30EF" w:rsidRPr="008F715E">
        <w:rPr>
          <w:rFonts w:ascii="Times New Roman" w:hAnsi="Times New Roman" w:cs="Times New Roman"/>
          <w:sz w:val="24"/>
          <w:szCs w:val="24"/>
        </w:rPr>
        <w:t>rnic,</w:t>
      </w:r>
      <w:r w:rsidR="00BF1C3D">
        <w:rPr>
          <w:rFonts w:ascii="Times New Roman" w:hAnsi="Times New Roman" w:cs="Times New Roman"/>
          <w:sz w:val="24"/>
          <w:szCs w:val="24"/>
        </w:rPr>
        <w:t xml:space="preserve"> </w:t>
      </w:r>
      <w:r w:rsidR="007F5C8F" w:rsidRPr="008F715E">
        <w:rPr>
          <w:rFonts w:ascii="Times New Roman" w:hAnsi="Times New Roman" w:cs="Times New Roman"/>
          <w:sz w:val="24"/>
          <w:szCs w:val="24"/>
        </w:rPr>
        <w:t>i</w:t>
      </w:r>
      <w:r w:rsidR="003B7A86" w:rsidRPr="008F715E">
        <w:rPr>
          <w:rFonts w:ascii="Times New Roman" w:hAnsi="Times New Roman" w:cs="Times New Roman"/>
          <w:sz w:val="24"/>
          <w:szCs w:val="24"/>
        </w:rPr>
        <w:t xml:space="preserve"> způsoby </w:t>
      </w:r>
      <w:r w:rsidR="007F5C8F" w:rsidRPr="008F715E">
        <w:rPr>
          <w:rFonts w:ascii="Times New Roman" w:hAnsi="Times New Roman" w:cs="Times New Roman"/>
          <w:sz w:val="24"/>
          <w:szCs w:val="24"/>
        </w:rPr>
        <w:t>komunikace Adaptační strategie</w:t>
      </w:r>
      <w:r w:rsidRPr="008F715E">
        <w:rPr>
          <w:rFonts w:ascii="Times New Roman" w:hAnsi="Times New Roman" w:cs="Times New Roman"/>
          <w:sz w:val="24"/>
          <w:szCs w:val="24"/>
        </w:rPr>
        <w:t>.</w:t>
      </w:r>
      <w:r w:rsidR="002B314A" w:rsidRPr="008F715E">
        <w:rPr>
          <w:rFonts w:ascii="Times New Roman" w:hAnsi="Times New Roman" w:cs="Times New Roman"/>
          <w:sz w:val="24"/>
          <w:szCs w:val="24"/>
        </w:rPr>
        <w:t xml:space="preserve"> Součástí bude identifikace bariér implementace opatření.</w:t>
      </w:r>
      <w:r w:rsidRPr="008F715E">
        <w:rPr>
          <w:rFonts w:ascii="Times New Roman" w:hAnsi="Times New Roman" w:cs="Times New Roman"/>
          <w:sz w:val="24"/>
          <w:szCs w:val="24"/>
        </w:rPr>
        <w:t xml:space="preserve"> Dále bude navržen způsob kontroly naplňování a aktualizace strategie</w:t>
      </w:r>
      <w:r w:rsidR="004E726A" w:rsidRPr="008F715E">
        <w:rPr>
          <w:rFonts w:ascii="Times New Roman" w:hAnsi="Times New Roman" w:cs="Times New Roman"/>
          <w:sz w:val="24"/>
          <w:szCs w:val="24"/>
        </w:rPr>
        <w:t xml:space="preserve"> vč. návrhu monitorovacích indikátorů pro jednotlivé cíle a frekvence jejich vyhodnocování.</w:t>
      </w:r>
    </w:p>
    <w:p w14:paraId="42D44021" w14:textId="7F7344FF" w:rsidR="0092333F" w:rsidRPr="008F715E" w:rsidRDefault="0092333F" w:rsidP="0092333F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715E">
        <w:rPr>
          <w:rFonts w:ascii="Times New Roman" w:hAnsi="Times New Roman" w:cs="Times New Roman"/>
          <w:b/>
          <w:sz w:val="24"/>
          <w:szCs w:val="24"/>
          <w:u w:val="single"/>
        </w:rPr>
        <w:t xml:space="preserve">Akční plán </w:t>
      </w:r>
    </w:p>
    <w:p w14:paraId="1D20CD5C" w14:textId="13C9FFDA" w:rsidR="0020734B" w:rsidRDefault="00FF2763" w:rsidP="00F866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Hlavním c</w:t>
      </w:r>
      <w:r w:rsidR="002B314A" w:rsidRPr="008F715E">
        <w:rPr>
          <w:rFonts w:ascii="Times New Roman" w:hAnsi="Times New Roman" w:cs="Times New Roman"/>
          <w:sz w:val="24"/>
          <w:szCs w:val="24"/>
        </w:rPr>
        <w:t xml:space="preserve">ílem akčního plánu je vytvořit </w:t>
      </w:r>
      <w:r w:rsidR="00662F3C" w:rsidRPr="008F715E">
        <w:rPr>
          <w:rFonts w:ascii="Times New Roman" w:hAnsi="Times New Roman" w:cs="Times New Roman"/>
          <w:sz w:val="24"/>
          <w:szCs w:val="24"/>
        </w:rPr>
        <w:t>základní sadu detailněji rozpracovaných</w:t>
      </w:r>
      <w:r w:rsidR="00ED2467">
        <w:rPr>
          <w:rFonts w:ascii="Times New Roman" w:hAnsi="Times New Roman" w:cs="Times New Roman"/>
          <w:sz w:val="24"/>
          <w:szCs w:val="24"/>
        </w:rPr>
        <w:t xml:space="preserve"> konkrétních opatření ve formě</w:t>
      </w:r>
      <w:r w:rsidR="00662F3C" w:rsidRPr="008F715E">
        <w:rPr>
          <w:rFonts w:ascii="Times New Roman" w:hAnsi="Times New Roman" w:cs="Times New Roman"/>
          <w:sz w:val="24"/>
          <w:szCs w:val="24"/>
        </w:rPr>
        <w:t xml:space="preserve"> „pilotních“ projektů, jejichž realizace v krátkodobém horizontu výrazně přispěje k naplnění jednotlivých cílů Adaptační strategie</w:t>
      </w:r>
      <w:r w:rsidR="003D651B">
        <w:rPr>
          <w:rFonts w:ascii="Times New Roman" w:hAnsi="Times New Roman" w:cs="Times New Roman"/>
          <w:sz w:val="24"/>
          <w:szCs w:val="24"/>
        </w:rPr>
        <w:t xml:space="preserve"> (definovaných v Návrhové a implementační části)</w:t>
      </w:r>
      <w:r w:rsidR="00662F3C" w:rsidRPr="008F715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9B0D576" w14:textId="4DC0A980" w:rsidR="00F866B8" w:rsidRPr="003D651B" w:rsidRDefault="00F866B8" w:rsidP="003D651B">
      <w:pPr>
        <w:jc w:val="both"/>
        <w:rPr>
          <w:rFonts w:ascii="Times New Roman" w:hAnsi="Times New Roman" w:cs="Times New Roman"/>
          <w:sz w:val="24"/>
          <w:szCs w:val="24"/>
        </w:rPr>
      </w:pPr>
      <w:r w:rsidRPr="0020734B">
        <w:rPr>
          <w:rFonts w:ascii="Times New Roman" w:hAnsi="Times New Roman" w:cs="Times New Roman"/>
          <w:sz w:val="24"/>
          <w:szCs w:val="24"/>
        </w:rPr>
        <w:t xml:space="preserve">Bude vytvořen “zásobník“ </w:t>
      </w:r>
      <w:r w:rsidR="003556DE" w:rsidRPr="0020734B">
        <w:rPr>
          <w:rFonts w:ascii="Times New Roman" w:hAnsi="Times New Roman" w:cs="Times New Roman"/>
          <w:sz w:val="24"/>
          <w:szCs w:val="24"/>
        </w:rPr>
        <w:t xml:space="preserve"> konkrétních</w:t>
      </w:r>
      <w:r w:rsidRPr="0020734B">
        <w:rPr>
          <w:rFonts w:ascii="Times New Roman" w:hAnsi="Times New Roman" w:cs="Times New Roman"/>
          <w:sz w:val="24"/>
          <w:szCs w:val="24"/>
        </w:rPr>
        <w:t xml:space="preserve"> opatření </w:t>
      </w:r>
      <w:r w:rsidR="003556DE" w:rsidRPr="0020734B">
        <w:rPr>
          <w:rFonts w:ascii="Times New Roman" w:hAnsi="Times New Roman" w:cs="Times New Roman"/>
          <w:sz w:val="24"/>
          <w:szCs w:val="24"/>
        </w:rPr>
        <w:t>resp.</w:t>
      </w:r>
      <w:r w:rsidRPr="0020734B">
        <w:rPr>
          <w:rFonts w:ascii="Times New Roman" w:hAnsi="Times New Roman" w:cs="Times New Roman"/>
          <w:sz w:val="24"/>
          <w:szCs w:val="24"/>
        </w:rPr>
        <w:t xml:space="preserve"> projektů vedoucích k naplnění cílů adaptace města</w:t>
      </w:r>
      <w:r w:rsidR="003556DE" w:rsidRPr="0020734B">
        <w:rPr>
          <w:rFonts w:ascii="Times New Roman" w:hAnsi="Times New Roman" w:cs="Times New Roman"/>
          <w:sz w:val="24"/>
          <w:szCs w:val="24"/>
        </w:rPr>
        <w:t xml:space="preserve"> v nejbližších 5 letech</w:t>
      </w:r>
      <w:r w:rsidR="003D1B83" w:rsidRPr="0020734B">
        <w:rPr>
          <w:rFonts w:ascii="Times New Roman" w:hAnsi="Times New Roman" w:cs="Times New Roman"/>
          <w:sz w:val="24"/>
          <w:szCs w:val="24"/>
        </w:rPr>
        <w:t xml:space="preserve">, který bude obsahovat také popis </w:t>
      </w:r>
      <w:r w:rsidR="003556DE" w:rsidRPr="0020734B">
        <w:rPr>
          <w:rFonts w:ascii="Times New Roman" w:hAnsi="Times New Roman" w:cs="Times New Roman"/>
          <w:sz w:val="24"/>
          <w:szCs w:val="24"/>
        </w:rPr>
        <w:t xml:space="preserve">úkolů nutných k jejich </w:t>
      </w:r>
      <w:r w:rsidR="003556DE" w:rsidRPr="003D651B">
        <w:rPr>
          <w:rFonts w:ascii="Times New Roman" w:hAnsi="Times New Roman" w:cs="Times New Roman"/>
          <w:sz w:val="24"/>
          <w:szCs w:val="24"/>
        </w:rPr>
        <w:t>implementaci</w:t>
      </w:r>
      <w:r w:rsidR="003D1B83" w:rsidRPr="003D651B">
        <w:rPr>
          <w:rFonts w:ascii="Times New Roman" w:hAnsi="Times New Roman" w:cs="Times New Roman"/>
          <w:sz w:val="24"/>
          <w:szCs w:val="24"/>
        </w:rPr>
        <w:t>, specifikaci</w:t>
      </w:r>
      <w:r w:rsidR="003556DE" w:rsidRPr="003D651B">
        <w:rPr>
          <w:rFonts w:ascii="Times New Roman" w:hAnsi="Times New Roman" w:cs="Times New Roman"/>
          <w:sz w:val="24"/>
          <w:szCs w:val="24"/>
        </w:rPr>
        <w:t xml:space="preserve"> finančního, časového a organizačního </w:t>
      </w:r>
      <w:r w:rsidR="003D1B83" w:rsidRPr="003D651B">
        <w:rPr>
          <w:rFonts w:ascii="Times New Roman" w:hAnsi="Times New Roman" w:cs="Times New Roman"/>
          <w:sz w:val="24"/>
          <w:szCs w:val="24"/>
        </w:rPr>
        <w:t xml:space="preserve">rámce </w:t>
      </w:r>
      <w:r w:rsidR="003556DE" w:rsidRPr="003D651B">
        <w:rPr>
          <w:rFonts w:ascii="Times New Roman" w:hAnsi="Times New Roman" w:cs="Times New Roman"/>
          <w:sz w:val="24"/>
          <w:szCs w:val="24"/>
        </w:rPr>
        <w:t>(vč.</w:t>
      </w:r>
      <w:r w:rsidR="003D1B83" w:rsidRPr="003D651B">
        <w:rPr>
          <w:rFonts w:ascii="Times New Roman" w:hAnsi="Times New Roman" w:cs="Times New Roman"/>
          <w:sz w:val="24"/>
          <w:szCs w:val="24"/>
        </w:rPr>
        <w:t xml:space="preserve"> určení odpovědného </w:t>
      </w:r>
      <w:r w:rsidR="003D651B" w:rsidRPr="003D651B">
        <w:rPr>
          <w:rFonts w:ascii="Times New Roman" w:hAnsi="Times New Roman" w:cs="Times New Roman"/>
          <w:sz w:val="24"/>
          <w:szCs w:val="24"/>
        </w:rPr>
        <w:t>orgánu za implementaci, případně</w:t>
      </w:r>
      <w:r w:rsidR="003556DE" w:rsidRPr="003D651B">
        <w:rPr>
          <w:rFonts w:ascii="Times New Roman" w:hAnsi="Times New Roman" w:cs="Times New Roman"/>
          <w:sz w:val="24"/>
          <w:szCs w:val="24"/>
        </w:rPr>
        <w:t xml:space="preserve"> zapojení zainteresovaných stran)</w:t>
      </w:r>
      <w:r w:rsidR="003D651B" w:rsidRPr="003D651B">
        <w:rPr>
          <w:rFonts w:ascii="Times New Roman" w:hAnsi="Times New Roman" w:cs="Times New Roman"/>
          <w:sz w:val="24"/>
          <w:szCs w:val="24"/>
        </w:rPr>
        <w:t xml:space="preserve">, případně </w:t>
      </w:r>
      <w:r w:rsidR="003556DE" w:rsidRPr="003D651B">
        <w:rPr>
          <w:rFonts w:ascii="Times New Roman" w:hAnsi="Times New Roman" w:cs="Times New Roman"/>
          <w:sz w:val="24"/>
          <w:szCs w:val="24"/>
        </w:rPr>
        <w:t xml:space="preserve">vytipování </w:t>
      </w:r>
      <w:r w:rsidR="003D1B83" w:rsidRPr="003D651B">
        <w:rPr>
          <w:rFonts w:ascii="Times New Roman" w:hAnsi="Times New Roman" w:cs="Times New Roman"/>
          <w:sz w:val="24"/>
          <w:szCs w:val="24"/>
        </w:rPr>
        <w:t xml:space="preserve">potenciálních </w:t>
      </w:r>
      <w:r w:rsidR="003556DE" w:rsidRPr="003D651B">
        <w:rPr>
          <w:rFonts w:ascii="Times New Roman" w:hAnsi="Times New Roman" w:cs="Times New Roman"/>
          <w:sz w:val="24"/>
          <w:szCs w:val="24"/>
        </w:rPr>
        <w:t>zdrojů</w:t>
      </w:r>
      <w:r w:rsidR="002D3874">
        <w:rPr>
          <w:rFonts w:ascii="Times New Roman" w:hAnsi="Times New Roman" w:cs="Times New Roman"/>
          <w:sz w:val="24"/>
          <w:szCs w:val="24"/>
        </w:rPr>
        <w:t xml:space="preserve"> (vč.</w:t>
      </w:r>
      <w:r w:rsidR="00E145CF">
        <w:rPr>
          <w:rFonts w:ascii="Times New Roman" w:hAnsi="Times New Roman" w:cs="Times New Roman"/>
          <w:sz w:val="24"/>
          <w:szCs w:val="24"/>
        </w:rPr>
        <w:t xml:space="preserve"> externích</w:t>
      </w:r>
      <w:r w:rsidR="002D3874">
        <w:rPr>
          <w:rFonts w:ascii="Times New Roman" w:hAnsi="Times New Roman" w:cs="Times New Roman"/>
          <w:sz w:val="24"/>
          <w:szCs w:val="24"/>
        </w:rPr>
        <w:t xml:space="preserve"> zdrojů, projektů typu PPP</w:t>
      </w:r>
      <w:r w:rsidR="00E145CF">
        <w:rPr>
          <w:rFonts w:ascii="Times New Roman" w:hAnsi="Times New Roman" w:cs="Times New Roman"/>
          <w:sz w:val="24"/>
          <w:szCs w:val="24"/>
        </w:rPr>
        <w:t>)</w:t>
      </w:r>
      <w:r w:rsidR="003556DE" w:rsidRPr="003D651B">
        <w:rPr>
          <w:rFonts w:ascii="Times New Roman" w:hAnsi="Times New Roman" w:cs="Times New Roman"/>
          <w:sz w:val="24"/>
          <w:szCs w:val="24"/>
        </w:rPr>
        <w:t xml:space="preserve">, ze kterých by mohly být </w:t>
      </w:r>
      <w:r w:rsidR="005934A5" w:rsidRPr="003D651B">
        <w:rPr>
          <w:rFonts w:ascii="Times New Roman" w:hAnsi="Times New Roman" w:cs="Times New Roman"/>
          <w:sz w:val="24"/>
          <w:szCs w:val="24"/>
        </w:rPr>
        <w:t xml:space="preserve">opatření/projekty </w:t>
      </w:r>
      <w:r w:rsidR="003556DE" w:rsidRPr="003D651B">
        <w:rPr>
          <w:rFonts w:ascii="Times New Roman" w:hAnsi="Times New Roman" w:cs="Times New Roman"/>
          <w:sz w:val="24"/>
          <w:szCs w:val="24"/>
        </w:rPr>
        <w:t>financovány</w:t>
      </w:r>
      <w:r w:rsidR="005934A5" w:rsidRPr="003D651B">
        <w:rPr>
          <w:rFonts w:ascii="Times New Roman" w:hAnsi="Times New Roman" w:cs="Times New Roman"/>
          <w:sz w:val="24"/>
          <w:szCs w:val="24"/>
        </w:rPr>
        <w:t>.</w:t>
      </w:r>
      <w:r w:rsidR="003D651B">
        <w:rPr>
          <w:rFonts w:ascii="Times New Roman" w:hAnsi="Times New Roman" w:cs="Times New Roman"/>
          <w:sz w:val="24"/>
          <w:szCs w:val="24"/>
        </w:rPr>
        <w:t xml:space="preserve"> </w:t>
      </w:r>
      <w:r w:rsidR="002D3874">
        <w:rPr>
          <w:rFonts w:ascii="Times New Roman" w:hAnsi="Times New Roman" w:cs="Times New Roman"/>
          <w:sz w:val="24"/>
          <w:szCs w:val="24"/>
        </w:rPr>
        <w:t xml:space="preserve">U vybraných opatření/projektů budou mimo nákladů určeny také přínosy daného opatření (vč. jejich ekonomické hodnoty). </w:t>
      </w:r>
      <w:r w:rsidR="003D651B" w:rsidRPr="0020734B">
        <w:rPr>
          <w:rFonts w:ascii="Times New Roman" w:hAnsi="Times New Roman" w:cs="Times New Roman"/>
          <w:sz w:val="24"/>
          <w:szCs w:val="24"/>
        </w:rPr>
        <w:t>Navrhovaná konkrétní opatření mohou vycházet z příkladů dobré praxe z jiných měst a z různých tematických soutěží (např. Adaptera Awards), ale bude zohledněna jejich aplikovatelnost v podmínkách města Liberec.</w:t>
      </w:r>
    </w:p>
    <w:p w14:paraId="6E411807" w14:textId="09E311F7" w:rsidR="00F866B8" w:rsidRPr="008F715E" w:rsidRDefault="00F866B8" w:rsidP="00F866B8">
      <w:pPr>
        <w:jc w:val="both"/>
        <w:rPr>
          <w:rFonts w:ascii="Times New Roman" w:hAnsi="Times New Roman" w:cs="Times New Roman"/>
          <w:sz w:val="24"/>
          <w:szCs w:val="24"/>
        </w:rPr>
      </w:pPr>
      <w:r w:rsidRPr="0020734B">
        <w:rPr>
          <w:rFonts w:ascii="Times New Roman" w:hAnsi="Times New Roman" w:cs="Times New Roman"/>
          <w:sz w:val="24"/>
          <w:szCs w:val="24"/>
        </w:rPr>
        <w:lastRenderedPageBreak/>
        <w:t>V rámci navrhovaných opatření</w:t>
      </w:r>
      <w:r w:rsidR="0020734B" w:rsidRPr="0020734B">
        <w:rPr>
          <w:rFonts w:ascii="Times New Roman" w:hAnsi="Times New Roman" w:cs="Times New Roman"/>
          <w:sz w:val="24"/>
          <w:szCs w:val="24"/>
        </w:rPr>
        <w:t xml:space="preserve"> resp. pilotních projektů</w:t>
      </w:r>
      <w:r w:rsidRPr="0020734B">
        <w:rPr>
          <w:rFonts w:ascii="Times New Roman" w:hAnsi="Times New Roman" w:cs="Times New Roman"/>
          <w:sz w:val="24"/>
          <w:szCs w:val="24"/>
        </w:rPr>
        <w:t xml:space="preserve"> bude zvláštní pozornost věnována udržitelnému nakládání s vodami (vč. problematiky povodní), městské zeleni a veřejnému prostoru.</w:t>
      </w:r>
      <w:r w:rsidR="00E145CF">
        <w:rPr>
          <w:rFonts w:ascii="Times New Roman" w:hAnsi="Times New Roman" w:cs="Times New Roman"/>
          <w:sz w:val="24"/>
          <w:szCs w:val="24"/>
        </w:rPr>
        <w:t xml:space="preserve"> Výběr </w:t>
      </w:r>
      <w:r w:rsidR="0020734B" w:rsidRPr="0020734B">
        <w:rPr>
          <w:rFonts w:ascii="Times New Roman" w:hAnsi="Times New Roman" w:cs="Times New Roman"/>
          <w:sz w:val="24"/>
          <w:szCs w:val="24"/>
        </w:rPr>
        <w:t>pilotních projektů</w:t>
      </w:r>
      <w:r w:rsidR="00E145CF">
        <w:rPr>
          <w:rFonts w:ascii="Times New Roman" w:hAnsi="Times New Roman" w:cs="Times New Roman"/>
          <w:sz w:val="24"/>
          <w:szCs w:val="24"/>
        </w:rPr>
        <w:t xml:space="preserve"> pro Akční plán bude konzultován se</w:t>
      </w:r>
      <w:r w:rsidR="0020734B" w:rsidRPr="0020734B">
        <w:rPr>
          <w:rFonts w:ascii="Times New Roman" w:hAnsi="Times New Roman" w:cs="Times New Roman"/>
          <w:sz w:val="24"/>
          <w:szCs w:val="24"/>
        </w:rPr>
        <w:t xml:space="preserve"> zástupci</w:t>
      </w:r>
      <w:r w:rsidR="0020734B">
        <w:rPr>
          <w:rFonts w:ascii="Times New Roman" w:hAnsi="Times New Roman" w:cs="Times New Roman"/>
          <w:sz w:val="24"/>
          <w:szCs w:val="24"/>
        </w:rPr>
        <w:t xml:space="preserve"> objednatele.</w:t>
      </w:r>
    </w:p>
    <w:p w14:paraId="623B8675" w14:textId="77777777" w:rsidR="0092333F" w:rsidRPr="008F715E" w:rsidRDefault="0092333F" w:rsidP="000C6758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Mkatabulky"/>
        <w:tblpPr w:leftFromText="141" w:rightFromText="141" w:vertAnchor="text" w:horzAnchor="page" w:tblpX="576" w:tblpY="450"/>
        <w:tblW w:w="10060" w:type="dxa"/>
        <w:tblLayout w:type="fixed"/>
        <w:tblLook w:val="04A0" w:firstRow="1" w:lastRow="0" w:firstColumn="1" w:lastColumn="0" w:noHBand="0" w:noVBand="1"/>
      </w:tblPr>
      <w:tblGrid>
        <w:gridCol w:w="2613"/>
        <w:gridCol w:w="305"/>
        <w:gridCol w:w="400"/>
        <w:gridCol w:w="354"/>
        <w:gridCol w:w="395"/>
        <w:gridCol w:w="393"/>
        <w:gridCol w:w="393"/>
        <w:gridCol w:w="394"/>
        <w:gridCol w:w="395"/>
        <w:gridCol w:w="394"/>
        <w:gridCol w:w="480"/>
        <w:gridCol w:w="567"/>
        <w:gridCol w:w="567"/>
        <w:gridCol w:w="425"/>
        <w:gridCol w:w="284"/>
        <w:gridCol w:w="425"/>
        <w:gridCol w:w="425"/>
        <w:gridCol w:w="425"/>
        <w:gridCol w:w="426"/>
      </w:tblGrid>
      <w:tr w:rsidR="001168C0" w:rsidRPr="008F715E" w14:paraId="7C0C6D12" w14:textId="77777777" w:rsidTr="001168C0">
        <w:trPr>
          <w:trHeight w:val="267"/>
        </w:trPr>
        <w:tc>
          <w:tcPr>
            <w:tcW w:w="2613" w:type="dxa"/>
          </w:tcPr>
          <w:p w14:paraId="70F52D95" w14:textId="77777777" w:rsidR="001168C0" w:rsidRPr="008F715E" w:rsidRDefault="001168C0" w:rsidP="008F71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7" w:type="dxa"/>
            <w:gridSpan w:val="12"/>
            <w:vAlign w:val="center"/>
          </w:tcPr>
          <w:p w14:paraId="08E2A564" w14:textId="77777777" w:rsidR="001168C0" w:rsidRPr="008F715E" w:rsidRDefault="001168C0" w:rsidP="008F71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715E"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2410" w:type="dxa"/>
            <w:gridSpan w:val="6"/>
          </w:tcPr>
          <w:p w14:paraId="79EFB555" w14:textId="139F64E3" w:rsidR="001168C0" w:rsidRPr="008F715E" w:rsidRDefault="001168C0" w:rsidP="008F71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715E">
              <w:rPr>
                <w:rFonts w:ascii="Times New Roman" w:hAnsi="Times New Roman" w:cs="Times New Roman"/>
                <w:b/>
              </w:rPr>
              <w:t>2022</w:t>
            </w:r>
          </w:p>
        </w:tc>
      </w:tr>
      <w:tr w:rsidR="001168C0" w:rsidRPr="008F715E" w14:paraId="6383158A" w14:textId="77777777" w:rsidTr="001168C0">
        <w:trPr>
          <w:trHeight w:val="251"/>
        </w:trPr>
        <w:tc>
          <w:tcPr>
            <w:tcW w:w="2613" w:type="dxa"/>
          </w:tcPr>
          <w:p w14:paraId="03C13AA9" w14:textId="77777777" w:rsidR="001168C0" w:rsidRPr="008F715E" w:rsidRDefault="001168C0" w:rsidP="008F71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715E">
              <w:rPr>
                <w:rFonts w:ascii="Times New Roman" w:hAnsi="Times New Roman" w:cs="Times New Roman"/>
                <w:b/>
              </w:rPr>
              <w:t>Fáze</w:t>
            </w:r>
          </w:p>
        </w:tc>
        <w:tc>
          <w:tcPr>
            <w:tcW w:w="305" w:type="dxa"/>
          </w:tcPr>
          <w:p w14:paraId="26F42742" w14:textId="77777777" w:rsidR="001168C0" w:rsidRPr="008F715E" w:rsidRDefault="001168C0" w:rsidP="008F71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715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00" w:type="dxa"/>
          </w:tcPr>
          <w:p w14:paraId="7F92DBD9" w14:textId="77777777" w:rsidR="001168C0" w:rsidRPr="008F715E" w:rsidRDefault="001168C0" w:rsidP="008F71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715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54" w:type="dxa"/>
          </w:tcPr>
          <w:p w14:paraId="400921F9" w14:textId="77777777" w:rsidR="001168C0" w:rsidRPr="008F715E" w:rsidRDefault="001168C0" w:rsidP="008F71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715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95" w:type="dxa"/>
          </w:tcPr>
          <w:p w14:paraId="396916F6" w14:textId="77777777" w:rsidR="001168C0" w:rsidRPr="008F715E" w:rsidRDefault="001168C0" w:rsidP="008F71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715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93" w:type="dxa"/>
          </w:tcPr>
          <w:p w14:paraId="0FA2BC7A" w14:textId="77777777" w:rsidR="001168C0" w:rsidRPr="008F715E" w:rsidRDefault="001168C0" w:rsidP="008F71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715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93" w:type="dxa"/>
          </w:tcPr>
          <w:p w14:paraId="71255761" w14:textId="77777777" w:rsidR="001168C0" w:rsidRPr="008F715E" w:rsidRDefault="001168C0" w:rsidP="008F71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715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94" w:type="dxa"/>
          </w:tcPr>
          <w:p w14:paraId="409613E2" w14:textId="77777777" w:rsidR="001168C0" w:rsidRPr="008F715E" w:rsidRDefault="001168C0" w:rsidP="008F71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715E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95" w:type="dxa"/>
          </w:tcPr>
          <w:p w14:paraId="58859174" w14:textId="77777777" w:rsidR="001168C0" w:rsidRPr="008F715E" w:rsidRDefault="001168C0" w:rsidP="008F71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715E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94" w:type="dxa"/>
          </w:tcPr>
          <w:p w14:paraId="1729EC81" w14:textId="77777777" w:rsidR="001168C0" w:rsidRPr="008F715E" w:rsidRDefault="001168C0" w:rsidP="008F71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715E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80" w:type="dxa"/>
          </w:tcPr>
          <w:p w14:paraId="3E62D0C7" w14:textId="77777777" w:rsidR="001168C0" w:rsidRPr="008F715E" w:rsidRDefault="001168C0" w:rsidP="008F71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715E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67" w:type="dxa"/>
          </w:tcPr>
          <w:p w14:paraId="6FF039CE" w14:textId="77777777" w:rsidR="001168C0" w:rsidRPr="008F715E" w:rsidRDefault="001168C0" w:rsidP="008F71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715E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67" w:type="dxa"/>
          </w:tcPr>
          <w:p w14:paraId="6DE69A08" w14:textId="77777777" w:rsidR="001168C0" w:rsidRPr="008F715E" w:rsidRDefault="001168C0" w:rsidP="008F71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715E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25" w:type="dxa"/>
          </w:tcPr>
          <w:p w14:paraId="42B00B09" w14:textId="77777777" w:rsidR="001168C0" w:rsidRPr="008F715E" w:rsidRDefault="001168C0" w:rsidP="0049578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F715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4" w:type="dxa"/>
          </w:tcPr>
          <w:p w14:paraId="76A421EC" w14:textId="77777777" w:rsidR="001168C0" w:rsidRPr="008F715E" w:rsidRDefault="001168C0" w:rsidP="008F71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715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5" w:type="dxa"/>
          </w:tcPr>
          <w:p w14:paraId="11B649C8" w14:textId="77777777" w:rsidR="001168C0" w:rsidRPr="008F715E" w:rsidRDefault="001168C0" w:rsidP="008F71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715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25" w:type="dxa"/>
          </w:tcPr>
          <w:p w14:paraId="193938A1" w14:textId="77777777" w:rsidR="001168C0" w:rsidRPr="008F715E" w:rsidRDefault="001168C0" w:rsidP="008F71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715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25" w:type="dxa"/>
          </w:tcPr>
          <w:p w14:paraId="433E2A17" w14:textId="77777777" w:rsidR="001168C0" w:rsidRPr="008F715E" w:rsidRDefault="001168C0" w:rsidP="008F71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715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26" w:type="dxa"/>
          </w:tcPr>
          <w:p w14:paraId="51591EAF" w14:textId="54F56B5A" w:rsidR="001168C0" w:rsidRPr="008F715E" w:rsidRDefault="001168C0" w:rsidP="008F71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1168C0" w:rsidRPr="008F715E" w14:paraId="225FB268" w14:textId="77777777" w:rsidTr="001168C0">
        <w:trPr>
          <w:trHeight w:val="267"/>
        </w:trPr>
        <w:tc>
          <w:tcPr>
            <w:tcW w:w="2613" w:type="dxa"/>
          </w:tcPr>
          <w:p w14:paraId="36DE3A5B" w14:textId="77777777" w:rsidR="001168C0" w:rsidRPr="008F715E" w:rsidRDefault="001168C0" w:rsidP="008F715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F715E">
              <w:rPr>
                <w:rFonts w:ascii="Times New Roman" w:hAnsi="Times New Roman" w:cs="Times New Roman"/>
                <w:b/>
              </w:rPr>
              <w:t>Analytická část</w:t>
            </w:r>
          </w:p>
        </w:tc>
        <w:tc>
          <w:tcPr>
            <w:tcW w:w="305" w:type="dxa"/>
          </w:tcPr>
          <w:p w14:paraId="06718C21" w14:textId="77777777" w:rsidR="001168C0" w:rsidRPr="008F715E" w:rsidRDefault="001168C0" w:rsidP="008F715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" w:type="dxa"/>
          </w:tcPr>
          <w:p w14:paraId="4D198403" w14:textId="260CAFA1" w:rsidR="001168C0" w:rsidRPr="008F715E" w:rsidRDefault="001168C0" w:rsidP="008F715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" w:type="dxa"/>
          </w:tcPr>
          <w:p w14:paraId="66EA3F81" w14:textId="4C82E2BA" w:rsidR="001168C0" w:rsidRPr="008F715E" w:rsidRDefault="001168C0" w:rsidP="008F715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5" w:type="dxa"/>
          </w:tcPr>
          <w:p w14:paraId="43931E97" w14:textId="77777777" w:rsidR="001168C0" w:rsidRPr="008F715E" w:rsidRDefault="001168C0" w:rsidP="008F715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F715E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393" w:type="dxa"/>
          </w:tcPr>
          <w:p w14:paraId="7E0961D1" w14:textId="77777777" w:rsidR="001168C0" w:rsidRPr="008F715E" w:rsidRDefault="001168C0" w:rsidP="008F715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F715E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393" w:type="dxa"/>
          </w:tcPr>
          <w:p w14:paraId="48FA7C65" w14:textId="77777777" w:rsidR="001168C0" w:rsidRPr="008F715E" w:rsidRDefault="001168C0" w:rsidP="008F715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F715E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394" w:type="dxa"/>
          </w:tcPr>
          <w:p w14:paraId="4C831711" w14:textId="77777777" w:rsidR="001168C0" w:rsidRPr="008F715E" w:rsidRDefault="001168C0" w:rsidP="008F715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F715E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395" w:type="dxa"/>
          </w:tcPr>
          <w:p w14:paraId="5C18C1FD" w14:textId="77777777" w:rsidR="001168C0" w:rsidRPr="008F715E" w:rsidRDefault="001168C0" w:rsidP="008F715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F715E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394" w:type="dxa"/>
          </w:tcPr>
          <w:p w14:paraId="3CD6E672" w14:textId="77777777" w:rsidR="001168C0" w:rsidRPr="008F715E" w:rsidRDefault="001168C0" w:rsidP="008F715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F715E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480" w:type="dxa"/>
          </w:tcPr>
          <w:p w14:paraId="1B536D98" w14:textId="77777777" w:rsidR="001168C0" w:rsidRPr="008F715E" w:rsidRDefault="001168C0" w:rsidP="008F715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F715E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567" w:type="dxa"/>
          </w:tcPr>
          <w:p w14:paraId="6AA03350" w14:textId="584B5A2D" w:rsidR="001168C0" w:rsidRPr="008F715E" w:rsidRDefault="001168C0" w:rsidP="008F715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567" w:type="dxa"/>
          </w:tcPr>
          <w:p w14:paraId="1EDD6EC3" w14:textId="5A47B535" w:rsidR="001168C0" w:rsidRPr="008F715E" w:rsidRDefault="001168C0" w:rsidP="008F715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425" w:type="dxa"/>
          </w:tcPr>
          <w:p w14:paraId="2FEEFB7E" w14:textId="77777777" w:rsidR="001168C0" w:rsidRPr="008F715E" w:rsidRDefault="001168C0" w:rsidP="0049578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</w:tcPr>
          <w:p w14:paraId="7E32E3A4" w14:textId="77777777" w:rsidR="001168C0" w:rsidRPr="008F715E" w:rsidRDefault="001168C0" w:rsidP="008F715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14:paraId="015406BD" w14:textId="77777777" w:rsidR="001168C0" w:rsidRPr="008F715E" w:rsidRDefault="001168C0" w:rsidP="008F715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14:paraId="0F933364" w14:textId="77777777" w:rsidR="001168C0" w:rsidRPr="008F715E" w:rsidRDefault="001168C0" w:rsidP="008F715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14:paraId="1D2735AF" w14:textId="77777777" w:rsidR="001168C0" w:rsidRPr="008F715E" w:rsidRDefault="001168C0" w:rsidP="008F715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14:paraId="531C53B6" w14:textId="77777777" w:rsidR="001168C0" w:rsidRPr="008F715E" w:rsidRDefault="001168C0" w:rsidP="008F715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168C0" w:rsidRPr="008F715E" w14:paraId="60301B7F" w14:textId="77777777" w:rsidTr="001168C0">
        <w:trPr>
          <w:trHeight w:val="518"/>
        </w:trPr>
        <w:tc>
          <w:tcPr>
            <w:tcW w:w="2613" w:type="dxa"/>
          </w:tcPr>
          <w:p w14:paraId="4C4C08CC" w14:textId="77777777" w:rsidR="001168C0" w:rsidRPr="008F715E" w:rsidRDefault="001168C0" w:rsidP="0049578C">
            <w:pPr>
              <w:rPr>
                <w:rFonts w:ascii="Times New Roman" w:hAnsi="Times New Roman" w:cs="Times New Roman"/>
                <w:b/>
              </w:rPr>
            </w:pPr>
            <w:r w:rsidRPr="008F715E">
              <w:rPr>
                <w:rFonts w:ascii="Times New Roman" w:hAnsi="Times New Roman" w:cs="Times New Roman"/>
                <w:b/>
              </w:rPr>
              <w:t>Návrhová a implementační část</w:t>
            </w:r>
          </w:p>
        </w:tc>
        <w:tc>
          <w:tcPr>
            <w:tcW w:w="305" w:type="dxa"/>
          </w:tcPr>
          <w:p w14:paraId="1BFA6778" w14:textId="77777777" w:rsidR="001168C0" w:rsidRPr="008F715E" w:rsidRDefault="001168C0" w:rsidP="008F715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" w:type="dxa"/>
          </w:tcPr>
          <w:p w14:paraId="70603138" w14:textId="77777777" w:rsidR="001168C0" w:rsidRPr="008F715E" w:rsidRDefault="001168C0" w:rsidP="008F715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" w:type="dxa"/>
          </w:tcPr>
          <w:p w14:paraId="354D2E40" w14:textId="77777777" w:rsidR="001168C0" w:rsidRPr="008F715E" w:rsidRDefault="001168C0" w:rsidP="008F715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5" w:type="dxa"/>
          </w:tcPr>
          <w:p w14:paraId="6CF41F4B" w14:textId="77777777" w:rsidR="001168C0" w:rsidRPr="008F715E" w:rsidRDefault="001168C0" w:rsidP="008F715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3" w:type="dxa"/>
          </w:tcPr>
          <w:p w14:paraId="6C617C7A" w14:textId="77777777" w:rsidR="001168C0" w:rsidRPr="008F715E" w:rsidRDefault="001168C0" w:rsidP="008F715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3" w:type="dxa"/>
          </w:tcPr>
          <w:p w14:paraId="72F13473" w14:textId="77777777" w:rsidR="001168C0" w:rsidRPr="008F715E" w:rsidRDefault="001168C0" w:rsidP="008F715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4" w:type="dxa"/>
          </w:tcPr>
          <w:p w14:paraId="2A7621C8" w14:textId="77777777" w:rsidR="001168C0" w:rsidRPr="008F715E" w:rsidRDefault="001168C0" w:rsidP="008F715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5" w:type="dxa"/>
          </w:tcPr>
          <w:p w14:paraId="10FAAED4" w14:textId="77777777" w:rsidR="001168C0" w:rsidRPr="008F715E" w:rsidRDefault="001168C0" w:rsidP="008F715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4" w:type="dxa"/>
          </w:tcPr>
          <w:p w14:paraId="7C11C531" w14:textId="7EADB8D9" w:rsidR="001168C0" w:rsidRPr="008F715E" w:rsidRDefault="001168C0" w:rsidP="008F715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</w:tcPr>
          <w:p w14:paraId="50C6E242" w14:textId="5440E2D8" w:rsidR="001168C0" w:rsidRPr="008F715E" w:rsidRDefault="001168C0" w:rsidP="008F715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14:paraId="78E2E8BF" w14:textId="77777777" w:rsidR="001168C0" w:rsidRPr="008F715E" w:rsidRDefault="001168C0" w:rsidP="008F715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F715E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567" w:type="dxa"/>
          </w:tcPr>
          <w:p w14:paraId="3407E15F" w14:textId="77777777" w:rsidR="001168C0" w:rsidRPr="008F715E" w:rsidRDefault="001168C0" w:rsidP="008F715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F715E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425" w:type="dxa"/>
          </w:tcPr>
          <w:p w14:paraId="2D5DC843" w14:textId="77777777" w:rsidR="001168C0" w:rsidRPr="008F715E" w:rsidRDefault="001168C0" w:rsidP="0049578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F715E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284" w:type="dxa"/>
          </w:tcPr>
          <w:p w14:paraId="01D88883" w14:textId="77777777" w:rsidR="001168C0" w:rsidRPr="008F715E" w:rsidRDefault="001168C0" w:rsidP="008F715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F715E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425" w:type="dxa"/>
          </w:tcPr>
          <w:p w14:paraId="6AF9B8B8" w14:textId="699964C0" w:rsidR="001168C0" w:rsidRPr="008F715E" w:rsidRDefault="001168C0" w:rsidP="008F715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425" w:type="dxa"/>
          </w:tcPr>
          <w:p w14:paraId="09304E5B" w14:textId="0BFF9084" w:rsidR="001168C0" w:rsidRPr="008F715E" w:rsidRDefault="001168C0" w:rsidP="008F715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425" w:type="dxa"/>
          </w:tcPr>
          <w:p w14:paraId="1D3AA5A5" w14:textId="77777777" w:rsidR="001168C0" w:rsidRPr="008F715E" w:rsidRDefault="001168C0" w:rsidP="008F715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14:paraId="05C8EC55" w14:textId="77777777" w:rsidR="001168C0" w:rsidRPr="008F715E" w:rsidRDefault="001168C0" w:rsidP="008F715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168C0" w:rsidRPr="008F715E" w14:paraId="5F1A8F46" w14:textId="77777777" w:rsidTr="001168C0">
        <w:trPr>
          <w:trHeight w:val="267"/>
        </w:trPr>
        <w:tc>
          <w:tcPr>
            <w:tcW w:w="2613" w:type="dxa"/>
          </w:tcPr>
          <w:p w14:paraId="309BCFB3" w14:textId="77777777" w:rsidR="001168C0" w:rsidRPr="008F715E" w:rsidRDefault="001168C0" w:rsidP="008F715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F715E">
              <w:rPr>
                <w:rFonts w:ascii="Times New Roman" w:hAnsi="Times New Roman" w:cs="Times New Roman"/>
                <w:b/>
              </w:rPr>
              <w:t>Akční plán</w:t>
            </w:r>
          </w:p>
        </w:tc>
        <w:tc>
          <w:tcPr>
            <w:tcW w:w="305" w:type="dxa"/>
          </w:tcPr>
          <w:p w14:paraId="647BC377" w14:textId="77777777" w:rsidR="001168C0" w:rsidRPr="008F715E" w:rsidRDefault="001168C0" w:rsidP="008F715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" w:type="dxa"/>
          </w:tcPr>
          <w:p w14:paraId="7B06AA55" w14:textId="77777777" w:rsidR="001168C0" w:rsidRPr="008F715E" w:rsidRDefault="001168C0" w:rsidP="008F715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" w:type="dxa"/>
          </w:tcPr>
          <w:p w14:paraId="49C1739E" w14:textId="77777777" w:rsidR="001168C0" w:rsidRPr="008F715E" w:rsidRDefault="001168C0" w:rsidP="008F715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5" w:type="dxa"/>
          </w:tcPr>
          <w:p w14:paraId="1D7D4E3D" w14:textId="77777777" w:rsidR="001168C0" w:rsidRPr="008F715E" w:rsidRDefault="001168C0" w:rsidP="008F715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3" w:type="dxa"/>
          </w:tcPr>
          <w:p w14:paraId="6B2F4BD4" w14:textId="77777777" w:rsidR="001168C0" w:rsidRPr="008F715E" w:rsidRDefault="001168C0" w:rsidP="008F715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3" w:type="dxa"/>
          </w:tcPr>
          <w:p w14:paraId="107D03C6" w14:textId="77777777" w:rsidR="001168C0" w:rsidRPr="008F715E" w:rsidRDefault="001168C0" w:rsidP="008F715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4" w:type="dxa"/>
          </w:tcPr>
          <w:p w14:paraId="27066ADE" w14:textId="77777777" w:rsidR="001168C0" w:rsidRPr="008F715E" w:rsidRDefault="001168C0" w:rsidP="008F715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5" w:type="dxa"/>
          </w:tcPr>
          <w:p w14:paraId="3C3E995F" w14:textId="77777777" w:rsidR="001168C0" w:rsidRPr="008F715E" w:rsidRDefault="001168C0" w:rsidP="008F715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4" w:type="dxa"/>
          </w:tcPr>
          <w:p w14:paraId="488E995E" w14:textId="77777777" w:rsidR="001168C0" w:rsidRPr="008F715E" w:rsidRDefault="001168C0" w:rsidP="008F715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</w:tcPr>
          <w:p w14:paraId="219E8C68" w14:textId="77777777" w:rsidR="001168C0" w:rsidRPr="008F715E" w:rsidRDefault="001168C0" w:rsidP="008F715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14:paraId="5A7D42C7" w14:textId="77777777" w:rsidR="001168C0" w:rsidRPr="008F715E" w:rsidRDefault="001168C0" w:rsidP="008F715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14:paraId="1277B3B2" w14:textId="77777777" w:rsidR="001168C0" w:rsidRPr="008F715E" w:rsidRDefault="001168C0" w:rsidP="008F715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14:paraId="1535809E" w14:textId="6DFF986B" w:rsidR="001168C0" w:rsidRPr="008F715E" w:rsidRDefault="001168C0" w:rsidP="0049578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</w:tcPr>
          <w:p w14:paraId="4093F5C8" w14:textId="5DCF44CA" w:rsidR="001168C0" w:rsidRPr="008F715E" w:rsidRDefault="001168C0" w:rsidP="008F715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14:paraId="0748BEF8" w14:textId="01872D72" w:rsidR="001168C0" w:rsidRPr="008F715E" w:rsidRDefault="001168C0" w:rsidP="008F715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425" w:type="dxa"/>
          </w:tcPr>
          <w:p w14:paraId="0CD2E43F" w14:textId="6657DEC2" w:rsidR="001168C0" w:rsidRPr="008F715E" w:rsidRDefault="001168C0" w:rsidP="008F715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425" w:type="dxa"/>
          </w:tcPr>
          <w:p w14:paraId="118B088D" w14:textId="77777777" w:rsidR="001168C0" w:rsidRPr="008F715E" w:rsidRDefault="001168C0" w:rsidP="008F715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14:paraId="313A221B" w14:textId="77777777" w:rsidR="001168C0" w:rsidRPr="008F715E" w:rsidRDefault="001168C0" w:rsidP="008F715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168C0" w:rsidRPr="008F715E" w14:paraId="52C0E938" w14:textId="77777777" w:rsidTr="001168C0">
        <w:trPr>
          <w:trHeight w:val="1052"/>
        </w:trPr>
        <w:tc>
          <w:tcPr>
            <w:tcW w:w="2613" w:type="dxa"/>
          </w:tcPr>
          <w:p w14:paraId="18F76938" w14:textId="5183D181" w:rsidR="001168C0" w:rsidRPr="008F715E" w:rsidRDefault="001168C0" w:rsidP="0049578C">
            <w:pPr>
              <w:rPr>
                <w:rFonts w:ascii="Times New Roman" w:hAnsi="Times New Roman" w:cs="Times New Roman"/>
                <w:b/>
              </w:rPr>
            </w:pPr>
            <w:r w:rsidRPr="0081251C">
              <w:rPr>
                <w:rFonts w:ascii="Times New Roman" w:hAnsi="Times New Roman" w:cs="Times New Roman"/>
                <w:b/>
              </w:rPr>
              <w:t>Projednávání s místními aktéry resp. odbornou veřejností a</w:t>
            </w:r>
            <w:r w:rsidRPr="008F715E">
              <w:rPr>
                <w:rFonts w:ascii="Times New Roman" w:hAnsi="Times New Roman" w:cs="Times New Roman"/>
                <w:b/>
              </w:rPr>
              <w:t xml:space="preserve"> zastupitelstvem a zapracování připomínek</w:t>
            </w:r>
          </w:p>
        </w:tc>
        <w:tc>
          <w:tcPr>
            <w:tcW w:w="305" w:type="dxa"/>
          </w:tcPr>
          <w:p w14:paraId="668C3553" w14:textId="77777777" w:rsidR="001168C0" w:rsidRPr="008F715E" w:rsidRDefault="001168C0" w:rsidP="008F715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" w:type="dxa"/>
          </w:tcPr>
          <w:p w14:paraId="2BE6A2E5" w14:textId="77777777" w:rsidR="001168C0" w:rsidRPr="008F715E" w:rsidRDefault="001168C0" w:rsidP="008F715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" w:type="dxa"/>
          </w:tcPr>
          <w:p w14:paraId="4A03FAB1" w14:textId="77777777" w:rsidR="001168C0" w:rsidRPr="008F715E" w:rsidRDefault="001168C0" w:rsidP="008F715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5" w:type="dxa"/>
          </w:tcPr>
          <w:p w14:paraId="15B5276E" w14:textId="77777777" w:rsidR="001168C0" w:rsidRPr="008F715E" w:rsidRDefault="001168C0" w:rsidP="008F715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3" w:type="dxa"/>
          </w:tcPr>
          <w:p w14:paraId="61B6533E" w14:textId="77777777" w:rsidR="001168C0" w:rsidRPr="008F715E" w:rsidRDefault="001168C0" w:rsidP="008F715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3" w:type="dxa"/>
          </w:tcPr>
          <w:p w14:paraId="2AA458C7" w14:textId="77777777" w:rsidR="001168C0" w:rsidRPr="008F715E" w:rsidRDefault="001168C0" w:rsidP="008F715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4" w:type="dxa"/>
          </w:tcPr>
          <w:p w14:paraId="7DEE894E" w14:textId="77777777" w:rsidR="001168C0" w:rsidRPr="008F715E" w:rsidRDefault="001168C0" w:rsidP="008F715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5" w:type="dxa"/>
          </w:tcPr>
          <w:p w14:paraId="43166C52" w14:textId="77777777" w:rsidR="001168C0" w:rsidRPr="008F715E" w:rsidRDefault="001168C0" w:rsidP="008F715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4" w:type="dxa"/>
          </w:tcPr>
          <w:p w14:paraId="4E4670B6" w14:textId="77777777" w:rsidR="001168C0" w:rsidRPr="008F715E" w:rsidRDefault="001168C0" w:rsidP="008F715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</w:tcPr>
          <w:p w14:paraId="7F5ED7AC" w14:textId="77777777" w:rsidR="001168C0" w:rsidRPr="008F715E" w:rsidRDefault="001168C0" w:rsidP="008F715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14:paraId="7484CE5A" w14:textId="77777777" w:rsidR="001168C0" w:rsidRPr="008F715E" w:rsidRDefault="001168C0" w:rsidP="008F715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14:paraId="25ED500D" w14:textId="77777777" w:rsidR="001168C0" w:rsidRPr="008F715E" w:rsidRDefault="001168C0" w:rsidP="008F715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14:paraId="1C24D838" w14:textId="77777777" w:rsidR="001168C0" w:rsidRPr="008F715E" w:rsidRDefault="001168C0" w:rsidP="0049578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</w:tcPr>
          <w:p w14:paraId="4C87997C" w14:textId="26F6D96F" w:rsidR="001168C0" w:rsidRPr="008F715E" w:rsidRDefault="001168C0" w:rsidP="008F715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14:paraId="09180C48" w14:textId="74312C4F" w:rsidR="001168C0" w:rsidRPr="008F715E" w:rsidRDefault="001168C0" w:rsidP="008F715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14:paraId="7A9BDEA6" w14:textId="738EEE6B" w:rsidR="001168C0" w:rsidRPr="008F715E" w:rsidRDefault="001168C0" w:rsidP="008F715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14:paraId="48B984DC" w14:textId="77777777" w:rsidR="001168C0" w:rsidRPr="008F715E" w:rsidRDefault="001168C0" w:rsidP="008F715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F715E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426" w:type="dxa"/>
          </w:tcPr>
          <w:p w14:paraId="5EFCBFF2" w14:textId="662434DC" w:rsidR="001168C0" w:rsidRDefault="001168C0" w:rsidP="008F715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1168C0" w:rsidRPr="008F715E" w14:paraId="49320572" w14:textId="77777777" w:rsidTr="001168C0">
        <w:trPr>
          <w:trHeight w:val="251"/>
        </w:trPr>
        <w:tc>
          <w:tcPr>
            <w:tcW w:w="2613" w:type="dxa"/>
          </w:tcPr>
          <w:p w14:paraId="4DBFF192" w14:textId="77777777" w:rsidR="001168C0" w:rsidRPr="008F715E" w:rsidRDefault="001168C0" w:rsidP="008F715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F715E">
              <w:rPr>
                <w:rFonts w:ascii="Times New Roman" w:hAnsi="Times New Roman" w:cs="Times New Roman"/>
                <w:b/>
              </w:rPr>
              <w:t>Schválení zastupitelstvem</w:t>
            </w:r>
          </w:p>
        </w:tc>
        <w:tc>
          <w:tcPr>
            <w:tcW w:w="305" w:type="dxa"/>
          </w:tcPr>
          <w:p w14:paraId="57A33AEA" w14:textId="77777777" w:rsidR="001168C0" w:rsidRPr="008F715E" w:rsidRDefault="001168C0" w:rsidP="008F715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" w:type="dxa"/>
          </w:tcPr>
          <w:p w14:paraId="2C180AC9" w14:textId="77777777" w:rsidR="001168C0" w:rsidRPr="008F715E" w:rsidRDefault="001168C0" w:rsidP="008F715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" w:type="dxa"/>
          </w:tcPr>
          <w:p w14:paraId="31628A73" w14:textId="77777777" w:rsidR="001168C0" w:rsidRPr="008F715E" w:rsidRDefault="001168C0" w:rsidP="008F715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5" w:type="dxa"/>
          </w:tcPr>
          <w:p w14:paraId="2C6637EB" w14:textId="77777777" w:rsidR="001168C0" w:rsidRPr="008F715E" w:rsidRDefault="001168C0" w:rsidP="008F715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3" w:type="dxa"/>
          </w:tcPr>
          <w:p w14:paraId="687BF98D" w14:textId="77777777" w:rsidR="001168C0" w:rsidRPr="008F715E" w:rsidRDefault="001168C0" w:rsidP="008F715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3" w:type="dxa"/>
          </w:tcPr>
          <w:p w14:paraId="7721857D" w14:textId="77777777" w:rsidR="001168C0" w:rsidRPr="008F715E" w:rsidRDefault="001168C0" w:rsidP="008F715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4" w:type="dxa"/>
          </w:tcPr>
          <w:p w14:paraId="5C0B027F" w14:textId="77777777" w:rsidR="001168C0" w:rsidRPr="008F715E" w:rsidRDefault="001168C0" w:rsidP="008F715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5" w:type="dxa"/>
          </w:tcPr>
          <w:p w14:paraId="2D6BA62B" w14:textId="77777777" w:rsidR="001168C0" w:rsidRPr="008F715E" w:rsidRDefault="001168C0" w:rsidP="008F715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4" w:type="dxa"/>
          </w:tcPr>
          <w:p w14:paraId="15D285E8" w14:textId="77777777" w:rsidR="001168C0" w:rsidRPr="008F715E" w:rsidRDefault="001168C0" w:rsidP="008F715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</w:tcPr>
          <w:p w14:paraId="4867D74B" w14:textId="77777777" w:rsidR="001168C0" w:rsidRPr="008F715E" w:rsidRDefault="001168C0" w:rsidP="008F715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14:paraId="52BB330F" w14:textId="77777777" w:rsidR="001168C0" w:rsidRPr="008F715E" w:rsidRDefault="001168C0" w:rsidP="008F715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14:paraId="72A2A5FB" w14:textId="77777777" w:rsidR="001168C0" w:rsidRPr="008F715E" w:rsidRDefault="001168C0" w:rsidP="008F715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14:paraId="64C67EB9" w14:textId="77777777" w:rsidR="001168C0" w:rsidRPr="008F715E" w:rsidRDefault="001168C0" w:rsidP="0049578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</w:tcPr>
          <w:p w14:paraId="2DF878D1" w14:textId="77777777" w:rsidR="001168C0" w:rsidRPr="008F715E" w:rsidRDefault="001168C0" w:rsidP="008F715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14:paraId="303FBC33" w14:textId="77777777" w:rsidR="001168C0" w:rsidRPr="008F715E" w:rsidRDefault="001168C0" w:rsidP="008F715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14:paraId="1823B4F1" w14:textId="77777777" w:rsidR="001168C0" w:rsidRPr="008F715E" w:rsidRDefault="001168C0" w:rsidP="008F715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14:paraId="2CE12ECF" w14:textId="7B36C5F2" w:rsidR="001168C0" w:rsidRPr="008F715E" w:rsidRDefault="001168C0" w:rsidP="008F715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14:paraId="75231984" w14:textId="4EB93599" w:rsidR="001168C0" w:rsidRPr="008F715E" w:rsidRDefault="001168C0" w:rsidP="008F715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</w:tr>
    </w:tbl>
    <w:p w14:paraId="1FA721CB" w14:textId="1F07BBE9" w:rsidR="00CE6893" w:rsidRPr="008F715E" w:rsidRDefault="008F715E" w:rsidP="003F55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71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55AD" w:rsidRPr="008F715E">
        <w:rPr>
          <w:rFonts w:ascii="Times New Roman" w:hAnsi="Times New Roman" w:cs="Times New Roman"/>
          <w:b/>
          <w:sz w:val="24"/>
          <w:szCs w:val="24"/>
        </w:rPr>
        <w:t>Předpokládaný harmonogram provedení díla</w:t>
      </w:r>
    </w:p>
    <w:p w14:paraId="49D46949" w14:textId="74C8ED0D" w:rsidR="003F55AD" w:rsidRPr="008F715E" w:rsidRDefault="003F55AD" w:rsidP="003F55A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C096CA" w14:textId="77777777" w:rsidR="008F715E" w:rsidRDefault="008F715E" w:rsidP="00724E7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C8EE4E" w14:textId="77777777" w:rsidR="006E2A41" w:rsidRDefault="006E2A41" w:rsidP="00724E70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256B00C7" w14:textId="77777777" w:rsidR="006E2A41" w:rsidRDefault="006E2A41" w:rsidP="00724E7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098EFD" w14:textId="77777777" w:rsidR="006E2A41" w:rsidRDefault="006E2A41" w:rsidP="00724E7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BF3855" w14:textId="77777777" w:rsidR="006E2A41" w:rsidRDefault="006E2A41" w:rsidP="00724E7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E0E61B" w14:textId="77777777" w:rsidR="006E2A41" w:rsidRDefault="006E2A41" w:rsidP="00724E7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E84963" w14:textId="77777777" w:rsidR="006E2A41" w:rsidRDefault="006E2A41" w:rsidP="00724E7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5441EA" w14:textId="77777777" w:rsidR="006E2A41" w:rsidRDefault="006E2A41" w:rsidP="00724E7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719DE1" w14:textId="77777777" w:rsidR="006E2A41" w:rsidRDefault="006E2A41" w:rsidP="00724E7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C27B7C" w14:textId="77777777" w:rsidR="006E2A41" w:rsidRDefault="006E2A41" w:rsidP="00724E7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08071D" w14:textId="77777777" w:rsidR="006E2A41" w:rsidRDefault="006E2A41" w:rsidP="00724E7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058674" w14:textId="77777777" w:rsidR="006E2A41" w:rsidRDefault="006E2A41" w:rsidP="00724E7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03DC58" w14:textId="77777777" w:rsidR="006E2A41" w:rsidRDefault="006E2A41" w:rsidP="00724E7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AE7508" w14:textId="77777777" w:rsidR="008F715E" w:rsidRDefault="008F715E" w:rsidP="00724E7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605C31" w14:textId="3A96C740" w:rsidR="004E6695" w:rsidRDefault="001B5882" w:rsidP="00724E7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715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Projektový tým jmenovaný Statuárním městem Liberec v rámci projektu Adaptační </w:t>
      </w:r>
    </w:p>
    <w:p w14:paraId="008AD433" w14:textId="3FA28C73" w:rsidR="00724E70" w:rsidRPr="008F715E" w:rsidRDefault="001B5882" w:rsidP="00724E7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715E">
        <w:rPr>
          <w:rFonts w:ascii="Times New Roman" w:hAnsi="Times New Roman" w:cs="Times New Roman"/>
          <w:b/>
          <w:sz w:val="24"/>
          <w:szCs w:val="24"/>
        </w:rPr>
        <w:t>strategie pro Liberec</w:t>
      </w:r>
    </w:p>
    <w:tbl>
      <w:tblPr>
        <w:tblStyle w:val="Mkatabulky"/>
        <w:tblpPr w:leftFromText="141" w:rightFromText="141" w:vertAnchor="page" w:horzAnchor="margin" w:tblpXSpec="center" w:tblpY="3820"/>
        <w:tblW w:w="10485" w:type="dxa"/>
        <w:tblLayout w:type="fixed"/>
        <w:tblLook w:val="04A0" w:firstRow="1" w:lastRow="0" w:firstColumn="1" w:lastColumn="0" w:noHBand="0" w:noVBand="1"/>
      </w:tblPr>
      <w:tblGrid>
        <w:gridCol w:w="2753"/>
        <w:gridCol w:w="4695"/>
        <w:gridCol w:w="3037"/>
      </w:tblGrid>
      <w:tr w:rsidR="001B5882" w:rsidRPr="008F715E" w14:paraId="246F7E8E" w14:textId="77777777" w:rsidTr="004E6695">
        <w:trPr>
          <w:trHeight w:val="769"/>
        </w:trPr>
        <w:tc>
          <w:tcPr>
            <w:tcW w:w="2753" w:type="dxa"/>
            <w:tcBorders>
              <w:bottom w:val="double" w:sz="4" w:space="0" w:color="auto"/>
            </w:tcBorders>
            <w:vAlign w:val="center"/>
          </w:tcPr>
          <w:p w14:paraId="0C7ED87F" w14:textId="77777777" w:rsidR="001B5882" w:rsidRPr="008F715E" w:rsidRDefault="001B5882" w:rsidP="004E6695">
            <w:pPr>
              <w:jc w:val="center"/>
              <w:rPr>
                <w:rFonts w:ascii="Times New Roman" w:hAnsi="Times New Roman" w:cs="Times New Roman"/>
              </w:rPr>
            </w:pPr>
            <w:r w:rsidRPr="008F715E">
              <w:rPr>
                <w:rFonts w:ascii="Times New Roman" w:hAnsi="Times New Roman" w:cs="Times New Roman"/>
              </w:rPr>
              <w:t>Pozice v projektovém týmu</w:t>
            </w:r>
          </w:p>
        </w:tc>
        <w:tc>
          <w:tcPr>
            <w:tcW w:w="4695" w:type="dxa"/>
            <w:tcBorders>
              <w:bottom w:val="double" w:sz="4" w:space="0" w:color="auto"/>
            </w:tcBorders>
            <w:vAlign w:val="center"/>
          </w:tcPr>
          <w:p w14:paraId="794447FD" w14:textId="77777777" w:rsidR="001B5882" w:rsidRPr="008F715E" w:rsidRDefault="001B5882" w:rsidP="004E6695">
            <w:pPr>
              <w:jc w:val="center"/>
              <w:rPr>
                <w:rFonts w:ascii="Times New Roman" w:hAnsi="Times New Roman" w:cs="Times New Roman"/>
              </w:rPr>
            </w:pPr>
            <w:r w:rsidRPr="008F715E">
              <w:rPr>
                <w:rFonts w:ascii="Times New Roman" w:hAnsi="Times New Roman" w:cs="Times New Roman"/>
              </w:rPr>
              <w:t>Jméno</w:t>
            </w:r>
          </w:p>
        </w:tc>
        <w:tc>
          <w:tcPr>
            <w:tcW w:w="3037" w:type="dxa"/>
            <w:tcBorders>
              <w:bottom w:val="double" w:sz="4" w:space="0" w:color="auto"/>
            </w:tcBorders>
            <w:vAlign w:val="center"/>
          </w:tcPr>
          <w:p w14:paraId="4B8ABC88" w14:textId="77777777" w:rsidR="001B5882" w:rsidRPr="008F715E" w:rsidRDefault="001B5882" w:rsidP="004E6695">
            <w:pPr>
              <w:jc w:val="center"/>
              <w:rPr>
                <w:rFonts w:ascii="Times New Roman" w:hAnsi="Times New Roman" w:cs="Times New Roman"/>
              </w:rPr>
            </w:pPr>
            <w:r w:rsidRPr="008F715E">
              <w:rPr>
                <w:rFonts w:ascii="Times New Roman" w:hAnsi="Times New Roman" w:cs="Times New Roman"/>
              </w:rPr>
              <w:t>Funkce; organizace</w:t>
            </w:r>
          </w:p>
        </w:tc>
      </w:tr>
      <w:tr w:rsidR="001B5882" w:rsidRPr="008F715E" w14:paraId="1D6A1D2F" w14:textId="77777777" w:rsidTr="004E6695">
        <w:trPr>
          <w:trHeight w:val="552"/>
        </w:trPr>
        <w:tc>
          <w:tcPr>
            <w:tcW w:w="2753" w:type="dxa"/>
            <w:tcBorders>
              <w:top w:val="double" w:sz="4" w:space="0" w:color="auto"/>
            </w:tcBorders>
            <w:vAlign w:val="center"/>
          </w:tcPr>
          <w:p w14:paraId="6456DC8F" w14:textId="77777777" w:rsidR="001B5882" w:rsidRPr="008F715E" w:rsidRDefault="001B5882" w:rsidP="004E6695">
            <w:pPr>
              <w:rPr>
                <w:rFonts w:ascii="Times New Roman" w:hAnsi="Times New Roman" w:cs="Times New Roman"/>
              </w:rPr>
            </w:pPr>
            <w:r w:rsidRPr="008F715E">
              <w:rPr>
                <w:rFonts w:ascii="Times New Roman" w:hAnsi="Times New Roman" w:cs="Times New Roman"/>
              </w:rPr>
              <w:t>Vedoucí projektu</w:t>
            </w:r>
          </w:p>
        </w:tc>
        <w:tc>
          <w:tcPr>
            <w:tcW w:w="4695" w:type="dxa"/>
            <w:tcBorders>
              <w:top w:val="double" w:sz="4" w:space="0" w:color="auto"/>
            </w:tcBorders>
            <w:vAlign w:val="center"/>
          </w:tcPr>
          <w:p w14:paraId="73584505" w14:textId="77777777" w:rsidR="001B5882" w:rsidRPr="008F715E" w:rsidRDefault="001B5882" w:rsidP="004E6695">
            <w:pPr>
              <w:jc w:val="center"/>
              <w:rPr>
                <w:rFonts w:ascii="Times New Roman" w:eastAsia="Arial" w:hAnsi="Times New Roman" w:cs="Times New Roman"/>
              </w:rPr>
            </w:pPr>
            <w:r w:rsidRPr="008F715E">
              <w:rPr>
                <w:rFonts w:ascii="Times New Roman" w:eastAsia="Arial" w:hAnsi="Times New Roman" w:cs="Times New Roman"/>
              </w:rPr>
              <w:t>Ing. Jiří Louda, Ph.D.</w:t>
            </w:r>
          </w:p>
          <w:p w14:paraId="1C5CC050" w14:textId="77777777" w:rsidR="001B5882" w:rsidRPr="008F715E" w:rsidRDefault="00D32629" w:rsidP="004E6695">
            <w:pPr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1B5882" w:rsidRPr="008F715E">
                <w:rPr>
                  <w:rStyle w:val="Hypertextovodkaz"/>
                  <w:rFonts w:ascii="Times New Roman" w:hAnsi="Times New Roman" w:cs="Times New Roman"/>
                  <w:color w:val="auto"/>
                  <w:u w:val="none"/>
                </w:rPr>
                <w:t>louda@ieep.cz</w:t>
              </w:r>
            </w:hyperlink>
          </w:p>
        </w:tc>
        <w:tc>
          <w:tcPr>
            <w:tcW w:w="3037" w:type="dxa"/>
            <w:tcBorders>
              <w:top w:val="double" w:sz="4" w:space="0" w:color="auto"/>
            </w:tcBorders>
            <w:vAlign w:val="center"/>
          </w:tcPr>
          <w:p w14:paraId="2D4A7B54" w14:textId="7C4BF454" w:rsidR="001B5882" w:rsidRPr="008F715E" w:rsidRDefault="001B5882" w:rsidP="004E6695">
            <w:pPr>
              <w:jc w:val="center"/>
              <w:rPr>
                <w:rFonts w:ascii="Times New Roman" w:hAnsi="Times New Roman" w:cs="Times New Roman"/>
              </w:rPr>
            </w:pPr>
            <w:r w:rsidRPr="008F715E">
              <w:rPr>
                <w:rFonts w:ascii="Times New Roman" w:hAnsi="Times New Roman" w:cs="Times New Roman"/>
              </w:rPr>
              <w:t xml:space="preserve">Pracovní skupina </w:t>
            </w:r>
            <w:r w:rsidR="00C965C2">
              <w:rPr>
                <w:rFonts w:ascii="Times New Roman" w:hAnsi="Times New Roman" w:cs="Times New Roman"/>
              </w:rPr>
              <w:t xml:space="preserve">Rada </w:t>
            </w:r>
            <w:r w:rsidRPr="008F715E">
              <w:rPr>
                <w:rFonts w:ascii="Times New Roman" w:hAnsi="Times New Roman" w:cs="Times New Roman"/>
              </w:rPr>
              <w:t>pro klima</w:t>
            </w:r>
          </w:p>
        </w:tc>
      </w:tr>
      <w:tr w:rsidR="001B5882" w:rsidRPr="008F715E" w14:paraId="3EE91BD6" w14:textId="77777777" w:rsidTr="004E6695">
        <w:trPr>
          <w:trHeight w:val="552"/>
        </w:trPr>
        <w:tc>
          <w:tcPr>
            <w:tcW w:w="2753" w:type="dxa"/>
            <w:vAlign w:val="center"/>
          </w:tcPr>
          <w:p w14:paraId="0AEE5B7C" w14:textId="77777777" w:rsidR="001B5882" w:rsidRPr="008F715E" w:rsidRDefault="001B5882" w:rsidP="004E6695">
            <w:pPr>
              <w:rPr>
                <w:rFonts w:ascii="Times New Roman" w:hAnsi="Times New Roman" w:cs="Times New Roman"/>
              </w:rPr>
            </w:pPr>
            <w:r w:rsidRPr="008F715E">
              <w:rPr>
                <w:rFonts w:ascii="Times New Roman" w:hAnsi="Times New Roman" w:cs="Times New Roman"/>
              </w:rPr>
              <w:t xml:space="preserve">Finanční a projektový manažer </w:t>
            </w:r>
          </w:p>
        </w:tc>
        <w:tc>
          <w:tcPr>
            <w:tcW w:w="4695" w:type="dxa"/>
            <w:vAlign w:val="center"/>
          </w:tcPr>
          <w:p w14:paraId="75385B7E" w14:textId="77777777" w:rsidR="001B5882" w:rsidRPr="008F715E" w:rsidRDefault="001B5882" w:rsidP="004E6695">
            <w:pPr>
              <w:jc w:val="center"/>
              <w:rPr>
                <w:rFonts w:ascii="Times New Roman" w:hAnsi="Times New Roman" w:cs="Times New Roman"/>
              </w:rPr>
            </w:pPr>
            <w:r w:rsidRPr="008F715E">
              <w:rPr>
                <w:rFonts w:ascii="Times New Roman" w:hAnsi="Times New Roman" w:cs="Times New Roman"/>
              </w:rPr>
              <w:t>Ing. Stanislava Mimrová</w:t>
            </w:r>
          </w:p>
          <w:p w14:paraId="0E1ADA80" w14:textId="77777777" w:rsidR="001B5882" w:rsidRPr="008F715E" w:rsidRDefault="00D32629" w:rsidP="004E6695">
            <w:pPr>
              <w:jc w:val="center"/>
              <w:rPr>
                <w:rFonts w:ascii="Times New Roman" w:hAnsi="Times New Roman" w:cs="Times New Roman"/>
              </w:rPr>
            </w:pPr>
            <w:hyperlink r:id="rId9" w:tgtFrame="_blank" w:tooltip="Odeslat e-mail na adresu mimrova.stanislava@magistrat.liberec.cz" w:history="1">
              <w:r w:rsidR="001B5882" w:rsidRPr="008F715E">
                <w:rPr>
                  <w:rStyle w:val="Hypertextovodkaz"/>
                  <w:rFonts w:ascii="Times New Roman" w:eastAsia="Calibri" w:hAnsi="Times New Roman" w:cs="Times New Roman"/>
                  <w:noProof/>
                  <w:color w:val="auto"/>
                  <w:u w:val="none"/>
                  <w:lang w:eastAsia="cs-CZ" w:bidi="ne-IN"/>
                </w:rPr>
                <w:t>mimrova.stanislava@magistrat.liberec.cz</w:t>
              </w:r>
            </w:hyperlink>
          </w:p>
        </w:tc>
        <w:tc>
          <w:tcPr>
            <w:tcW w:w="3037" w:type="dxa"/>
            <w:vAlign w:val="center"/>
          </w:tcPr>
          <w:p w14:paraId="373D1F5E" w14:textId="77777777" w:rsidR="001B5882" w:rsidRPr="008F715E" w:rsidRDefault="001B5882" w:rsidP="004E6695">
            <w:pPr>
              <w:jc w:val="center"/>
              <w:rPr>
                <w:rFonts w:ascii="Times New Roman" w:hAnsi="Times New Roman" w:cs="Times New Roman"/>
              </w:rPr>
            </w:pPr>
            <w:r w:rsidRPr="008F715E">
              <w:rPr>
                <w:rFonts w:ascii="Times New Roman" w:hAnsi="Times New Roman" w:cs="Times New Roman"/>
              </w:rPr>
              <w:t>Manažerka oddělení rozvojové koncepce; odbor strategického rozvoje a dotací MML</w:t>
            </w:r>
          </w:p>
        </w:tc>
      </w:tr>
      <w:tr w:rsidR="001B5882" w:rsidRPr="008F715E" w14:paraId="6636C53A" w14:textId="77777777" w:rsidTr="004E6695">
        <w:trPr>
          <w:trHeight w:val="552"/>
        </w:trPr>
        <w:tc>
          <w:tcPr>
            <w:tcW w:w="2753" w:type="dxa"/>
            <w:vAlign w:val="center"/>
          </w:tcPr>
          <w:p w14:paraId="0FDDAD8C" w14:textId="77777777" w:rsidR="001B5882" w:rsidRPr="008F715E" w:rsidRDefault="001B5882" w:rsidP="004E6695">
            <w:pPr>
              <w:rPr>
                <w:rFonts w:ascii="Times New Roman" w:hAnsi="Times New Roman" w:cs="Times New Roman"/>
              </w:rPr>
            </w:pPr>
            <w:r w:rsidRPr="008F715E">
              <w:rPr>
                <w:rFonts w:ascii="Times New Roman" w:hAnsi="Times New Roman" w:cs="Times New Roman"/>
              </w:rPr>
              <w:t>Právník projektu</w:t>
            </w:r>
          </w:p>
        </w:tc>
        <w:tc>
          <w:tcPr>
            <w:tcW w:w="4695" w:type="dxa"/>
            <w:vAlign w:val="center"/>
          </w:tcPr>
          <w:p w14:paraId="46578E4E" w14:textId="77777777" w:rsidR="001B5882" w:rsidRPr="008F715E" w:rsidRDefault="001B5882" w:rsidP="004E6695">
            <w:pPr>
              <w:jc w:val="center"/>
              <w:rPr>
                <w:rFonts w:ascii="Times New Roman" w:hAnsi="Times New Roman" w:cs="Times New Roman"/>
              </w:rPr>
            </w:pPr>
            <w:r w:rsidRPr="008F715E">
              <w:rPr>
                <w:rFonts w:ascii="Times New Roman" w:hAnsi="Times New Roman" w:cs="Times New Roman"/>
              </w:rPr>
              <w:t xml:space="preserve">JUDr. Jana Krejsová </w:t>
            </w:r>
            <w:hyperlink r:id="rId10" w:history="1">
              <w:r w:rsidRPr="008F715E">
                <w:rPr>
                  <w:rStyle w:val="Hypertextovodkaz"/>
                  <w:rFonts w:ascii="Times New Roman" w:hAnsi="Times New Roman" w:cs="Times New Roman"/>
                  <w:color w:val="auto"/>
                  <w:u w:val="none"/>
                </w:rPr>
                <w:t>krejsova.jana@magistrat.liberec.cz</w:t>
              </w:r>
            </w:hyperlink>
          </w:p>
        </w:tc>
        <w:tc>
          <w:tcPr>
            <w:tcW w:w="3037" w:type="dxa"/>
            <w:vAlign w:val="center"/>
          </w:tcPr>
          <w:p w14:paraId="27FB13E3" w14:textId="77777777" w:rsidR="001B5882" w:rsidRPr="008F715E" w:rsidRDefault="001B5882" w:rsidP="004E6695">
            <w:pPr>
              <w:jc w:val="center"/>
              <w:rPr>
                <w:rFonts w:ascii="Times New Roman" w:hAnsi="Times New Roman" w:cs="Times New Roman"/>
              </w:rPr>
            </w:pPr>
            <w:r w:rsidRPr="008F715E">
              <w:rPr>
                <w:rFonts w:ascii="Times New Roman" w:hAnsi="Times New Roman" w:cs="Times New Roman"/>
              </w:rPr>
              <w:t>vedoucí oddělení právního; odbor právní a veřejných zakázek MML</w:t>
            </w:r>
          </w:p>
        </w:tc>
      </w:tr>
      <w:tr w:rsidR="001B5882" w:rsidRPr="008F715E" w14:paraId="5793A34F" w14:textId="77777777" w:rsidTr="004E6695">
        <w:trPr>
          <w:trHeight w:val="552"/>
        </w:trPr>
        <w:tc>
          <w:tcPr>
            <w:tcW w:w="2753" w:type="dxa"/>
            <w:vAlign w:val="center"/>
          </w:tcPr>
          <w:p w14:paraId="5E393323" w14:textId="77777777" w:rsidR="001B5882" w:rsidRPr="008F715E" w:rsidRDefault="001B5882" w:rsidP="004E6695">
            <w:pPr>
              <w:rPr>
                <w:rFonts w:ascii="Times New Roman" w:hAnsi="Times New Roman" w:cs="Times New Roman"/>
              </w:rPr>
            </w:pPr>
            <w:r w:rsidRPr="008F715E">
              <w:rPr>
                <w:rFonts w:ascii="Times New Roman" w:hAnsi="Times New Roman" w:cs="Times New Roman"/>
              </w:rPr>
              <w:t xml:space="preserve">Specialista veřejných zakázek </w:t>
            </w:r>
          </w:p>
        </w:tc>
        <w:tc>
          <w:tcPr>
            <w:tcW w:w="4695" w:type="dxa"/>
            <w:vAlign w:val="center"/>
          </w:tcPr>
          <w:p w14:paraId="536BA339" w14:textId="77777777" w:rsidR="001B5882" w:rsidRPr="008F715E" w:rsidRDefault="001B5882" w:rsidP="004E6695">
            <w:pPr>
              <w:jc w:val="center"/>
              <w:rPr>
                <w:rFonts w:ascii="Times New Roman" w:hAnsi="Times New Roman" w:cs="Times New Roman"/>
                <w:lang w:eastAsia="cs-CZ"/>
              </w:rPr>
            </w:pPr>
            <w:r w:rsidRPr="008F715E">
              <w:rPr>
                <w:rFonts w:ascii="Times New Roman" w:hAnsi="Times New Roman" w:cs="Times New Roman"/>
                <w:lang w:eastAsia="cs-CZ"/>
              </w:rPr>
              <w:t>Mgr. Lucie Jírová</w:t>
            </w:r>
          </w:p>
          <w:p w14:paraId="6361B5EB" w14:textId="77777777" w:rsidR="001B5882" w:rsidRPr="008F715E" w:rsidRDefault="00D32629" w:rsidP="004E6695">
            <w:pPr>
              <w:jc w:val="center"/>
              <w:rPr>
                <w:rFonts w:ascii="Times New Roman" w:hAnsi="Times New Roman" w:cs="Times New Roman"/>
                <w:lang w:eastAsia="cs-CZ"/>
              </w:rPr>
            </w:pPr>
            <w:hyperlink r:id="rId11" w:history="1">
              <w:r w:rsidR="001B5882" w:rsidRPr="008F715E">
                <w:rPr>
                  <w:rStyle w:val="Hypertextovodkaz"/>
                  <w:rFonts w:ascii="Times New Roman" w:hAnsi="Times New Roman" w:cs="Times New Roman"/>
                  <w:color w:val="auto"/>
                  <w:u w:val="none"/>
                  <w:lang w:eastAsia="cs-CZ"/>
                </w:rPr>
                <w:t>jirova.lucie@magistrat.liberec.cz</w:t>
              </w:r>
            </w:hyperlink>
          </w:p>
        </w:tc>
        <w:tc>
          <w:tcPr>
            <w:tcW w:w="3037" w:type="dxa"/>
            <w:vAlign w:val="center"/>
          </w:tcPr>
          <w:p w14:paraId="368CEE02" w14:textId="77777777" w:rsidR="001B5882" w:rsidRPr="008F715E" w:rsidRDefault="001B5882" w:rsidP="004E6695">
            <w:pPr>
              <w:jc w:val="center"/>
              <w:rPr>
                <w:rFonts w:ascii="Times New Roman" w:hAnsi="Times New Roman" w:cs="Times New Roman"/>
              </w:rPr>
            </w:pPr>
            <w:r w:rsidRPr="008F715E">
              <w:rPr>
                <w:rFonts w:ascii="Times New Roman" w:hAnsi="Times New Roman" w:cs="Times New Roman"/>
              </w:rPr>
              <w:t>referentka oddělení veřejných zakázek; odbor právní a veřejných zakázek MML</w:t>
            </w:r>
          </w:p>
        </w:tc>
      </w:tr>
      <w:tr w:rsidR="001B5882" w:rsidRPr="008F715E" w14:paraId="0785A891" w14:textId="77777777" w:rsidTr="004E6695">
        <w:trPr>
          <w:trHeight w:val="576"/>
        </w:trPr>
        <w:tc>
          <w:tcPr>
            <w:tcW w:w="2753" w:type="dxa"/>
            <w:vAlign w:val="center"/>
          </w:tcPr>
          <w:p w14:paraId="55ECECB5" w14:textId="77777777" w:rsidR="001B5882" w:rsidRPr="008F715E" w:rsidRDefault="001B5882" w:rsidP="004E6695">
            <w:pPr>
              <w:rPr>
                <w:rFonts w:ascii="Times New Roman" w:hAnsi="Times New Roman" w:cs="Times New Roman"/>
              </w:rPr>
            </w:pPr>
            <w:r w:rsidRPr="008F715E">
              <w:rPr>
                <w:rFonts w:ascii="Times New Roman" w:hAnsi="Times New Roman" w:cs="Times New Roman"/>
              </w:rPr>
              <w:t>Řešitel v oblasti správy MIS</w:t>
            </w:r>
          </w:p>
        </w:tc>
        <w:tc>
          <w:tcPr>
            <w:tcW w:w="4695" w:type="dxa"/>
            <w:vAlign w:val="center"/>
          </w:tcPr>
          <w:p w14:paraId="7D41C1E1" w14:textId="58073D15" w:rsidR="001B5882" w:rsidRPr="008F715E" w:rsidRDefault="001B5882" w:rsidP="004E6695">
            <w:pPr>
              <w:jc w:val="center"/>
              <w:rPr>
                <w:rFonts w:ascii="Times New Roman" w:hAnsi="Times New Roman" w:cs="Times New Roman"/>
              </w:rPr>
            </w:pPr>
            <w:r w:rsidRPr="008F715E">
              <w:rPr>
                <w:rFonts w:ascii="Times New Roman" w:hAnsi="Times New Roman" w:cs="Times New Roman"/>
              </w:rPr>
              <w:t xml:space="preserve">Ing. </w:t>
            </w:r>
            <w:r w:rsidR="00EA5927">
              <w:rPr>
                <w:rFonts w:ascii="Times New Roman" w:hAnsi="Times New Roman" w:cs="Times New Roman"/>
              </w:rPr>
              <w:t>Pavel Přenosil</w:t>
            </w:r>
          </w:p>
          <w:p w14:paraId="5EB7C4AE" w14:textId="28BF3954" w:rsidR="001B5882" w:rsidRPr="008F715E" w:rsidRDefault="00EA5927" w:rsidP="004E6695">
            <w:pPr>
              <w:jc w:val="center"/>
              <w:rPr>
                <w:rFonts w:ascii="Times New Roman" w:hAnsi="Times New Roman" w:cs="Times New Roman"/>
              </w:rPr>
            </w:pPr>
            <w:r w:rsidRPr="00EA5927">
              <w:rPr>
                <w:rStyle w:val="Hypertextovodkaz"/>
                <w:rFonts w:ascii="Times New Roman" w:hAnsi="Times New Roman" w:cs="Times New Roman"/>
                <w:color w:val="auto"/>
                <w:u w:val="none"/>
              </w:rPr>
              <w:t>prenosil.pavel@magistrat.liberec.cz</w:t>
            </w:r>
          </w:p>
        </w:tc>
        <w:tc>
          <w:tcPr>
            <w:tcW w:w="3037" w:type="dxa"/>
            <w:vAlign w:val="center"/>
          </w:tcPr>
          <w:p w14:paraId="4B012F70" w14:textId="4B07182B" w:rsidR="001B5882" w:rsidRPr="008F715E" w:rsidRDefault="00EA5927" w:rsidP="004E66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vedoucí</w:t>
            </w:r>
            <w:r w:rsidRPr="008F715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1B5882" w:rsidRPr="008F715E">
              <w:rPr>
                <w:rFonts w:ascii="Times New Roman" w:hAnsi="Times New Roman" w:cs="Times New Roman"/>
              </w:rPr>
              <w:t>oddělení ÚAP a GIS; odbor územního plánování MML</w:t>
            </w:r>
          </w:p>
        </w:tc>
      </w:tr>
      <w:tr w:rsidR="001B5882" w:rsidRPr="008F715E" w14:paraId="411B072D" w14:textId="77777777" w:rsidTr="004E6695">
        <w:trPr>
          <w:trHeight w:val="552"/>
        </w:trPr>
        <w:tc>
          <w:tcPr>
            <w:tcW w:w="2753" w:type="dxa"/>
            <w:vAlign w:val="center"/>
          </w:tcPr>
          <w:p w14:paraId="2DA08417" w14:textId="77777777" w:rsidR="001B5882" w:rsidRPr="008F715E" w:rsidRDefault="001B5882" w:rsidP="004E6695">
            <w:pPr>
              <w:rPr>
                <w:rFonts w:ascii="Times New Roman" w:hAnsi="Times New Roman" w:cs="Times New Roman"/>
              </w:rPr>
            </w:pPr>
            <w:r w:rsidRPr="008F715E">
              <w:rPr>
                <w:rFonts w:ascii="Times New Roman" w:hAnsi="Times New Roman" w:cs="Times New Roman"/>
              </w:rPr>
              <w:t xml:space="preserve">Řešitel v oblasti ekologie a veřejného prostoru </w:t>
            </w:r>
          </w:p>
        </w:tc>
        <w:tc>
          <w:tcPr>
            <w:tcW w:w="4695" w:type="dxa"/>
            <w:vAlign w:val="center"/>
          </w:tcPr>
          <w:p w14:paraId="01F82FCA" w14:textId="77777777" w:rsidR="001B5882" w:rsidRPr="008F715E" w:rsidRDefault="001B5882" w:rsidP="004E6695">
            <w:pPr>
              <w:jc w:val="center"/>
              <w:rPr>
                <w:rFonts w:ascii="Times New Roman" w:hAnsi="Times New Roman" w:cs="Times New Roman"/>
              </w:rPr>
            </w:pPr>
            <w:r w:rsidRPr="008F715E">
              <w:rPr>
                <w:rFonts w:ascii="Times New Roman" w:hAnsi="Times New Roman" w:cs="Times New Roman"/>
              </w:rPr>
              <w:t>Ing. Lucie Sládková</w:t>
            </w:r>
          </w:p>
          <w:p w14:paraId="294E0C29" w14:textId="77777777" w:rsidR="001B5882" w:rsidRPr="008F715E" w:rsidRDefault="00D32629" w:rsidP="004E6695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hyperlink r:id="rId12" w:history="1">
              <w:r w:rsidR="001B5882" w:rsidRPr="008F715E">
                <w:rPr>
                  <w:rStyle w:val="Hypertextovodkaz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sladkova.lucie@magistrat.liberec.cz</w:t>
              </w:r>
            </w:hyperlink>
          </w:p>
        </w:tc>
        <w:tc>
          <w:tcPr>
            <w:tcW w:w="3037" w:type="dxa"/>
            <w:vAlign w:val="center"/>
          </w:tcPr>
          <w:p w14:paraId="32354814" w14:textId="77777777" w:rsidR="001B5882" w:rsidRPr="008F715E" w:rsidRDefault="001B5882" w:rsidP="004E6695">
            <w:pPr>
              <w:jc w:val="center"/>
              <w:rPr>
                <w:rFonts w:ascii="Times New Roman" w:hAnsi="Times New Roman" w:cs="Times New Roman"/>
              </w:rPr>
            </w:pPr>
            <w:r w:rsidRPr="008F715E">
              <w:rPr>
                <w:rFonts w:ascii="Times New Roman" w:hAnsi="Times New Roman" w:cs="Times New Roman"/>
                <w:shd w:val="clear" w:color="auto" w:fill="FFFFFF"/>
              </w:rPr>
              <w:t xml:space="preserve">vedoucí odboru ekologie a veřejného prostoru </w:t>
            </w:r>
            <w:r w:rsidRPr="008F715E">
              <w:rPr>
                <w:rFonts w:ascii="Times New Roman" w:hAnsi="Times New Roman" w:cs="Times New Roman"/>
              </w:rPr>
              <w:t>MML</w:t>
            </w:r>
          </w:p>
        </w:tc>
      </w:tr>
      <w:tr w:rsidR="001B5882" w:rsidRPr="008F715E" w14:paraId="7BE0FA6B" w14:textId="77777777" w:rsidTr="004E6695">
        <w:trPr>
          <w:trHeight w:val="552"/>
        </w:trPr>
        <w:tc>
          <w:tcPr>
            <w:tcW w:w="2753" w:type="dxa"/>
            <w:vAlign w:val="center"/>
          </w:tcPr>
          <w:p w14:paraId="44EF1001" w14:textId="77777777" w:rsidR="001B5882" w:rsidRPr="008F715E" w:rsidRDefault="001B5882" w:rsidP="004E6695">
            <w:pPr>
              <w:rPr>
                <w:rFonts w:ascii="Times New Roman" w:hAnsi="Times New Roman" w:cs="Times New Roman"/>
              </w:rPr>
            </w:pPr>
            <w:r w:rsidRPr="008F715E">
              <w:rPr>
                <w:rFonts w:ascii="Times New Roman" w:hAnsi="Times New Roman" w:cs="Times New Roman"/>
              </w:rPr>
              <w:t>Řešitel v oblasti správy veřejného majetku</w:t>
            </w:r>
          </w:p>
        </w:tc>
        <w:tc>
          <w:tcPr>
            <w:tcW w:w="4695" w:type="dxa"/>
            <w:vAlign w:val="center"/>
          </w:tcPr>
          <w:p w14:paraId="2245DB38" w14:textId="77777777" w:rsidR="001B5882" w:rsidRPr="008F715E" w:rsidRDefault="001B5882" w:rsidP="004E6695">
            <w:pPr>
              <w:jc w:val="center"/>
              <w:rPr>
                <w:rFonts w:ascii="Times New Roman" w:hAnsi="Times New Roman" w:cs="Times New Roman"/>
              </w:rPr>
            </w:pPr>
            <w:r w:rsidRPr="008F715E">
              <w:rPr>
                <w:rFonts w:ascii="Times New Roman" w:hAnsi="Times New Roman" w:cs="Times New Roman"/>
              </w:rPr>
              <w:t>Mgr. Lukáš Hýbner</w:t>
            </w:r>
          </w:p>
          <w:p w14:paraId="6CF7B98D" w14:textId="77777777" w:rsidR="001B5882" w:rsidRPr="008F715E" w:rsidRDefault="00D32629" w:rsidP="004E6695">
            <w:pPr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="001B5882" w:rsidRPr="008F715E">
                <w:rPr>
                  <w:rStyle w:val="Hypertextovodkaz"/>
                  <w:rFonts w:ascii="Times New Roman" w:hAnsi="Times New Roman" w:cs="Times New Roman"/>
                  <w:color w:val="auto"/>
                  <w:u w:val="none"/>
                </w:rPr>
                <w:t>hybner.lukas@magistrat.liberec.cz</w:t>
              </w:r>
            </w:hyperlink>
          </w:p>
        </w:tc>
        <w:tc>
          <w:tcPr>
            <w:tcW w:w="3037" w:type="dxa"/>
            <w:vAlign w:val="center"/>
          </w:tcPr>
          <w:p w14:paraId="769637A0" w14:textId="77777777" w:rsidR="001B5882" w:rsidRPr="008F715E" w:rsidRDefault="001B5882" w:rsidP="004E6695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8F715E">
              <w:rPr>
                <w:rFonts w:ascii="Times New Roman" w:hAnsi="Times New Roman" w:cs="Times New Roman"/>
                <w:shd w:val="clear" w:color="auto" w:fill="FFFFFF"/>
              </w:rPr>
              <w:t>vedoucí odboru správy veřejného majetku MML</w:t>
            </w:r>
          </w:p>
        </w:tc>
      </w:tr>
      <w:tr w:rsidR="001B5882" w:rsidRPr="008F715E" w14:paraId="2E7D5EF7" w14:textId="77777777" w:rsidTr="004E6695">
        <w:trPr>
          <w:trHeight w:val="659"/>
        </w:trPr>
        <w:tc>
          <w:tcPr>
            <w:tcW w:w="2753" w:type="dxa"/>
            <w:vAlign w:val="center"/>
          </w:tcPr>
          <w:p w14:paraId="00F3E079" w14:textId="77777777" w:rsidR="001B5882" w:rsidRPr="008F715E" w:rsidRDefault="001B5882" w:rsidP="004E6695">
            <w:pPr>
              <w:rPr>
                <w:rFonts w:ascii="Times New Roman" w:hAnsi="Times New Roman" w:cs="Times New Roman"/>
              </w:rPr>
            </w:pPr>
            <w:r w:rsidRPr="008F715E">
              <w:rPr>
                <w:rFonts w:ascii="Times New Roman" w:hAnsi="Times New Roman" w:cs="Times New Roman"/>
              </w:rPr>
              <w:t>Řešitel v oblasti majetkové správy</w:t>
            </w:r>
          </w:p>
        </w:tc>
        <w:tc>
          <w:tcPr>
            <w:tcW w:w="4695" w:type="dxa"/>
            <w:vAlign w:val="center"/>
          </w:tcPr>
          <w:p w14:paraId="26F73057" w14:textId="77777777" w:rsidR="001B5882" w:rsidRPr="008F715E" w:rsidRDefault="001B5882" w:rsidP="004E6695">
            <w:pPr>
              <w:jc w:val="center"/>
              <w:outlineLvl w:val="3"/>
              <w:rPr>
                <w:rFonts w:ascii="Times New Roman" w:eastAsia="Times New Roman" w:hAnsi="Times New Roman" w:cs="Times New Roman"/>
                <w:lang w:eastAsia="cs-CZ" w:bidi="ne-IN"/>
              </w:rPr>
            </w:pPr>
            <w:r w:rsidRPr="008F715E">
              <w:rPr>
                <w:rFonts w:ascii="Times New Roman" w:eastAsia="Times New Roman" w:hAnsi="Times New Roman" w:cs="Times New Roman"/>
                <w:lang w:eastAsia="cs-CZ" w:bidi="ne-IN"/>
              </w:rPr>
              <w:t>Ing. Jaroslav Schejbal</w:t>
            </w:r>
            <w:r w:rsidRPr="008F715E">
              <w:rPr>
                <w:rFonts w:ascii="Times New Roman" w:eastAsia="Times New Roman" w:hAnsi="Times New Roman" w:cs="Times New Roman"/>
                <w:lang w:eastAsia="cs-CZ" w:bidi="ne-IN"/>
              </w:rPr>
              <w:br/>
            </w:r>
            <w:hyperlink r:id="rId14" w:history="1">
              <w:r w:rsidRPr="008F715E">
                <w:rPr>
                  <w:rStyle w:val="Hypertextovodkaz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schejbal.jaroslav@magistrat.liberec.cz</w:t>
              </w:r>
            </w:hyperlink>
          </w:p>
        </w:tc>
        <w:tc>
          <w:tcPr>
            <w:tcW w:w="3037" w:type="dxa"/>
            <w:vAlign w:val="center"/>
          </w:tcPr>
          <w:p w14:paraId="74063DCA" w14:textId="77777777" w:rsidR="001B5882" w:rsidRPr="008F715E" w:rsidRDefault="001B5882" w:rsidP="004E6695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8F715E">
              <w:rPr>
                <w:rFonts w:ascii="Times New Roman" w:hAnsi="Times New Roman" w:cs="Times New Roman"/>
                <w:shd w:val="clear" w:color="auto" w:fill="FFFFFF"/>
              </w:rPr>
              <w:t>vedoucí odboru majetkové správy MML</w:t>
            </w:r>
          </w:p>
        </w:tc>
      </w:tr>
      <w:tr w:rsidR="001B5882" w:rsidRPr="008F715E" w14:paraId="18ED0108" w14:textId="77777777" w:rsidTr="004E6695">
        <w:trPr>
          <w:trHeight w:val="552"/>
        </w:trPr>
        <w:tc>
          <w:tcPr>
            <w:tcW w:w="2753" w:type="dxa"/>
            <w:vAlign w:val="center"/>
          </w:tcPr>
          <w:p w14:paraId="1AB0ED3E" w14:textId="77777777" w:rsidR="001B5882" w:rsidRPr="008F715E" w:rsidRDefault="001B5882" w:rsidP="004E6695">
            <w:pPr>
              <w:rPr>
                <w:rFonts w:ascii="Times New Roman" w:hAnsi="Times New Roman" w:cs="Times New Roman"/>
              </w:rPr>
            </w:pPr>
            <w:r w:rsidRPr="008F715E">
              <w:rPr>
                <w:rFonts w:ascii="Times New Roman" w:hAnsi="Times New Roman" w:cs="Times New Roman"/>
              </w:rPr>
              <w:t xml:space="preserve">Řešitel v oblasti </w:t>
            </w:r>
            <w:r w:rsidRPr="008F715E">
              <w:rPr>
                <w:rFonts w:ascii="Times New Roman" w:hAnsi="Times New Roman" w:cs="Times New Roman"/>
                <w:shd w:val="clear" w:color="auto" w:fill="FFFFFF"/>
              </w:rPr>
              <w:t>architektury města</w:t>
            </w:r>
          </w:p>
        </w:tc>
        <w:tc>
          <w:tcPr>
            <w:tcW w:w="4695" w:type="dxa"/>
            <w:vAlign w:val="center"/>
          </w:tcPr>
          <w:p w14:paraId="108A3041" w14:textId="77777777" w:rsidR="001B5882" w:rsidRPr="008F715E" w:rsidRDefault="001B5882" w:rsidP="004E6695">
            <w:pPr>
              <w:pStyle w:val="Normlnweb"/>
              <w:spacing w:before="0" w:beforeAutospacing="0" w:after="0" w:afterAutospacing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8F715E">
              <w:rPr>
                <w:sz w:val="22"/>
                <w:szCs w:val="22"/>
                <w:shd w:val="clear" w:color="auto" w:fill="FFFFFF"/>
              </w:rPr>
              <w:t>Ing. Arch. Ing. Jiří </w:t>
            </w:r>
            <w:r w:rsidRPr="008F715E">
              <w:rPr>
                <w:rStyle w:val="Siln"/>
                <w:b w:val="0"/>
                <w:sz w:val="22"/>
                <w:szCs w:val="22"/>
                <w:shd w:val="clear" w:color="auto" w:fill="FFFFFF"/>
              </w:rPr>
              <w:t>Janďourek</w:t>
            </w:r>
            <w:r w:rsidRPr="008F715E">
              <w:rPr>
                <w:rStyle w:val="Siln"/>
                <w:sz w:val="22"/>
                <w:szCs w:val="22"/>
                <w:shd w:val="clear" w:color="auto" w:fill="FFFFFF"/>
              </w:rPr>
              <w:br/>
            </w:r>
            <w:hyperlink r:id="rId15" w:history="1">
              <w:r w:rsidRPr="008F715E">
                <w:rPr>
                  <w:rStyle w:val="Hypertextovodkaz"/>
                  <w:color w:val="auto"/>
                  <w:sz w:val="22"/>
                  <w:szCs w:val="22"/>
                  <w:u w:val="none"/>
                </w:rPr>
                <w:t>jandourek.jiri@magistrat.liberec.cz</w:t>
              </w:r>
            </w:hyperlink>
          </w:p>
        </w:tc>
        <w:tc>
          <w:tcPr>
            <w:tcW w:w="3037" w:type="dxa"/>
            <w:vAlign w:val="center"/>
          </w:tcPr>
          <w:p w14:paraId="2069E117" w14:textId="77777777" w:rsidR="001B5882" w:rsidRPr="008F715E" w:rsidRDefault="001B5882" w:rsidP="004E6695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8F715E">
              <w:rPr>
                <w:rFonts w:ascii="Times New Roman" w:hAnsi="Times New Roman" w:cs="Times New Roman"/>
                <w:shd w:val="clear" w:color="auto" w:fill="FFFFFF"/>
              </w:rPr>
              <w:t>vedoucí odboru kanceláře architektury města MML</w:t>
            </w:r>
          </w:p>
        </w:tc>
      </w:tr>
      <w:tr w:rsidR="001B5882" w:rsidRPr="008F715E" w14:paraId="75503B4B" w14:textId="77777777" w:rsidTr="004E6695">
        <w:trPr>
          <w:trHeight w:val="552"/>
        </w:trPr>
        <w:tc>
          <w:tcPr>
            <w:tcW w:w="2753" w:type="dxa"/>
            <w:vAlign w:val="center"/>
          </w:tcPr>
          <w:p w14:paraId="574D42EE" w14:textId="77777777" w:rsidR="001B5882" w:rsidRPr="008F715E" w:rsidRDefault="001B5882" w:rsidP="004E6695">
            <w:pPr>
              <w:rPr>
                <w:rFonts w:ascii="Times New Roman" w:hAnsi="Times New Roman" w:cs="Times New Roman"/>
              </w:rPr>
            </w:pPr>
            <w:r w:rsidRPr="008F715E">
              <w:rPr>
                <w:rFonts w:ascii="Times New Roman" w:hAnsi="Times New Roman" w:cs="Times New Roman"/>
              </w:rPr>
              <w:t>Řešitel v oblasti krizového řízení</w:t>
            </w:r>
          </w:p>
        </w:tc>
        <w:tc>
          <w:tcPr>
            <w:tcW w:w="4695" w:type="dxa"/>
            <w:vAlign w:val="center"/>
          </w:tcPr>
          <w:p w14:paraId="4A0D990D" w14:textId="77777777" w:rsidR="001B5882" w:rsidRPr="008F715E" w:rsidRDefault="001B5882" w:rsidP="004E6695">
            <w:pPr>
              <w:pStyle w:val="Normlnweb"/>
              <w:spacing w:before="0" w:beforeAutospacing="0" w:after="0" w:afterAutospacing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8F715E">
              <w:rPr>
                <w:sz w:val="22"/>
                <w:szCs w:val="22"/>
                <w:shd w:val="clear" w:color="auto" w:fill="FFFFFF"/>
              </w:rPr>
              <w:t>Lubomír Popp</w:t>
            </w:r>
            <w:r w:rsidRPr="008F715E">
              <w:rPr>
                <w:sz w:val="22"/>
                <w:szCs w:val="22"/>
                <w:shd w:val="clear" w:color="auto" w:fill="FFFFFF"/>
              </w:rPr>
              <w:br/>
            </w:r>
            <w:hyperlink r:id="rId16" w:history="1">
              <w:r w:rsidRPr="008F715E">
                <w:rPr>
                  <w:rStyle w:val="Hypertextovodkaz"/>
                  <w:color w:val="auto"/>
                  <w:sz w:val="22"/>
                  <w:szCs w:val="22"/>
                  <w:u w:val="none"/>
                  <w:shd w:val="clear" w:color="auto" w:fill="FFFFFF"/>
                </w:rPr>
                <w:t>popp.lubomir@magistrat.liberec.cz</w:t>
              </w:r>
            </w:hyperlink>
          </w:p>
        </w:tc>
        <w:tc>
          <w:tcPr>
            <w:tcW w:w="3037" w:type="dxa"/>
            <w:vAlign w:val="center"/>
          </w:tcPr>
          <w:p w14:paraId="06B5537B" w14:textId="77777777" w:rsidR="001B5882" w:rsidRPr="008F715E" w:rsidRDefault="001B5882" w:rsidP="004E6695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8F715E">
              <w:rPr>
                <w:rFonts w:ascii="Times New Roman" w:hAnsi="Times New Roman" w:cs="Times New Roman"/>
                <w:shd w:val="clear" w:color="auto" w:fill="FFFFFF"/>
              </w:rPr>
              <w:t>vedoucí oddělení krizového řízení MML</w:t>
            </w:r>
          </w:p>
        </w:tc>
      </w:tr>
      <w:tr w:rsidR="001B5882" w:rsidRPr="008F715E" w14:paraId="42ADC279" w14:textId="77777777" w:rsidTr="004E6695">
        <w:trPr>
          <w:trHeight w:val="552"/>
        </w:trPr>
        <w:tc>
          <w:tcPr>
            <w:tcW w:w="2753" w:type="dxa"/>
            <w:vAlign w:val="center"/>
          </w:tcPr>
          <w:p w14:paraId="21FFB37E" w14:textId="77777777" w:rsidR="001B5882" w:rsidRPr="008F715E" w:rsidRDefault="001B5882" w:rsidP="004E6695">
            <w:pPr>
              <w:rPr>
                <w:rFonts w:ascii="Times New Roman" w:hAnsi="Times New Roman" w:cs="Times New Roman"/>
              </w:rPr>
            </w:pPr>
            <w:r w:rsidRPr="008F715E">
              <w:rPr>
                <w:rFonts w:ascii="Times New Roman" w:hAnsi="Times New Roman" w:cs="Times New Roman"/>
              </w:rPr>
              <w:t>Odborný garant</w:t>
            </w:r>
          </w:p>
        </w:tc>
        <w:tc>
          <w:tcPr>
            <w:tcW w:w="4695" w:type="dxa"/>
            <w:vAlign w:val="center"/>
          </w:tcPr>
          <w:p w14:paraId="6995BD5E" w14:textId="77777777" w:rsidR="001B5882" w:rsidRPr="008F715E" w:rsidRDefault="001B5882" w:rsidP="004E6695">
            <w:pPr>
              <w:jc w:val="center"/>
              <w:rPr>
                <w:rFonts w:ascii="Times New Roman" w:hAnsi="Times New Roman" w:cs="Times New Roman"/>
              </w:rPr>
            </w:pPr>
            <w:r w:rsidRPr="008F715E">
              <w:rPr>
                <w:rFonts w:ascii="Times New Roman" w:hAnsi="Times New Roman" w:cs="Times New Roman"/>
              </w:rPr>
              <w:t>Ing. Jaroslav Rašín</w:t>
            </w:r>
          </w:p>
          <w:p w14:paraId="308E9BC3" w14:textId="77777777" w:rsidR="001B5882" w:rsidRPr="008F715E" w:rsidRDefault="00D32629" w:rsidP="004E6695">
            <w:pPr>
              <w:jc w:val="center"/>
              <w:rPr>
                <w:rFonts w:ascii="Times New Roman" w:hAnsi="Times New Roman" w:cs="Times New Roman"/>
              </w:rPr>
            </w:pPr>
            <w:hyperlink r:id="rId17" w:history="1">
              <w:r w:rsidR="001B5882" w:rsidRPr="008F715E">
                <w:rPr>
                  <w:rStyle w:val="Hypertextovodkaz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rasin.jaroslav@magistrat.liberec.cz</w:t>
              </w:r>
            </w:hyperlink>
          </w:p>
        </w:tc>
        <w:tc>
          <w:tcPr>
            <w:tcW w:w="3037" w:type="dxa"/>
            <w:vAlign w:val="center"/>
          </w:tcPr>
          <w:p w14:paraId="69FA4ECB" w14:textId="77777777" w:rsidR="001B5882" w:rsidRPr="008F715E" w:rsidRDefault="001B5882" w:rsidP="004E6695">
            <w:pPr>
              <w:jc w:val="center"/>
              <w:rPr>
                <w:rFonts w:ascii="Times New Roman" w:hAnsi="Times New Roman" w:cs="Times New Roman"/>
              </w:rPr>
            </w:pPr>
            <w:r w:rsidRPr="008F715E">
              <w:rPr>
                <w:rFonts w:ascii="Times New Roman" w:hAnsi="Times New Roman" w:cs="Times New Roman"/>
                <w:shd w:val="clear" w:color="auto" w:fill="FFFFFF"/>
              </w:rPr>
              <w:t>vedoucí odboru životního prostředí</w:t>
            </w:r>
            <w:r w:rsidRPr="008F715E">
              <w:rPr>
                <w:rFonts w:ascii="Times New Roman" w:hAnsi="Times New Roman" w:cs="Times New Roman"/>
              </w:rPr>
              <w:t xml:space="preserve"> MML</w:t>
            </w:r>
          </w:p>
        </w:tc>
      </w:tr>
      <w:tr w:rsidR="001B5882" w:rsidRPr="008F715E" w14:paraId="339FAB30" w14:textId="77777777" w:rsidTr="004E6695">
        <w:trPr>
          <w:trHeight w:val="552"/>
        </w:trPr>
        <w:tc>
          <w:tcPr>
            <w:tcW w:w="2753" w:type="dxa"/>
            <w:vAlign w:val="center"/>
          </w:tcPr>
          <w:p w14:paraId="1F0A780C" w14:textId="77777777" w:rsidR="001B5882" w:rsidRPr="008F715E" w:rsidRDefault="001B5882" w:rsidP="004E6695">
            <w:pPr>
              <w:rPr>
                <w:rFonts w:ascii="Times New Roman" w:hAnsi="Times New Roman" w:cs="Times New Roman"/>
              </w:rPr>
            </w:pPr>
            <w:r w:rsidRPr="008F715E">
              <w:rPr>
                <w:rFonts w:ascii="Times New Roman" w:hAnsi="Times New Roman" w:cs="Times New Roman"/>
              </w:rPr>
              <w:t>Odborný garant</w:t>
            </w:r>
          </w:p>
        </w:tc>
        <w:tc>
          <w:tcPr>
            <w:tcW w:w="4695" w:type="dxa"/>
            <w:vAlign w:val="center"/>
          </w:tcPr>
          <w:p w14:paraId="6FAC20E6" w14:textId="77777777" w:rsidR="001B5882" w:rsidRPr="008F715E" w:rsidRDefault="001B5882" w:rsidP="004E6695">
            <w:pPr>
              <w:jc w:val="center"/>
              <w:rPr>
                <w:rFonts w:ascii="Times New Roman" w:hAnsi="Times New Roman" w:cs="Times New Roman"/>
              </w:rPr>
            </w:pPr>
            <w:r w:rsidRPr="008F715E">
              <w:rPr>
                <w:rFonts w:ascii="Times New Roman" w:hAnsi="Times New Roman" w:cs="Times New Roman"/>
              </w:rPr>
              <w:t>Bc. Jiří Bliml</w:t>
            </w:r>
          </w:p>
          <w:p w14:paraId="39770EC4" w14:textId="77777777" w:rsidR="001B5882" w:rsidRPr="008F715E" w:rsidRDefault="00D32629" w:rsidP="004E6695">
            <w:pPr>
              <w:jc w:val="center"/>
              <w:rPr>
                <w:rFonts w:ascii="Times New Roman" w:hAnsi="Times New Roman" w:cs="Times New Roman"/>
              </w:rPr>
            </w:pPr>
            <w:hyperlink r:id="rId18" w:history="1">
              <w:r w:rsidR="001B5882" w:rsidRPr="008F715E">
                <w:rPr>
                  <w:rStyle w:val="Hypertextovodkaz"/>
                  <w:rFonts w:ascii="Times New Roman" w:hAnsi="Times New Roman" w:cs="Times New Roman"/>
                  <w:color w:val="auto"/>
                  <w:u w:val="none"/>
                </w:rPr>
                <w:t>bliml.jiri@mestske-lesy-liberec.cz</w:t>
              </w:r>
            </w:hyperlink>
          </w:p>
        </w:tc>
        <w:tc>
          <w:tcPr>
            <w:tcW w:w="3037" w:type="dxa"/>
            <w:vAlign w:val="center"/>
          </w:tcPr>
          <w:p w14:paraId="277E4EBF" w14:textId="77777777" w:rsidR="001B5882" w:rsidRPr="008F715E" w:rsidRDefault="001B5882" w:rsidP="004E6695">
            <w:pPr>
              <w:jc w:val="center"/>
              <w:rPr>
                <w:rFonts w:ascii="Times New Roman" w:hAnsi="Times New Roman" w:cs="Times New Roman"/>
              </w:rPr>
            </w:pPr>
            <w:r w:rsidRPr="008F715E">
              <w:rPr>
                <w:rFonts w:ascii="Times New Roman" w:hAnsi="Times New Roman" w:cs="Times New Roman"/>
              </w:rPr>
              <w:t>ředitel Městských lesů Liberec</w:t>
            </w:r>
          </w:p>
        </w:tc>
      </w:tr>
      <w:tr w:rsidR="001B5882" w:rsidRPr="008F715E" w14:paraId="12382A91" w14:textId="77777777" w:rsidTr="004E6695">
        <w:trPr>
          <w:trHeight w:val="575"/>
        </w:trPr>
        <w:tc>
          <w:tcPr>
            <w:tcW w:w="2753" w:type="dxa"/>
            <w:vAlign w:val="center"/>
          </w:tcPr>
          <w:p w14:paraId="0F7713F4" w14:textId="77777777" w:rsidR="001B5882" w:rsidRPr="008F715E" w:rsidRDefault="001B5882" w:rsidP="004E6695">
            <w:pPr>
              <w:rPr>
                <w:rFonts w:ascii="Times New Roman" w:hAnsi="Times New Roman" w:cs="Times New Roman"/>
              </w:rPr>
            </w:pPr>
            <w:r w:rsidRPr="008F715E">
              <w:rPr>
                <w:rFonts w:ascii="Times New Roman" w:hAnsi="Times New Roman" w:cs="Times New Roman"/>
              </w:rPr>
              <w:t>Odborný garant</w:t>
            </w:r>
          </w:p>
        </w:tc>
        <w:tc>
          <w:tcPr>
            <w:tcW w:w="4695" w:type="dxa"/>
            <w:vAlign w:val="center"/>
          </w:tcPr>
          <w:p w14:paraId="66451E00" w14:textId="77777777" w:rsidR="001B5882" w:rsidRPr="008F715E" w:rsidRDefault="001B5882" w:rsidP="004E6695">
            <w:pPr>
              <w:pStyle w:val="Normln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F715E">
              <w:rPr>
                <w:rStyle w:val="Siln"/>
                <w:b w:val="0"/>
                <w:sz w:val="22"/>
                <w:szCs w:val="22"/>
              </w:rPr>
              <w:t>MVDr. David Nejedlo</w:t>
            </w:r>
            <w:r w:rsidRPr="008F715E">
              <w:rPr>
                <w:rStyle w:val="Siln"/>
                <w:b w:val="0"/>
                <w:sz w:val="22"/>
                <w:szCs w:val="22"/>
              </w:rPr>
              <w:br/>
            </w:r>
            <w:hyperlink r:id="rId19" w:history="1">
              <w:r w:rsidRPr="008F715E">
                <w:rPr>
                  <w:rStyle w:val="Hypertextovodkaz"/>
                  <w:color w:val="auto"/>
                  <w:sz w:val="22"/>
                  <w:szCs w:val="22"/>
                  <w:u w:val="none"/>
                </w:rPr>
                <w:t>nejedlo@zooliberec.cz</w:t>
              </w:r>
            </w:hyperlink>
          </w:p>
        </w:tc>
        <w:tc>
          <w:tcPr>
            <w:tcW w:w="3037" w:type="dxa"/>
            <w:vAlign w:val="center"/>
          </w:tcPr>
          <w:p w14:paraId="049CE635" w14:textId="77777777" w:rsidR="001B5882" w:rsidRPr="008F715E" w:rsidRDefault="001B5882" w:rsidP="004E6695">
            <w:pPr>
              <w:jc w:val="center"/>
              <w:rPr>
                <w:rFonts w:ascii="Times New Roman" w:hAnsi="Times New Roman" w:cs="Times New Roman"/>
                <w:shd w:val="clear" w:color="auto" w:fill="8DA93B"/>
              </w:rPr>
            </w:pPr>
            <w:r w:rsidRPr="008F715E">
              <w:rPr>
                <w:rFonts w:ascii="Times New Roman" w:hAnsi="Times New Roman" w:cs="Times New Roman"/>
                <w:shd w:val="clear" w:color="auto" w:fill="FFFFFF"/>
              </w:rPr>
              <w:t>ředitel Zoo Liberec</w:t>
            </w:r>
          </w:p>
        </w:tc>
      </w:tr>
      <w:tr w:rsidR="001B5882" w:rsidRPr="008F715E" w14:paraId="2333C353" w14:textId="77777777" w:rsidTr="004E6695">
        <w:trPr>
          <w:trHeight w:val="552"/>
        </w:trPr>
        <w:tc>
          <w:tcPr>
            <w:tcW w:w="2753" w:type="dxa"/>
            <w:vAlign w:val="center"/>
          </w:tcPr>
          <w:p w14:paraId="0FC5AFB5" w14:textId="77777777" w:rsidR="001B5882" w:rsidRPr="008F715E" w:rsidRDefault="001B5882" w:rsidP="004E6695">
            <w:pPr>
              <w:rPr>
                <w:rFonts w:ascii="Times New Roman" w:hAnsi="Times New Roman" w:cs="Times New Roman"/>
              </w:rPr>
            </w:pPr>
            <w:r w:rsidRPr="008F715E">
              <w:rPr>
                <w:rFonts w:ascii="Times New Roman" w:hAnsi="Times New Roman" w:cs="Times New Roman"/>
              </w:rPr>
              <w:t xml:space="preserve">Odborný garant </w:t>
            </w:r>
          </w:p>
        </w:tc>
        <w:tc>
          <w:tcPr>
            <w:tcW w:w="4695" w:type="dxa"/>
            <w:vAlign w:val="center"/>
          </w:tcPr>
          <w:p w14:paraId="2DF25A9E" w14:textId="77777777" w:rsidR="001B5882" w:rsidRPr="008F715E" w:rsidRDefault="001B5882" w:rsidP="004E6695">
            <w:pPr>
              <w:jc w:val="center"/>
              <w:rPr>
                <w:rFonts w:ascii="Times New Roman" w:hAnsi="Times New Roman" w:cs="Times New Roman"/>
              </w:rPr>
            </w:pPr>
            <w:r w:rsidRPr="008F715E">
              <w:rPr>
                <w:rFonts w:ascii="Times New Roman" w:hAnsi="Times New Roman" w:cs="Times New Roman"/>
              </w:rPr>
              <w:t>MUDr. Anna Kšírová</w:t>
            </w:r>
          </w:p>
          <w:p w14:paraId="458B2B27" w14:textId="77777777" w:rsidR="001B5882" w:rsidRPr="008F715E" w:rsidRDefault="00D32629" w:rsidP="004E6695">
            <w:pPr>
              <w:jc w:val="center"/>
              <w:rPr>
                <w:rFonts w:ascii="Times New Roman" w:hAnsi="Times New Roman" w:cs="Times New Roman"/>
              </w:rPr>
            </w:pPr>
            <w:hyperlink r:id="rId20" w:history="1">
              <w:r w:rsidR="001B5882" w:rsidRPr="008F715E">
                <w:rPr>
                  <w:rStyle w:val="Hypertextovodkaz"/>
                  <w:rFonts w:ascii="Times New Roman" w:hAnsi="Times New Roman" w:cs="Times New Roman"/>
                  <w:color w:val="auto"/>
                  <w:u w:val="none"/>
                </w:rPr>
                <w:t>anna.ksirova@gmail.com</w:t>
              </w:r>
            </w:hyperlink>
          </w:p>
        </w:tc>
        <w:tc>
          <w:tcPr>
            <w:tcW w:w="3037" w:type="dxa"/>
            <w:vAlign w:val="center"/>
          </w:tcPr>
          <w:p w14:paraId="07034326" w14:textId="684AEA59" w:rsidR="001B5882" w:rsidRPr="008F715E" w:rsidRDefault="001B5882" w:rsidP="004E6695">
            <w:pPr>
              <w:jc w:val="center"/>
              <w:rPr>
                <w:rFonts w:ascii="Times New Roman" w:hAnsi="Times New Roman" w:cs="Times New Roman"/>
              </w:rPr>
            </w:pPr>
            <w:r w:rsidRPr="008F715E">
              <w:rPr>
                <w:rFonts w:ascii="Times New Roman" w:hAnsi="Times New Roman" w:cs="Times New Roman"/>
              </w:rPr>
              <w:t>Pracovní skupina</w:t>
            </w:r>
            <w:r w:rsidR="00C965C2">
              <w:rPr>
                <w:rFonts w:ascii="Times New Roman" w:hAnsi="Times New Roman" w:cs="Times New Roman"/>
              </w:rPr>
              <w:t xml:space="preserve"> Rada</w:t>
            </w:r>
            <w:r w:rsidRPr="008F715E">
              <w:rPr>
                <w:rFonts w:ascii="Times New Roman" w:hAnsi="Times New Roman" w:cs="Times New Roman"/>
              </w:rPr>
              <w:t xml:space="preserve"> pro klima</w:t>
            </w:r>
          </w:p>
        </w:tc>
      </w:tr>
    </w:tbl>
    <w:p w14:paraId="5B3AF9B7" w14:textId="77777777" w:rsidR="00724E70" w:rsidRPr="008F715E" w:rsidRDefault="00724E70" w:rsidP="00C965C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24E70" w:rsidRPr="008F715E">
      <w:headerReference w:type="default" r:id="rId21"/>
      <w:footerReference w:type="defaul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7F375D" w14:textId="77777777" w:rsidR="00D32629" w:rsidRDefault="00D32629" w:rsidP="00583128">
      <w:pPr>
        <w:spacing w:after="0" w:line="240" w:lineRule="auto"/>
      </w:pPr>
      <w:r>
        <w:separator/>
      </w:r>
    </w:p>
  </w:endnote>
  <w:endnote w:type="continuationSeparator" w:id="0">
    <w:p w14:paraId="4DCA5408" w14:textId="77777777" w:rsidR="00D32629" w:rsidRDefault="00D32629" w:rsidP="00583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74F63" w14:textId="77777777" w:rsidR="00E0144B" w:rsidRDefault="00E0144B" w:rsidP="00113783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5952F6" w14:textId="77777777" w:rsidR="00D32629" w:rsidRDefault="00D32629" w:rsidP="00583128">
      <w:pPr>
        <w:spacing w:after="0" w:line="240" w:lineRule="auto"/>
      </w:pPr>
      <w:r>
        <w:separator/>
      </w:r>
    </w:p>
  </w:footnote>
  <w:footnote w:type="continuationSeparator" w:id="0">
    <w:p w14:paraId="5D13D5C8" w14:textId="77777777" w:rsidR="00D32629" w:rsidRDefault="00D32629" w:rsidP="00583128">
      <w:pPr>
        <w:spacing w:after="0" w:line="240" w:lineRule="auto"/>
      </w:pPr>
      <w:r>
        <w:continuationSeparator/>
      </w:r>
    </w:p>
  </w:footnote>
  <w:footnote w:id="1">
    <w:p w14:paraId="55A5F4E0" w14:textId="624961FD" w:rsidR="00BF11DD" w:rsidRDefault="00BF11DD" w:rsidP="00BF11DD">
      <w:pPr>
        <w:pStyle w:val="Textpoznpodarou"/>
      </w:pPr>
      <w:r>
        <w:rPr>
          <w:rStyle w:val="Znakapoznpodarou"/>
        </w:rPr>
        <w:footnoteRef/>
      </w:r>
      <w:r>
        <w:t xml:space="preserve"> ISPRA (2013): Planning for Adaptation to Climate Change: Guidelines for Municipalities. Life Project No LIFE08 ENV/IT/000436</w:t>
      </w:r>
    </w:p>
  </w:footnote>
  <w:footnote w:id="2">
    <w:p w14:paraId="6A510107" w14:textId="097CA581" w:rsidR="00BF11DD" w:rsidRDefault="00BF11DD" w:rsidP="00BF11DD">
      <w:pPr>
        <w:pStyle w:val="Textpoznpodarou"/>
      </w:pPr>
      <w:r>
        <w:rPr>
          <w:rStyle w:val="Znakapoznpodarou"/>
        </w:rPr>
        <w:footnoteRef/>
      </w:r>
      <w:r>
        <w:t xml:space="preserve"> CI2, o.p.s. (2015). Metodika tvorby místní adaptační strategie na změnu klimatu. ISBN: 978-80-906341-0-7</w:t>
      </w:r>
    </w:p>
  </w:footnote>
  <w:footnote w:id="3">
    <w:p w14:paraId="258FBE19" w14:textId="7888DA2E" w:rsidR="00BF11DD" w:rsidRPr="00BF11DD" w:rsidRDefault="00BF11DD" w:rsidP="00BF11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BF11DD">
        <w:t>Pondělíček</w:t>
      </w:r>
      <w:r>
        <w:t xml:space="preserve">, M., </w:t>
      </w:r>
      <w:r w:rsidRPr="00BF11DD">
        <w:t>Emmer</w:t>
      </w:r>
      <w:r>
        <w:t>, A.</w:t>
      </w:r>
      <w:r w:rsidRPr="00BF11DD">
        <w:t>, Šilhánková</w:t>
      </w:r>
      <w:r>
        <w:t>, V. a kol.</w:t>
      </w:r>
      <w:r w:rsidRPr="00BF11DD">
        <w:t xml:space="preserve"> </w:t>
      </w:r>
      <w:r>
        <w:t>(</w:t>
      </w:r>
      <w:r w:rsidRPr="00BF11DD">
        <w:t>2016</w:t>
      </w:r>
      <w:r>
        <w:t xml:space="preserve">): </w:t>
      </w:r>
      <w:r w:rsidRPr="00BF11DD">
        <w:t>Metodika tvorby adaptační strategie sídel na změnu klimatu</w:t>
      </w:r>
      <w:r>
        <w:t xml:space="preserve">. </w:t>
      </w:r>
      <w:r w:rsidRPr="00BF11DD">
        <w:t xml:space="preserve">ISBN 978-80-87756-08-9    </w:t>
      </w:r>
    </w:p>
  </w:footnote>
  <w:footnote w:id="4">
    <w:p w14:paraId="380EC7C1" w14:textId="0C183606" w:rsidR="00BF11DD" w:rsidRDefault="00BF11DD" w:rsidP="00D0152C">
      <w:pPr>
        <w:pStyle w:val="Textpoznpodarou"/>
      </w:pPr>
      <w:r>
        <w:rPr>
          <w:rStyle w:val="Znakapoznpodarou"/>
        </w:rPr>
        <w:footnoteRef/>
      </w:r>
      <w:r>
        <w:t xml:space="preserve"> Dlabka, J., Danihelka, P., Novotný, P. a kol. (</w:t>
      </w:r>
      <w:r w:rsidR="00D0152C">
        <w:t xml:space="preserve">2016): Od zranitelnosti k resilienci - Adaptace venkovských oblastí na klimatickou změnu. </w:t>
      </w:r>
      <w:r w:rsidR="00D0152C" w:rsidRPr="00D0152C">
        <w:t>ISBN: 978-80-87308-32-5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2AC6D" w14:textId="77777777" w:rsidR="002F1284" w:rsidRDefault="002F1284" w:rsidP="002F128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51A5D128" wp14:editId="219BF8F3">
          <wp:simplePos x="0" y="0"/>
          <wp:positionH relativeFrom="column">
            <wp:posOffset>3681094</wp:posOffset>
          </wp:positionH>
          <wp:positionV relativeFrom="paragraph">
            <wp:posOffset>10160</wp:posOffset>
          </wp:positionV>
          <wp:extent cx="2047035" cy="642620"/>
          <wp:effectExtent l="0" t="0" r="0" b="5080"/>
          <wp:wrapNone/>
          <wp:docPr id="9" name="Obrázek 33" descr="\\servereu\mmldata\06_ZÍSKÁVÁNÍ DOTACÍ\Jana Cimbálová\Pořízení vozidel s alternativním pohonem\Výzva a metodika programu\Loga SFŽP\Loga SFŽP - barevně\SFZP_H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33" descr="\\servereu\mmldata\06_ZÍSKÁVÁNÍ DOTACÍ\Jana Cimbálová\Pořízení vozidel s alternativním pohonem\Výzva a metodika programu\Loga SFŽP\Loga SFŽP - barevně\SFZP_H_CMYK.jp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035" cy="642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tab/>
    </w:r>
  </w:p>
  <w:p w14:paraId="194D9DA7" w14:textId="77777777" w:rsidR="002F1284" w:rsidRPr="00B25969" w:rsidRDefault="002F1284" w:rsidP="002F1284">
    <w:pPr>
      <w:pStyle w:val="Zhlav"/>
      <w:tabs>
        <w:tab w:val="clear" w:pos="4536"/>
        <w:tab w:val="clear" w:pos="9072"/>
        <w:tab w:val="left" w:pos="3915"/>
      </w:tabs>
    </w:pPr>
    <w:r>
      <w:t xml:space="preserve">              </w:t>
    </w:r>
    <w:r>
      <w:rPr>
        <w:noProof/>
        <w:lang w:eastAsia="cs-CZ"/>
      </w:rPr>
      <w:drawing>
        <wp:inline distT="0" distB="0" distL="0" distR="0" wp14:anchorId="31176F7B" wp14:editId="6B1C893D">
          <wp:extent cx="719091" cy="587564"/>
          <wp:effectExtent l="0" t="0" r="5080" b="3175"/>
          <wp:docPr id="8" name="Obrázek 8" descr="C:\Users\mimrova.stanislava\AppData\Local\Microsoft\Windows\INetCache\Content.Word\NF-SFZP CR-black_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imrova.stanislava\AppData\Local\Microsoft\Windows\INetCache\Content.Word\NF-SFZP CR-black_A4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118" r="90896"/>
                  <a:stretch/>
                </pic:blipFill>
                <pic:spPr bwMode="auto">
                  <a:xfrm>
                    <a:off x="0" y="0"/>
                    <a:ext cx="735958" cy="60134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</w:t>
    </w:r>
    <w:r>
      <w:tab/>
    </w:r>
  </w:p>
  <w:p w14:paraId="430A09C7" w14:textId="40C9D4E8" w:rsidR="00471E6C" w:rsidRDefault="00471E6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21324"/>
    <w:multiLevelType w:val="hybridMultilevel"/>
    <w:tmpl w:val="592673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F5A1A"/>
    <w:multiLevelType w:val="hybridMultilevel"/>
    <w:tmpl w:val="212846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357BF"/>
    <w:multiLevelType w:val="hybridMultilevel"/>
    <w:tmpl w:val="FF0CF202"/>
    <w:lvl w:ilvl="0" w:tplc="ACC818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834FD"/>
    <w:multiLevelType w:val="hybridMultilevel"/>
    <w:tmpl w:val="34FAC25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F934D0"/>
    <w:multiLevelType w:val="hybridMultilevel"/>
    <w:tmpl w:val="592673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55306"/>
    <w:multiLevelType w:val="hybridMultilevel"/>
    <w:tmpl w:val="9B08F2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55447B7"/>
    <w:multiLevelType w:val="hybridMultilevel"/>
    <w:tmpl w:val="E356DCC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173351C"/>
    <w:multiLevelType w:val="multilevel"/>
    <w:tmpl w:val="85B4C1BA"/>
    <w:lvl w:ilvl="0">
      <w:start w:val="8"/>
      <w:numFmt w:val="decimal"/>
      <w:lvlText w:val="%1"/>
      <w:lvlJc w:val="left"/>
      <w:pPr>
        <w:ind w:left="216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" w:hanging="708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2080" w:hanging="7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10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40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70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00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30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0" w:hanging="708"/>
      </w:pPr>
      <w:rPr>
        <w:rFonts w:hint="default"/>
      </w:rPr>
    </w:lvl>
  </w:abstractNum>
  <w:abstractNum w:abstractNumId="8" w15:restartNumberingAfterBreak="0">
    <w:nsid w:val="32743D6E"/>
    <w:multiLevelType w:val="hybridMultilevel"/>
    <w:tmpl w:val="DBDC23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FD4E4F"/>
    <w:multiLevelType w:val="hybridMultilevel"/>
    <w:tmpl w:val="0A9A1A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167C36"/>
    <w:multiLevelType w:val="hybridMultilevel"/>
    <w:tmpl w:val="232E1B32"/>
    <w:lvl w:ilvl="0" w:tplc="00B0A9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F0013E"/>
    <w:multiLevelType w:val="hybridMultilevel"/>
    <w:tmpl w:val="010A4778"/>
    <w:lvl w:ilvl="0" w:tplc="9670E7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BE4E2B"/>
    <w:multiLevelType w:val="hybridMultilevel"/>
    <w:tmpl w:val="BFC20D1A"/>
    <w:lvl w:ilvl="0" w:tplc="5F628D2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5B02BE"/>
    <w:multiLevelType w:val="hybridMultilevel"/>
    <w:tmpl w:val="4AD41C20"/>
    <w:lvl w:ilvl="0" w:tplc="7BFCDA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B07635"/>
    <w:multiLevelType w:val="hybridMultilevel"/>
    <w:tmpl w:val="5FE44A4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FEA2E9B"/>
    <w:multiLevelType w:val="hybridMultilevel"/>
    <w:tmpl w:val="6B3EC1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745024"/>
    <w:multiLevelType w:val="hybridMultilevel"/>
    <w:tmpl w:val="63926C68"/>
    <w:lvl w:ilvl="0" w:tplc="0405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4"/>
  </w:num>
  <w:num w:numId="5">
    <w:abstractNumId w:val="9"/>
  </w:num>
  <w:num w:numId="6">
    <w:abstractNumId w:val="6"/>
  </w:num>
  <w:num w:numId="7">
    <w:abstractNumId w:val="7"/>
  </w:num>
  <w:num w:numId="8">
    <w:abstractNumId w:val="16"/>
  </w:num>
  <w:num w:numId="9">
    <w:abstractNumId w:val="1"/>
  </w:num>
  <w:num w:numId="10">
    <w:abstractNumId w:val="8"/>
  </w:num>
  <w:num w:numId="11">
    <w:abstractNumId w:val="15"/>
  </w:num>
  <w:num w:numId="12">
    <w:abstractNumId w:val="0"/>
  </w:num>
  <w:num w:numId="13">
    <w:abstractNumId w:val="11"/>
  </w:num>
  <w:num w:numId="14">
    <w:abstractNumId w:val="13"/>
  </w:num>
  <w:num w:numId="15">
    <w:abstractNumId w:val="10"/>
  </w:num>
  <w:num w:numId="16">
    <w:abstractNumId w:val="2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82B"/>
    <w:rsid w:val="00016057"/>
    <w:rsid w:val="00017A55"/>
    <w:rsid w:val="00024304"/>
    <w:rsid w:val="00030D9C"/>
    <w:rsid w:val="000360AF"/>
    <w:rsid w:val="00043D1B"/>
    <w:rsid w:val="00052D85"/>
    <w:rsid w:val="00056A21"/>
    <w:rsid w:val="0006236A"/>
    <w:rsid w:val="00070147"/>
    <w:rsid w:val="0007259A"/>
    <w:rsid w:val="0007398E"/>
    <w:rsid w:val="00076EA9"/>
    <w:rsid w:val="00096ADF"/>
    <w:rsid w:val="000B0587"/>
    <w:rsid w:val="000B1169"/>
    <w:rsid w:val="000B66F8"/>
    <w:rsid w:val="000C6758"/>
    <w:rsid w:val="000E3456"/>
    <w:rsid w:val="000E4224"/>
    <w:rsid w:val="000E7737"/>
    <w:rsid w:val="00113783"/>
    <w:rsid w:val="001143B0"/>
    <w:rsid w:val="001168C0"/>
    <w:rsid w:val="00124BF7"/>
    <w:rsid w:val="00132E6D"/>
    <w:rsid w:val="00141374"/>
    <w:rsid w:val="00145835"/>
    <w:rsid w:val="00145A1A"/>
    <w:rsid w:val="00147978"/>
    <w:rsid w:val="00155800"/>
    <w:rsid w:val="0017111E"/>
    <w:rsid w:val="00175D0A"/>
    <w:rsid w:val="00180FFD"/>
    <w:rsid w:val="00181E53"/>
    <w:rsid w:val="00192788"/>
    <w:rsid w:val="0019493A"/>
    <w:rsid w:val="001A0432"/>
    <w:rsid w:val="001A7A20"/>
    <w:rsid w:val="001B5882"/>
    <w:rsid w:val="001C081E"/>
    <w:rsid w:val="001E25D8"/>
    <w:rsid w:val="001E4300"/>
    <w:rsid w:val="001F062E"/>
    <w:rsid w:val="001F6222"/>
    <w:rsid w:val="00206447"/>
    <w:rsid w:val="0020734B"/>
    <w:rsid w:val="00234E3B"/>
    <w:rsid w:val="00245553"/>
    <w:rsid w:val="00251F18"/>
    <w:rsid w:val="00253ED6"/>
    <w:rsid w:val="00257DD6"/>
    <w:rsid w:val="00262DC6"/>
    <w:rsid w:val="00290394"/>
    <w:rsid w:val="002B314A"/>
    <w:rsid w:val="002C1804"/>
    <w:rsid w:val="002C3DD9"/>
    <w:rsid w:val="002D1C6C"/>
    <w:rsid w:val="002D3874"/>
    <w:rsid w:val="002D3F29"/>
    <w:rsid w:val="002E6B36"/>
    <w:rsid w:val="002F1284"/>
    <w:rsid w:val="0030298C"/>
    <w:rsid w:val="0031158D"/>
    <w:rsid w:val="00312BEB"/>
    <w:rsid w:val="00330981"/>
    <w:rsid w:val="00337867"/>
    <w:rsid w:val="00353618"/>
    <w:rsid w:val="003556DE"/>
    <w:rsid w:val="003573F0"/>
    <w:rsid w:val="00363042"/>
    <w:rsid w:val="00373BF9"/>
    <w:rsid w:val="003744F9"/>
    <w:rsid w:val="00374EFC"/>
    <w:rsid w:val="003766E1"/>
    <w:rsid w:val="00377265"/>
    <w:rsid w:val="0038272C"/>
    <w:rsid w:val="0038768E"/>
    <w:rsid w:val="00392C04"/>
    <w:rsid w:val="00396F31"/>
    <w:rsid w:val="003A3240"/>
    <w:rsid w:val="003B73FA"/>
    <w:rsid w:val="003B7A86"/>
    <w:rsid w:val="003C4713"/>
    <w:rsid w:val="003C6E79"/>
    <w:rsid w:val="003D1B83"/>
    <w:rsid w:val="003D1FFD"/>
    <w:rsid w:val="003D651B"/>
    <w:rsid w:val="003E2B88"/>
    <w:rsid w:val="003E6244"/>
    <w:rsid w:val="003F55AD"/>
    <w:rsid w:val="0040443D"/>
    <w:rsid w:val="00405AC0"/>
    <w:rsid w:val="004166D5"/>
    <w:rsid w:val="004209F9"/>
    <w:rsid w:val="0042268A"/>
    <w:rsid w:val="00422C07"/>
    <w:rsid w:val="00430D8D"/>
    <w:rsid w:val="00451E6E"/>
    <w:rsid w:val="00453A85"/>
    <w:rsid w:val="004648EB"/>
    <w:rsid w:val="00464E70"/>
    <w:rsid w:val="0046780D"/>
    <w:rsid w:val="00467AFF"/>
    <w:rsid w:val="00470DD5"/>
    <w:rsid w:val="00471188"/>
    <w:rsid w:val="00471E6C"/>
    <w:rsid w:val="00474798"/>
    <w:rsid w:val="00484639"/>
    <w:rsid w:val="0049578C"/>
    <w:rsid w:val="004A4533"/>
    <w:rsid w:val="004E2E2B"/>
    <w:rsid w:val="004E32C4"/>
    <w:rsid w:val="004E6695"/>
    <w:rsid w:val="004E726A"/>
    <w:rsid w:val="004F0401"/>
    <w:rsid w:val="00500E2C"/>
    <w:rsid w:val="00502A74"/>
    <w:rsid w:val="00521DDF"/>
    <w:rsid w:val="00523B3F"/>
    <w:rsid w:val="00537E13"/>
    <w:rsid w:val="00543270"/>
    <w:rsid w:val="00546668"/>
    <w:rsid w:val="00560A8B"/>
    <w:rsid w:val="00564EBD"/>
    <w:rsid w:val="00574508"/>
    <w:rsid w:val="00583128"/>
    <w:rsid w:val="005849DF"/>
    <w:rsid w:val="005934A5"/>
    <w:rsid w:val="005956D9"/>
    <w:rsid w:val="005971FD"/>
    <w:rsid w:val="005A4F83"/>
    <w:rsid w:val="005A74C6"/>
    <w:rsid w:val="005D2974"/>
    <w:rsid w:val="005E4B3A"/>
    <w:rsid w:val="00600163"/>
    <w:rsid w:val="00610A49"/>
    <w:rsid w:val="00616FA0"/>
    <w:rsid w:val="0062382B"/>
    <w:rsid w:val="00632A74"/>
    <w:rsid w:val="00633E5A"/>
    <w:rsid w:val="006544BA"/>
    <w:rsid w:val="00656A5A"/>
    <w:rsid w:val="00662F3C"/>
    <w:rsid w:val="00667006"/>
    <w:rsid w:val="00677A59"/>
    <w:rsid w:val="00696427"/>
    <w:rsid w:val="006A650B"/>
    <w:rsid w:val="006B63CF"/>
    <w:rsid w:val="006C3E4E"/>
    <w:rsid w:val="006D45D3"/>
    <w:rsid w:val="006E1E28"/>
    <w:rsid w:val="006E2A41"/>
    <w:rsid w:val="006F1F61"/>
    <w:rsid w:val="00716131"/>
    <w:rsid w:val="00720AFB"/>
    <w:rsid w:val="00720B77"/>
    <w:rsid w:val="00724E70"/>
    <w:rsid w:val="00730BC9"/>
    <w:rsid w:val="00754001"/>
    <w:rsid w:val="00754AD5"/>
    <w:rsid w:val="0077475F"/>
    <w:rsid w:val="00784F85"/>
    <w:rsid w:val="00787FED"/>
    <w:rsid w:val="007A3A89"/>
    <w:rsid w:val="007F5C8F"/>
    <w:rsid w:val="0081251C"/>
    <w:rsid w:val="0081493D"/>
    <w:rsid w:val="0081713A"/>
    <w:rsid w:val="00822F0E"/>
    <w:rsid w:val="0083206B"/>
    <w:rsid w:val="0083553E"/>
    <w:rsid w:val="008470D1"/>
    <w:rsid w:val="00864F7C"/>
    <w:rsid w:val="00871DAD"/>
    <w:rsid w:val="00874F17"/>
    <w:rsid w:val="008A5B42"/>
    <w:rsid w:val="008A6FFD"/>
    <w:rsid w:val="008B21E5"/>
    <w:rsid w:val="008B31C4"/>
    <w:rsid w:val="008B60CC"/>
    <w:rsid w:val="008C314D"/>
    <w:rsid w:val="008C432D"/>
    <w:rsid w:val="008E78AD"/>
    <w:rsid w:val="008F1EC9"/>
    <w:rsid w:val="008F715E"/>
    <w:rsid w:val="009055B0"/>
    <w:rsid w:val="00907693"/>
    <w:rsid w:val="0092333F"/>
    <w:rsid w:val="009255B5"/>
    <w:rsid w:val="00925E50"/>
    <w:rsid w:val="00963925"/>
    <w:rsid w:val="00973AFC"/>
    <w:rsid w:val="00975942"/>
    <w:rsid w:val="00987A21"/>
    <w:rsid w:val="0099456B"/>
    <w:rsid w:val="0099582D"/>
    <w:rsid w:val="009A580C"/>
    <w:rsid w:val="009B0B42"/>
    <w:rsid w:val="009C2D7C"/>
    <w:rsid w:val="009C3B9F"/>
    <w:rsid w:val="009D4884"/>
    <w:rsid w:val="009F20B0"/>
    <w:rsid w:val="009F423D"/>
    <w:rsid w:val="009F5471"/>
    <w:rsid w:val="009F7481"/>
    <w:rsid w:val="00A01153"/>
    <w:rsid w:val="00A1306E"/>
    <w:rsid w:val="00A135E9"/>
    <w:rsid w:val="00A232EC"/>
    <w:rsid w:val="00A47A54"/>
    <w:rsid w:val="00A509D3"/>
    <w:rsid w:val="00A57202"/>
    <w:rsid w:val="00A87F6B"/>
    <w:rsid w:val="00A92F86"/>
    <w:rsid w:val="00A92FFE"/>
    <w:rsid w:val="00AA46AE"/>
    <w:rsid w:val="00AB6866"/>
    <w:rsid w:val="00AC286C"/>
    <w:rsid w:val="00AC3CF2"/>
    <w:rsid w:val="00AE1125"/>
    <w:rsid w:val="00AE6CCA"/>
    <w:rsid w:val="00AF26F9"/>
    <w:rsid w:val="00B1358E"/>
    <w:rsid w:val="00B144D5"/>
    <w:rsid w:val="00B14531"/>
    <w:rsid w:val="00B150C3"/>
    <w:rsid w:val="00B25560"/>
    <w:rsid w:val="00B309B7"/>
    <w:rsid w:val="00B542F6"/>
    <w:rsid w:val="00B57EE4"/>
    <w:rsid w:val="00B6386A"/>
    <w:rsid w:val="00B72FF9"/>
    <w:rsid w:val="00B77D64"/>
    <w:rsid w:val="00B83A5B"/>
    <w:rsid w:val="00B9636B"/>
    <w:rsid w:val="00B9744D"/>
    <w:rsid w:val="00BB44C7"/>
    <w:rsid w:val="00BC5347"/>
    <w:rsid w:val="00BD5832"/>
    <w:rsid w:val="00BD7531"/>
    <w:rsid w:val="00BF11DD"/>
    <w:rsid w:val="00BF1C3D"/>
    <w:rsid w:val="00C019D0"/>
    <w:rsid w:val="00C051DF"/>
    <w:rsid w:val="00C05763"/>
    <w:rsid w:val="00C10123"/>
    <w:rsid w:val="00C10192"/>
    <w:rsid w:val="00C13585"/>
    <w:rsid w:val="00C248EE"/>
    <w:rsid w:val="00C25D97"/>
    <w:rsid w:val="00C277A0"/>
    <w:rsid w:val="00C314BF"/>
    <w:rsid w:val="00C43A50"/>
    <w:rsid w:val="00C46A6D"/>
    <w:rsid w:val="00C661AF"/>
    <w:rsid w:val="00C965C2"/>
    <w:rsid w:val="00CB4897"/>
    <w:rsid w:val="00CB50F8"/>
    <w:rsid w:val="00CB6664"/>
    <w:rsid w:val="00CD6296"/>
    <w:rsid w:val="00CE1249"/>
    <w:rsid w:val="00CE6893"/>
    <w:rsid w:val="00CF2574"/>
    <w:rsid w:val="00D0152C"/>
    <w:rsid w:val="00D05C5D"/>
    <w:rsid w:val="00D21424"/>
    <w:rsid w:val="00D23674"/>
    <w:rsid w:val="00D3009D"/>
    <w:rsid w:val="00D32629"/>
    <w:rsid w:val="00D33B70"/>
    <w:rsid w:val="00D34A9C"/>
    <w:rsid w:val="00D43720"/>
    <w:rsid w:val="00D5672A"/>
    <w:rsid w:val="00D56CF9"/>
    <w:rsid w:val="00D70B9B"/>
    <w:rsid w:val="00D8683F"/>
    <w:rsid w:val="00D9214A"/>
    <w:rsid w:val="00D93700"/>
    <w:rsid w:val="00D94EA4"/>
    <w:rsid w:val="00D96D2F"/>
    <w:rsid w:val="00DA3BF2"/>
    <w:rsid w:val="00DC424C"/>
    <w:rsid w:val="00DC46B0"/>
    <w:rsid w:val="00DC67F3"/>
    <w:rsid w:val="00DC6D4F"/>
    <w:rsid w:val="00DD4FEA"/>
    <w:rsid w:val="00DE1B28"/>
    <w:rsid w:val="00DF5907"/>
    <w:rsid w:val="00E0144B"/>
    <w:rsid w:val="00E036E5"/>
    <w:rsid w:val="00E10B9D"/>
    <w:rsid w:val="00E13E3A"/>
    <w:rsid w:val="00E145CF"/>
    <w:rsid w:val="00E17431"/>
    <w:rsid w:val="00E20AEA"/>
    <w:rsid w:val="00E216CB"/>
    <w:rsid w:val="00E37402"/>
    <w:rsid w:val="00E5277B"/>
    <w:rsid w:val="00E52BCD"/>
    <w:rsid w:val="00E6415D"/>
    <w:rsid w:val="00E6589A"/>
    <w:rsid w:val="00E827E4"/>
    <w:rsid w:val="00E8738D"/>
    <w:rsid w:val="00EA246F"/>
    <w:rsid w:val="00EA5927"/>
    <w:rsid w:val="00EA6815"/>
    <w:rsid w:val="00EB0942"/>
    <w:rsid w:val="00EB47F3"/>
    <w:rsid w:val="00EC09FB"/>
    <w:rsid w:val="00EC30EF"/>
    <w:rsid w:val="00ED2467"/>
    <w:rsid w:val="00EE1004"/>
    <w:rsid w:val="00EE3E04"/>
    <w:rsid w:val="00EE44F2"/>
    <w:rsid w:val="00EF18C2"/>
    <w:rsid w:val="00EF1C27"/>
    <w:rsid w:val="00F02781"/>
    <w:rsid w:val="00F06E61"/>
    <w:rsid w:val="00F06EFE"/>
    <w:rsid w:val="00F15E45"/>
    <w:rsid w:val="00F51A16"/>
    <w:rsid w:val="00F5280D"/>
    <w:rsid w:val="00F67DD8"/>
    <w:rsid w:val="00F826E4"/>
    <w:rsid w:val="00F849A2"/>
    <w:rsid w:val="00F866B8"/>
    <w:rsid w:val="00F91203"/>
    <w:rsid w:val="00F958AC"/>
    <w:rsid w:val="00F969FA"/>
    <w:rsid w:val="00FA38E9"/>
    <w:rsid w:val="00FB5DB5"/>
    <w:rsid w:val="00FC24C2"/>
    <w:rsid w:val="00FD0B55"/>
    <w:rsid w:val="00FD2FB5"/>
    <w:rsid w:val="00FD4105"/>
    <w:rsid w:val="00FD705F"/>
    <w:rsid w:val="00FE158C"/>
    <w:rsid w:val="00FE5982"/>
    <w:rsid w:val="00FF2139"/>
    <w:rsid w:val="00FF2763"/>
    <w:rsid w:val="00FF36EE"/>
    <w:rsid w:val="00FF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94AA90"/>
  <w15:docId w15:val="{BACE2552-256D-4FF6-9254-03C45B3AA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1"/>
    <w:qFormat/>
    <w:rsid w:val="00D70B9B"/>
    <w:pPr>
      <w:widowControl w:val="0"/>
      <w:spacing w:after="0" w:line="240" w:lineRule="auto"/>
      <w:ind w:left="216"/>
      <w:outlineLvl w:val="2"/>
    </w:pPr>
    <w:rPr>
      <w:rFonts w:ascii="Calibri" w:eastAsia="Calibri" w:hAnsi="Calibri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00E2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144D5"/>
    <w:rPr>
      <w:color w:val="0000FF" w:themeColor="hyperlink"/>
      <w:u w:val="single"/>
    </w:rPr>
  </w:style>
  <w:style w:type="table" w:styleId="Mkatabulky">
    <w:name w:val="Table Grid"/>
    <w:basedOn w:val="Normlntabulka"/>
    <w:uiPriority w:val="39"/>
    <w:rsid w:val="001A0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1"/>
    <w:rsid w:val="00D70B9B"/>
    <w:rPr>
      <w:rFonts w:ascii="Calibri" w:eastAsia="Calibri" w:hAnsi="Calibri"/>
      <w:b/>
      <w:bCs/>
    </w:rPr>
  </w:style>
  <w:style w:type="paragraph" w:styleId="Zhlav">
    <w:name w:val="header"/>
    <w:aliases w:val="ho,header odd,first,heading one,Odd Header,h"/>
    <w:basedOn w:val="Normln"/>
    <w:link w:val="ZhlavChar"/>
    <w:uiPriority w:val="99"/>
    <w:unhideWhenUsed/>
    <w:rsid w:val="00583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ho Char,header odd Char,first Char,heading one Char,Odd Header Char,h Char"/>
    <w:basedOn w:val="Standardnpsmoodstavce"/>
    <w:link w:val="Zhlav"/>
    <w:uiPriority w:val="99"/>
    <w:rsid w:val="00583128"/>
  </w:style>
  <w:style w:type="paragraph" w:styleId="Zpat">
    <w:name w:val="footer"/>
    <w:basedOn w:val="Normln"/>
    <w:link w:val="ZpatChar"/>
    <w:uiPriority w:val="99"/>
    <w:unhideWhenUsed/>
    <w:rsid w:val="00583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83128"/>
  </w:style>
  <w:style w:type="paragraph" w:styleId="Textbubliny">
    <w:name w:val="Balloon Text"/>
    <w:basedOn w:val="Normln"/>
    <w:link w:val="TextbublinyChar"/>
    <w:uiPriority w:val="99"/>
    <w:semiHidden/>
    <w:unhideWhenUsed/>
    <w:rsid w:val="00330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0981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DC46B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C46B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C46B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C46B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C46B0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C471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C471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C4713"/>
    <w:rPr>
      <w:vertAlign w:val="superscript"/>
    </w:rPr>
  </w:style>
  <w:style w:type="paragraph" w:styleId="Normlnweb">
    <w:name w:val="Normal (Web)"/>
    <w:basedOn w:val="Normln"/>
    <w:uiPriority w:val="99"/>
    <w:unhideWhenUsed/>
    <w:rsid w:val="008A6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 w:bidi="ne-IN"/>
    </w:rPr>
  </w:style>
  <w:style w:type="character" w:styleId="Siln">
    <w:name w:val="Strong"/>
    <w:basedOn w:val="Standardnpsmoodstavce"/>
    <w:uiPriority w:val="22"/>
    <w:qFormat/>
    <w:rsid w:val="008A6F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9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uda@ieep.cz" TargetMode="External"/><Relationship Id="rId13" Type="http://schemas.openxmlformats.org/officeDocument/2006/relationships/hyperlink" Target="mailto:hybner.lukas@magistrat.liberec.cz" TargetMode="External"/><Relationship Id="rId18" Type="http://schemas.openxmlformats.org/officeDocument/2006/relationships/hyperlink" Target="mailto:bliml.jiri@mestske-lesy-liberec.cz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javascript:decodeEmail('zc!cerebil!tartsigam~eicul!avokdals')" TargetMode="External"/><Relationship Id="rId17" Type="http://schemas.openxmlformats.org/officeDocument/2006/relationships/hyperlink" Target="javascript:decodeEmail('zc!cerebil!tartsigam~valsoraj!nisar')" TargetMode="External"/><Relationship Id="rId2" Type="http://schemas.openxmlformats.org/officeDocument/2006/relationships/numbering" Target="numbering.xml"/><Relationship Id="rId16" Type="http://schemas.openxmlformats.org/officeDocument/2006/relationships/hyperlink" Target="javascript:decodeEmail('zc!cerebil!tartsigam~rimobul!ppop')" TargetMode="External"/><Relationship Id="rId20" Type="http://schemas.openxmlformats.org/officeDocument/2006/relationships/hyperlink" Target="mailto:anna.ksirova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irova.lucie@magistrat.liberec.cz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jandourek.jiri@magistrat.liberec.cz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krejsova.jana@magistrat.liberec.cz" TargetMode="External"/><Relationship Id="rId19" Type="http://schemas.openxmlformats.org/officeDocument/2006/relationships/hyperlink" Target="mailto:nejedlo@zooliberec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mrova.stanislava@magistrat.liberec.cz" TargetMode="External"/><Relationship Id="rId14" Type="http://schemas.openxmlformats.org/officeDocument/2006/relationships/hyperlink" Target="javascript:decodeEmail('zc!cerebil!tartsigam~valsoraj!labjehcs')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FED00-4168-45B6-890B-ABFB06284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2347</Words>
  <Characters>13850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Maškarincová Věra</dc:creator>
  <cp:keywords/>
  <dc:description/>
  <cp:lastModifiedBy>Jírová Lucie</cp:lastModifiedBy>
  <cp:revision>6</cp:revision>
  <dcterms:created xsi:type="dcterms:W3CDTF">2021-03-16T10:49:00Z</dcterms:created>
  <dcterms:modified xsi:type="dcterms:W3CDTF">2021-03-17T07:14:00Z</dcterms:modified>
</cp:coreProperties>
</file>