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FEA9" w14:textId="77777777" w:rsidR="00997F1E" w:rsidRPr="00A62AF8" w:rsidRDefault="00997F1E" w:rsidP="00B3295B">
      <w:pPr>
        <w:pStyle w:val="Odstavecseseznamem"/>
        <w:ind w:left="720"/>
        <w:jc w:val="right"/>
        <w:rPr>
          <w:b/>
        </w:rPr>
      </w:pPr>
      <w:r w:rsidRPr="00A62AF8">
        <w:rPr>
          <w:b/>
        </w:rPr>
        <w:t>Příloha č. 3</w:t>
      </w:r>
    </w:p>
    <w:p w14:paraId="31358544" w14:textId="77777777" w:rsidR="00997F1E" w:rsidRDefault="00997F1E" w:rsidP="00997F1E">
      <w:pPr>
        <w:jc w:val="center"/>
        <w:rPr>
          <w:b/>
        </w:rPr>
      </w:pPr>
    </w:p>
    <w:p w14:paraId="39C19B2D" w14:textId="4C164AA6" w:rsidR="00413489" w:rsidRPr="00794BC4" w:rsidRDefault="00413489" w:rsidP="00413489">
      <w:pPr>
        <w:jc w:val="center"/>
        <w:rPr>
          <w:b/>
          <w:sz w:val="32"/>
        </w:rPr>
      </w:pPr>
      <w:r w:rsidRPr="00794BC4">
        <w:rPr>
          <w:b/>
          <w:sz w:val="32"/>
        </w:rPr>
        <w:t>NÁVRH SMLOUVY O DÍLO</w:t>
      </w:r>
    </w:p>
    <w:p w14:paraId="744D0220" w14:textId="032DA0D2" w:rsidR="00785979" w:rsidRDefault="00785979" w:rsidP="00E92633">
      <w:pPr>
        <w:jc w:val="center"/>
        <w:rPr>
          <w:b/>
          <w:sz w:val="32"/>
        </w:rPr>
      </w:pPr>
      <w:r w:rsidRPr="003A5E3A">
        <w:t>na vypracování</w:t>
      </w:r>
    </w:p>
    <w:p w14:paraId="7EF93CBB" w14:textId="77777777" w:rsidR="0002423D" w:rsidRPr="0002423D" w:rsidRDefault="00CE7F38" w:rsidP="0002423D">
      <w:pPr>
        <w:jc w:val="center"/>
        <w:rPr>
          <w:b/>
          <w:sz w:val="28"/>
          <w:szCs w:val="28"/>
        </w:rPr>
      </w:pPr>
      <w:r>
        <w:t xml:space="preserve"> </w:t>
      </w:r>
      <w:r w:rsidRPr="00CE7F38">
        <w:rPr>
          <w:b/>
          <w:sz w:val="28"/>
          <w:szCs w:val="28"/>
        </w:rPr>
        <w:t>„</w:t>
      </w:r>
      <w:r w:rsidR="0002423D" w:rsidRPr="0002423D">
        <w:rPr>
          <w:b/>
          <w:sz w:val="28"/>
          <w:szCs w:val="28"/>
        </w:rPr>
        <w:t>Ověřovací studie</w:t>
      </w:r>
    </w:p>
    <w:p w14:paraId="39846301" w14:textId="2B3E4A48" w:rsidR="00CE7F38" w:rsidRPr="00CE7F38" w:rsidRDefault="00750E62" w:rsidP="00185B26">
      <w:pPr>
        <w:jc w:val="center"/>
        <w:rPr>
          <w:b/>
          <w:sz w:val="28"/>
          <w:szCs w:val="28"/>
        </w:rPr>
      </w:pPr>
      <w:r>
        <w:rPr>
          <w:b/>
          <w:sz w:val="28"/>
          <w:szCs w:val="28"/>
        </w:rPr>
        <w:t>s</w:t>
      </w:r>
      <w:r w:rsidR="0002423D" w:rsidRPr="0002423D">
        <w:rPr>
          <w:b/>
          <w:sz w:val="28"/>
          <w:szCs w:val="28"/>
        </w:rPr>
        <w:t>běrná obvodová komunikace v úseku mezi křižovatkami ulic Obchodní x Pod Strání a přeložky ul. Švermova</w:t>
      </w:r>
      <w:r w:rsidR="00CE7F38" w:rsidRPr="00CE7F38">
        <w:rPr>
          <w:b/>
          <w:sz w:val="28"/>
          <w:szCs w:val="28"/>
        </w:rPr>
        <w:t>“</w:t>
      </w:r>
    </w:p>
    <w:p w14:paraId="5C339FF2" w14:textId="77777777" w:rsidR="00785979" w:rsidRPr="00794BC4" w:rsidRDefault="00785979" w:rsidP="00413489">
      <w:pPr>
        <w:jc w:val="center"/>
        <w:rPr>
          <w:b/>
        </w:rPr>
      </w:pPr>
    </w:p>
    <w:p w14:paraId="569045CB" w14:textId="46F660C2" w:rsidR="00785979" w:rsidRDefault="00785979" w:rsidP="00785979">
      <w:r>
        <w:t>Č. smlouvy objednatele:</w:t>
      </w:r>
      <w:r>
        <w:tab/>
        <w:t>…………….</w:t>
      </w:r>
    </w:p>
    <w:p w14:paraId="0359E3F2" w14:textId="0A74AE5F" w:rsidR="00413489" w:rsidRPr="00794BC4" w:rsidRDefault="00785979" w:rsidP="00785979">
      <w:r>
        <w:t>Č. smlouvy zhotovitele:</w:t>
      </w:r>
      <w:r>
        <w:tab/>
        <w:t>…………….</w:t>
      </w:r>
    </w:p>
    <w:p w14:paraId="2A8A7C8E" w14:textId="2D614528" w:rsidR="00413489" w:rsidRDefault="00413489" w:rsidP="00413489"/>
    <w:p w14:paraId="187530D0" w14:textId="77777777" w:rsidR="00785979" w:rsidRDefault="00785979" w:rsidP="00413489"/>
    <w:p w14:paraId="62DE4B71" w14:textId="77777777" w:rsidR="00785979" w:rsidRPr="00794BC4" w:rsidRDefault="00785979" w:rsidP="00413489"/>
    <w:p w14:paraId="1DD90B8F" w14:textId="72083D51" w:rsidR="00413489" w:rsidRPr="00794BC4" w:rsidRDefault="00413489" w:rsidP="00413489">
      <w:pPr>
        <w:jc w:val="center"/>
        <w:rPr>
          <w:b/>
          <w:u w:val="single"/>
        </w:rPr>
      </w:pPr>
      <w:r w:rsidRPr="00794BC4">
        <w:rPr>
          <w:b/>
          <w:u w:val="single"/>
        </w:rPr>
        <w:t>I. Smluvní strany</w:t>
      </w:r>
    </w:p>
    <w:p w14:paraId="2A9D3ABA" w14:textId="77777777" w:rsidR="004C6C38" w:rsidRPr="00794BC4" w:rsidRDefault="004C6C38" w:rsidP="004C6C38"/>
    <w:p w14:paraId="5101AB14" w14:textId="08EF06FD" w:rsidR="004C6C38" w:rsidRPr="00794BC4" w:rsidRDefault="00E93471" w:rsidP="004C6C38">
      <w:pPr>
        <w:rPr>
          <w:b/>
        </w:rPr>
      </w:pPr>
      <w:r>
        <w:rPr>
          <w:b/>
        </w:rPr>
        <w:t>Objednatel</w:t>
      </w:r>
      <w:r w:rsidR="004C6C38" w:rsidRPr="00794BC4">
        <w:rPr>
          <w:b/>
        </w:rPr>
        <w:t>:</w:t>
      </w:r>
      <w:r w:rsidR="004C6C38" w:rsidRPr="00794BC4">
        <w:t xml:space="preserve"> </w:t>
      </w:r>
      <w:r w:rsidR="004C6C38" w:rsidRPr="00794BC4">
        <w:tab/>
      </w:r>
      <w:r w:rsidR="004C6C38" w:rsidRPr="00794BC4">
        <w:tab/>
      </w:r>
      <w:r w:rsidR="004C6C38" w:rsidRPr="00794BC4">
        <w:tab/>
      </w:r>
      <w:r w:rsidR="004C6C38" w:rsidRPr="00794BC4">
        <w:rPr>
          <w:b/>
        </w:rPr>
        <w:t>STATUTÁRNÍ MĚSTO LIBEREC</w:t>
      </w:r>
    </w:p>
    <w:p w14:paraId="480CFCE6" w14:textId="77777777" w:rsidR="004C6C38" w:rsidRPr="00794BC4" w:rsidRDefault="004C6C38" w:rsidP="004C6C38">
      <w:r w:rsidRPr="00794BC4">
        <w:tab/>
        <w:t xml:space="preserve">       </w:t>
      </w:r>
      <w:r w:rsidRPr="00794BC4">
        <w:tab/>
      </w:r>
      <w:r w:rsidRPr="00794BC4">
        <w:tab/>
        <w:t xml:space="preserve"> </w:t>
      </w:r>
      <w:r w:rsidRPr="00794BC4">
        <w:tab/>
        <w:t>Nám. Dr. E. Beneše 1, 460 59 Liberec 1</w:t>
      </w:r>
    </w:p>
    <w:p w14:paraId="354EED34" w14:textId="279A1168" w:rsidR="004C6C38" w:rsidRPr="00794BC4" w:rsidRDefault="004C6C38" w:rsidP="004C6C38">
      <w:r w:rsidRPr="00794BC4">
        <w:t xml:space="preserve">zastoupené: </w:t>
      </w:r>
      <w:r w:rsidRPr="00794BC4">
        <w:tab/>
      </w:r>
      <w:r w:rsidRPr="00794BC4">
        <w:tab/>
      </w:r>
      <w:r w:rsidRPr="00794BC4">
        <w:tab/>
      </w:r>
      <w:r w:rsidR="005940F8">
        <w:t>Ing.</w:t>
      </w:r>
      <w:r w:rsidRPr="00794BC4">
        <w:t xml:space="preserve"> </w:t>
      </w:r>
      <w:r w:rsidR="00B94CB8">
        <w:t>Jaroslavem Zámečníkem</w:t>
      </w:r>
      <w:r w:rsidRPr="00794BC4">
        <w:t xml:space="preserve">, </w:t>
      </w:r>
      <w:r w:rsidR="005940F8">
        <w:t xml:space="preserve">CSc., </w:t>
      </w:r>
      <w:r w:rsidRPr="00794BC4">
        <w:t xml:space="preserve">primátorem města </w:t>
      </w:r>
    </w:p>
    <w:p w14:paraId="613AF707" w14:textId="41FF4E13" w:rsidR="0002351F" w:rsidRPr="0002351F" w:rsidRDefault="0002351F" w:rsidP="0002351F">
      <w:pPr>
        <w:ind w:left="2832" w:hanging="2832"/>
        <w:rPr>
          <w:szCs w:val="22"/>
        </w:rPr>
      </w:pPr>
      <w:r w:rsidRPr="0002351F">
        <w:rPr>
          <w:szCs w:val="22"/>
        </w:rPr>
        <w:t>ve věcech technických:</w:t>
      </w:r>
      <w:r w:rsidRPr="0002351F">
        <w:rPr>
          <w:szCs w:val="22"/>
        </w:rPr>
        <w:tab/>
      </w:r>
      <w:r w:rsidR="00525C43">
        <w:rPr>
          <w:szCs w:val="22"/>
        </w:rPr>
        <w:t>Ing. Vladislavem Rozsypalem</w:t>
      </w:r>
      <w:r w:rsidRPr="0002351F">
        <w:rPr>
          <w:szCs w:val="22"/>
        </w:rPr>
        <w:t xml:space="preserve">, </w:t>
      </w:r>
      <w:r w:rsidR="00525C43">
        <w:rPr>
          <w:szCs w:val="22"/>
        </w:rPr>
        <w:t>dopravním specialistou odboru územního plánování</w:t>
      </w:r>
    </w:p>
    <w:p w14:paraId="07E52900" w14:textId="77777777" w:rsidR="0002423D" w:rsidRDefault="005940F8" w:rsidP="0002351F">
      <w:r w:rsidRPr="005940F8">
        <w:t>ve věcech plnění díl</w:t>
      </w:r>
      <w:r w:rsidR="00192C69">
        <w:t>a</w:t>
      </w:r>
      <w:r w:rsidRPr="005940F8">
        <w:t xml:space="preserve"> a </w:t>
      </w:r>
    </w:p>
    <w:p w14:paraId="7598391A" w14:textId="7B2D212F" w:rsidR="004C6C38" w:rsidRPr="00794BC4" w:rsidRDefault="005940F8" w:rsidP="0002423D">
      <w:pPr>
        <w:ind w:left="2832" w:hanging="2832"/>
      </w:pPr>
      <w:r w:rsidRPr="005940F8">
        <w:t xml:space="preserve">převzetí prací: </w:t>
      </w:r>
      <w:r w:rsidR="0002423D">
        <w:tab/>
      </w:r>
      <w:r w:rsidRPr="005940F8">
        <w:t xml:space="preserve">Ing. </w:t>
      </w:r>
      <w:r w:rsidR="00525C43">
        <w:t xml:space="preserve">Petrem Kolomazníkem, vedoucím </w:t>
      </w:r>
      <w:r w:rsidR="00525C43">
        <w:rPr>
          <w:szCs w:val="22"/>
        </w:rPr>
        <w:t>odboru územního plánování</w:t>
      </w:r>
    </w:p>
    <w:p w14:paraId="6BD3915B" w14:textId="04D47489" w:rsidR="004C6C38" w:rsidRPr="00794BC4" w:rsidRDefault="004C6C38" w:rsidP="00453205">
      <w:pPr>
        <w:tabs>
          <w:tab w:val="left" w:pos="708"/>
          <w:tab w:val="left" w:pos="1416"/>
          <w:tab w:val="left" w:pos="2124"/>
          <w:tab w:val="left" w:pos="2832"/>
          <w:tab w:val="left" w:pos="3540"/>
          <w:tab w:val="left" w:pos="7635"/>
        </w:tabs>
      </w:pPr>
      <w:r w:rsidRPr="00794BC4">
        <w:t>IČ:</w:t>
      </w:r>
      <w:r w:rsidRPr="00794BC4">
        <w:tab/>
      </w:r>
      <w:r w:rsidRPr="00794BC4">
        <w:tab/>
      </w:r>
      <w:r w:rsidRPr="00794BC4">
        <w:tab/>
      </w:r>
      <w:r w:rsidRPr="00794BC4">
        <w:tab/>
        <w:t>00262978</w:t>
      </w:r>
      <w:r w:rsidR="00453205">
        <w:tab/>
      </w:r>
    </w:p>
    <w:p w14:paraId="2E7C3417" w14:textId="77777777" w:rsidR="004C6C38" w:rsidRPr="00794BC4" w:rsidRDefault="004C6C38" w:rsidP="004C6C38">
      <w:r w:rsidRPr="00794BC4">
        <w:t>DIČ:</w:t>
      </w:r>
      <w:r w:rsidRPr="00794BC4">
        <w:tab/>
      </w:r>
      <w:r w:rsidRPr="00794BC4">
        <w:tab/>
      </w:r>
      <w:r w:rsidRPr="00794BC4">
        <w:tab/>
      </w:r>
      <w:r w:rsidRPr="00794BC4">
        <w:tab/>
        <w:t>CZ00262978</w:t>
      </w:r>
    </w:p>
    <w:p w14:paraId="6DE71CB6" w14:textId="23B3838D" w:rsidR="004C6C38" w:rsidRPr="00794BC4" w:rsidRDefault="004C6C38" w:rsidP="004C6C38">
      <w:r w:rsidRPr="00794BC4">
        <w:t>bankovní spojení:</w:t>
      </w:r>
      <w:r w:rsidRPr="00794BC4">
        <w:tab/>
      </w:r>
      <w:r w:rsidRPr="00794BC4">
        <w:tab/>
      </w:r>
      <w:r w:rsidR="00453205" w:rsidRPr="00453205">
        <w:t>Česká spořitelna, a.s.</w:t>
      </w:r>
      <w:r w:rsidR="00453205">
        <w:t xml:space="preserve">, </w:t>
      </w:r>
      <w:r w:rsidR="0021286E" w:rsidRPr="0021286E">
        <w:t>4096142/0800</w:t>
      </w:r>
    </w:p>
    <w:p w14:paraId="56456176" w14:textId="77777777" w:rsidR="00413489" w:rsidRPr="00794BC4" w:rsidRDefault="00413489" w:rsidP="00413489"/>
    <w:p w14:paraId="3EB8C2B6" w14:textId="430BFCA5" w:rsidR="00413489" w:rsidRPr="00794BC4" w:rsidRDefault="00413489" w:rsidP="00413489">
      <w:r w:rsidRPr="00794BC4">
        <w:t>(dále jen „</w:t>
      </w:r>
      <w:r w:rsidR="00E93471" w:rsidRPr="00D53C3F">
        <w:rPr>
          <w:b/>
          <w:bCs/>
        </w:rPr>
        <w:t>Objednatel</w:t>
      </w:r>
      <w:r w:rsidRPr="00794BC4">
        <w:t>“)</w:t>
      </w:r>
    </w:p>
    <w:p w14:paraId="7649E16F" w14:textId="2A7B90A3" w:rsidR="00794BC4" w:rsidRPr="00794BC4" w:rsidRDefault="00794BC4" w:rsidP="00413489"/>
    <w:p w14:paraId="4EE8DD5C" w14:textId="77777777" w:rsidR="00413489" w:rsidRPr="00794BC4" w:rsidRDefault="00413489" w:rsidP="00413489">
      <w:r w:rsidRPr="00794BC4">
        <w:t>a</w:t>
      </w:r>
    </w:p>
    <w:p w14:paraId="64F6F4CE" w14:textId="62156CD4" w:rsidR="00794BC4" w:rsidRPr="00794BC4" w:rsidRDefault="00794BC4" w:rsidP="00413489"/>
    <w:p w14:paraId="2CB7E3B6" w14:textId="54EBD2BA" w:rsidR="00413489" w:rsidRPr="00794BC4" w:rsidRDefault="00E93471" w:rsidP="00413489">
      <w:pPr>
        <w:rPr>
          <w:b/>
        </w:rPr>
      </w:pPr>
      <w:r>
        <w:rPr>
          <w:b/>
        </w:rPr>
        <w:t>Zhotovitel</w:t>
      </w:r>
      <w:r w:rsidR="00413489" w:rsidRPr="00794BC4">
        <w:rPr>
          <w:b/>
        </w:rPr>
        <w:t>:</w:t>
      </w:r>
      <w:r w:rsidR="00413489" w:rsidRPr="00794BC4">
        <w:t xml:space="preserve"> </w:t>
      </w:r>
      <w:r w:rsidR="00413489" w:rsidRPr="00794BC4">
        <w:tab/>
      </w:r>
      <w:r w:rsidR="00413489" w:rsidRPr="00794BC4">
        <w:tab/>
      </w:r>
      <w:r w:rsidR="00413489" w:rsidRPr="00794BC4">
        <w:rPr>
          <w:b/>
        </w:rPr>
        <w:t xml:space="preserve">            </w:t>
      </w:r>
      <w:r w:rsidR="00413489" w:rsidRPr="00794BC4">
        <w:rPr>
          <w:b/>
        </w:rPr>
        <w:tab/>
      </w:r>
    </w:p>
    <w:p w14:paraId="25A77551" w14:textId="190FB3F8" w:rsidR="00413489" w:rsidRPr="00794BC4" w:rsidRDefault="006C71B1" w:rsidP="00413489">
      <w:r>
        <w:t>se sídlem</w:t>
      </w:r>
      <w:r w:rsidR="00413489" w:rsidRPr="00794BC4">
        <w:t>:</w:t>
      </w:r>
      <w:r w:rsidR="00413489" w:rsidRPr="00794BC4">
        <w:tab/>
        <w:t xml:space="preserve">       </w:t>
      </w:r>
      <w:r w:rsidR="00413489" w:rsidRPr="00794BC4">
        <w:tab/>
      </w:r>
      <w:r w:rsidR="00413489" w:rsidRPr="00794BC4">
        <w:tab/>
      </w:r>
    </w:p>
    <w:p w14:paraId="244C60BF" w14:textId="77777777" w:rsidR="00413489" w:rsidRPr="00794BC4" w:rsidRDefault="00413489" w:rsidP="00413489">
      <w:r w:rsidRPr="00794BC4">
        <w:t xml:space="preserve">zastoupené: </w:t>
      </w:r>
      <w:r w:rsidRPr="00794BC4">
        <w:tab/>
      </w:r>
      <w:r w:rsidRPr="00794BC4">
        <w:tab/>
      </w:r>
      <w:r w:rsidRPr="00794BC4">
        <w:tab/>
      </w:r>
    </w:p>
    <w:p w14:paraId="21283B55" w14:textId="77777777" w:rsidR="00413489" w:rsidRPr="00794BC4" w:rsidRDefault="00413489" w:rsidP="00413489">
      <w:r w:rsidRPr="00794BC4">
        <w:t>ve věcech technických:</w:t>
      </w:r>
      <w:r w:rsidRPr="00794BC4">
        <w:tab/>
      </w:r>
    </w:p>
    <w:p w14:paraId="1F78EB58" w14:textId="77777777" w:rsidR="00413489" w:rsidRPr="00794BC4" w:rsidRDefault="00413489" w:rsidP="00413489">
      <w:r w:rsidRPr="00794BC4">
        <w:t>IČ:</w:t>
      </w:r>
      <w:r w:rsidRPr="00794BC4">
        <w:tab/>
      </w:r>
      <w:r w:rsidRPr="00794BC4">
        <w:tab/>
      </w:r>
      <w:r w:rsidRPr="00794BC4">
        <w:tab/>
      </w:r>
      <w:r w:rsidRPr="00794BC4">
        <w:tab/>
      </w:r>
    </w:p>
    <w:p w14:paraId="7CE96309" w14:textId="77777777" w:rsidR="00413489" w:rsidRPr="00794BC4" w:rsidRDefault="00413489" w:rsidP="00413489">
      <w:r w:rsidRPr="00794BC4">
        <w:t>DIČ:</w:t>
      </w:r>
      <w:r w:rsidRPr="00794BC4">
        <w:tab/>
      </w:r>
      <w:r w:rsidRPr="00794BC4">
        <w:tab/>
      </w:r>
      <w:r w:rsidRPr="00794BC4">
        <w:tab/>
      </w:r>
      <w:r w:rsidRPr="00794BC4">
        <w:tab/>
        <w:t xml:space="preserve">CZ </w:t>
      </w:r>
    </w:p>
    <w:p w14:paraId="208948D5" w14:textId="77777777" w:rsidR="00413489" w:rsidRPr="00794BC4" w:rsidRDefault="00413489" w:rsidP="00413489">
      <w:r w:rsidRPr="00794BC4">
        <w:t>bankovní spojení:</w:t>
      </w:r>
      <w:r w:rsidRPr="00794BC4">
        <w:tab/>
      </w:r>
      <w:r w:rsidRPr="00794BC4">
        <w:tab/>
      </w:r>
    </w:p>
    <w:p w14:paraId="4DBBD0E5" w14:textId="4C038C18" w:rsidR="00413489" w:rsidRPr="00794BC4" w:rsidRDefault="00413489" w:rsidP="00413489">
      <w:r w:rsidRPr="00794BC4">
        <w:t xml:space="preserve">zapsaný </w:t>
      </w:r>
      <w:r w:rsidR="001B4C08">
        <w:t>v obchodním rejstříku vedeném</w:t>
      </w:r>
      <w:r w:rsidR="00057003" w:rsidRPr="00794BC4">
        <w:t xml:space="preserve"> v ……</w:t>
      </w:r>
      <w:r w:rsidR="00F45E80" w:rsidRPr="00794BC4">
        <w:t>……</w:t>
      </w:r>
      <w:r w:rsidRPr="00794BC4">
        <w:t>, oddíl</w:t>
      </w:r>
      <w:r w:rsidR="00057003" w:rsidRPr="00794BC4">
        <w:t xml:space="preserve"> </w:t>
      </w:r>
      <w:r w:rsidR="00F45E80" w:rsidRPr="00794BC4">
        <w:t>……</w:t>
      </w:r>
      <w:r w:rsidR="00057003" w:rsidRPr="00794BC4">
        <w:t>,</w:t>
      </w:r>
      <w:r w:rsidR="00583F70" w:rsidRPr="00794BC4">
        <w:t xml:space="preserve"> </w:t>
      </w:r>
      <w:r w:rsidR="00F45E80" w:rsidRPr="00794BC4">
        <w:t>sl.</w:t>
      </w:r>
      <w:r w:rsidR="00057003" w:rsidRPr="00794BC4">
        <w:t>……….</w:t>
      </w:r>
    </w:p>
    <w:p w14:paraId="3949BFE7" w14:textId="77777777" w:rsidR="00413489" w:rsidRPr="00794BC4" w:rsidRDefault="00413489" w:rsidP="00413489"/>
    <w:p w14:paraId="5D53CB2C" w14:textId="0B1B4439" w:rsidR="00413489" w:rsidRDefault="00413489" w:rsidP="00413489">
      <w:r w:rsidRPr="00794BC4">
        <w:t>(dále jen „</w:t>
      </w:r>
      <w:r w:rsidR="00E93471" w:rsidRPr="00D53C3F">
        <w:rPr>
          <w:b/>
          <w:bCs/>
        </w:rPr>
        <w:t>Zhotovite</w:t>
      </w:r>
      <w:r w:rsidR="00E93471">
        <w:t>l</w:t>
      </w:r>
      <w:r w:rsidRPr="00794BC4">
        <w:t>“)</w:t>
      </w:r>
    </w:p>
    <w:p w14:paraId="048054BE" w14:textId="6F809FAD" w:rsidR="00997F1E" w:rsidRDefault="00997F1E" w:rsidP="00413489"/>
    <w:p w14:paraId="347A9F44" w14:textId="2AF251D8" w:rsidR="00997F1E" w:rsidRDefault="00D53C3F" w:rsidP="00413489">
      <w:r>
        <w:t>(dále společně také „</w:t>
      </w:r>
      <w:r w:rsidRPr="00D53C3F">
        <w:rPr>
          <w:b/>
          <w:bCs/>
        </w:rPr>
        <w:t>smluvní strany</w:t>
      </w:r>
      <w:r>
        <w:t>“)</w:t>
      </w:r>
    </w:p>
    <w:p w14:paraId="2D3A931A" w14:textId="77777777" w:rsidR="00BE22D4" w:rsidRDefault="00BE22D4" w:rsidP="00413489"/>
    <w:p w14:paraId="7E597535" w14:textId="77777777" w:rsidR="00D53C3F" w:rsidRPr="00794BC4" w:rsidRDefault="00D53C3F" w:rsidP="00413489"/>
    <w:p w14:paraId="105EB03E" w14:textId="68C1A14E" w:rsidR="00997F1E" w:rsidRPr="00CE7F38" w:rsidRDefault="00997F1E" w:rsidP="00997F1E">
      <w:pPr>
        <w:jc w:val="center"/>
      </w:pPr>
      <w:r>
        <w:t xml:space="preserve">dnešního dne uzavřely tuto </w:t>
      </w:r>
      <w:r w:rsidR="00E44DC9">
        <w:t>smlouvu</w:t>
      </w:r>
      <w:r>
        <w:t xml:space="preserve"> v souladu s ustanovením </w:t>
      </w:r>
      <w:r w:rsidRPr="00CE7F38">
        <w:t>§ 2586 a násl. zákona č.</w:t>
      </w:r>
      <w:r w:rsidR="0051687E">
        <w:t> </w:t>
      </w:r>
      <w:r w:rsidRPr="00CE7F38">
        <w:t xml:space="preserve">89/2012 Sb., občanský zákoník,   </w:t>
      </w:r>
    </w:p>
    <w:p w14:paraId="0FB6B669" w14:textId="50777811" w:rsidR="00997F1E" w:rsidRPr="00997F1E" w:rsidRDefault="00997F1E" w:rsidP="00997F1E">
      <w:pPr>
        <w:jc w:val="center"/>
        <w:rPr>
          <w:b/>
          <w:bCs/>
        </w:rPr>
        <w:sectPr w:rsidR="00997F1E" w:rsidRPr="00997F1E" w:rsidSect="00B3295B">
          <w:pgSz w:w="11906" w:h="16838"/>
          <w:pgMar w:top="1021" w:right="1418" w:bottom="964" w:left="1418" w:header="284" w:footer="130" w:gutter="0"/>
          <w:cols w:space="708"/>
          <w:docGrid w:linePitch="360"/>
        </w:sectPr>
      </w:pPr>
      <w:r w:rsidRPr="00CE7F38">
        <w:t>v</w:t>
      </w:r>
      <w:r w:rsidR="00740481">
        <w:t>e znění pozdějších předpisů</w:t>
      </w:r>
      <w:r w:rsidRPr="00CE7F38">
        <w:t> </w:t>
      </w:r>
      <w:r>
        <w:t xml:space="preserve"> (dále jen „</w:t>
      </w:r>
      <w:r w:rsidRPr="00997F1E">
        <w:rPr>
          <w:b/>
          <w:bCs/>
        </w:rPr>
        <w:t>občanský zákoník</w:t>
      </w:r>
      <w:r>
        <w:t>“) (dále jen „</w:t>
      </w:r>
      <w:r w:rsidR="00E44DC9">
        <w:rPr>
          <w:b/>
          <w:bCs/>
        </w:rPr>
        <w:t>Smlouva</w:t>
      </w:r>
      <w:r w:rsidRPr="00997F1E">
        <w:rPr>
          <w:b/>
          <w:bCs/>
        </w:rPr>
        <w:t>“)</w:t>
      </w:r>
    </w:p>
    <w:p w14:paraId="4723D2EE" w14:textId="5F03B067" w:rsidR="00E44DC9" w:rsidRDefault="00E44DC9" w:rsidP="00D53C3F">
      <w:pPr>
        <w:spacing w:after="120"/>
        <w:jc w:val="center"/>
        <w:rPr>
          <w:b/>
          <w:u w:val="single"/>
        </w:rPr>
      </w:pPr>
      <w:r>
        <w:rPr>
          <w:b/>
          <w:u w:val="single"/>
        </w:rPr>
        <w:lastRenderedPageBreak/>
        <w:t>II. Úvodní ustanovení</w:t>
      </w:r>
    </w:p>
    <w:p w14:paraId="0E06F86E" w14:textId="21AF23F5" w:rsidR="00E44DC9" w:rsidRDefault="00E93471" w:rsidP="00D62441">
      <w:pPr>
        <w:pStyle w:val="Odstavecseseznamem"/>
        <w:numPr>
          <w:ilvl w:val="0"/>
          <w:numId w:val="3"/>
        </w:numPr>
        <w:spacing w:after="120"/>
        <w:ind w:left="426" w:hanging="283"/>
        <w:jc w:val="both"/>
      </w:pPr>
      <w:r>
        <w:t>Objednatel</w:t>
      </w:r>
      <w:r w:rsidR="00E44DC9">
        <w:t xml:space="preserve"> prohlašuje, že splňuje veškeré podmínky a požadavky v této Smlouvě stanovené a je oprávněn tuto Smlouvu uzavřít a řádně plnit závazky v ní obsažené.</w:t>
      </w:r>
    </w:p>
    <w:p w14:paraId="2294DA39" w14:textId="45675A62" w:rsidR="00E44DC9" w:rsidRDefault="00E93471" w:rsidP="00D62441">
      <w:pPr>
        <w:pStyle w:val="Odstavecseseznamem"/>
        <w:numPr>
          <w:ilvl w:val="0"/>
          <w:numId w:val="3"/>
        </w:numPr>
        <w:spacing w:after="120"/>
        <w:ind w:left="426" w:hanging="283"/>
        <w:jc w:val="both"/>
      </w:pPr>
      <w:r>
        <w:t>Zhotovitel</w:t>
      </w:r>
      <w:r w:rsidR="00E44DC9">
        <w:t xml:space="preserve"> prohlašuje, že:</w:t>
      </w:r>
    </w:p>
    <w:p w14:paraId="437B2975" w14:textId="5BC9D02E" w:rsidR="00E44DC9" w:rsidRDefault="00B55CE3" w:rsidP="00D62441">
      <w:pPr>
        <w:numPr>
          <w:ilvl w:val="1"/>
          <w:numId w:val="17"/>
        </w:numPr>
        <w:tabs>
          <w:tab w:val="left" w:pos="1134"/>
        </w:tabs>
        <w:spacing w:after="120" w:line="280" w:lineRule="exact"/>
        <w:ind w:left="858"/>
        <w:jc w:val="both"/>
      </w:pPr>
      <w:r>
        <w:t>splňuje veškeré požadavky a podmínky v této Smlouvě</w:t>
      </w:r>
      <w:r w:rsidR="00D53C3F">
        <w:t xml:space="preserve"> stanovené</w:t>
      </w:r>
      <w:r>
        <w:t xml:space="preserve"> a je oprávněn tuto Smlouvu uzavřít a řádně plnit závazky v ní obsažené,</w:t>
      </w:r>
    </w:p>
    <w:p w14:paraId="2C491767" w14:textId="34D47D3D" w:rsidR="00D53C3F" w:rsidRDefault="00B55CE3" w:rsidP="00D62441">
      <w:pPr>
        <w:numPr>
          <w:ilvl w:val="1"/>
          <w:numId w:val="17"/>
        </w:numPr>
        <w:tabs>
          <w:tab w:val="left" w:pos="1134"/>
        </w:tabs>
        <w:spacing w:after="120" w:line="280" w:lineRule="exact"/>
        <w:ind w:left="856" w:hanging="431"/>
        <w:jc w:val="both"/>
      </w:pPr>
      <w:r>
        <w:t>ke dni uzavření této Smlouvy vůči němu není vedeno řízení dle zákona č.</w:t>
      </w:r>
      <w:r w:rsidR="00E93471">
        <w:t> </w:t>
      </w:r>
      <w:r>
        <w:t xml:space="preserve">182/2006 Sb., o úpadku a způsobech jeho řešení (insolvenční zákon), ve znění pozdějších předpisů, a zároveň se zavazuje </w:t>
      </w:r>
      <w:r w:rsidR="00E93471">
        <w:t>Objednatele</w:t>
      </w:r>
      <w:r>
        <w:t xml:space="preserve"> o všech skutečnostech o</w:t>
      </w:r>
      <w:r w:rsidR="00E93471">
        <w:t> </w:t>
      </w:r>
      <w:r>
        <w:t>hrozícím úpadku bezodkladně informovat</w:t>
      </w:r>
      <w:r w:rsidR="00D53C3F">
        <w:t>.</w:t>
      </w:r>
    </w:p>
    <w:p w14:paraId="4DCFC153" w14:textId="4FE6A4F9" w:rsidR="00B55CE3" w:rsidRDefault="00CB20F7" w:rsidP="008F753F">
      <w:pPr>
        <w:pStyle w:val="Odstavecseseznamem"/>
        <w:numPr>
          <w:ilvl w:val="0"/>
          <w:numId w:val="3"/>
        </w:numPr>
        <w:tabs>
          <w:tab w:val="left" w:pos="1134"/>
        </w:tabs>
        <w:spacing w:after="120" w:line="280" w:lineRule="exact"/>
        <w:jc w:val="both"/>
      </w:pPr>
      <w:r>
        <w:t xml:space="preserve">Smlouva je uzavírána </w:t>
      </w:r>
      <w:r w:rsidRPr="00256D4D">
        <w:t xml:space="preserve">na základě výsledku </w:t>
      </w:r>
      <w:r w:rsidR="008C6D10" w:rsidRPr="00256D4D">
        <w:t xml:space="preserve">výběrového </w:t>
      </w:r>
      <w:r w:rsidRPr="00256D4D">
        <w:t xml:space="preserve">řízení na veřejnou zakázku </w:t>
      </w:r>
      <w:r w:rsidR="008C6D10" w:rsidRPr="00256D4D">
        <w:t xml:space="preserve">malého rozsahu </w:t>
      </w:r>
      <w:r w:rsidRPr="00256D4D">
        <w:t xml:space="preserve">s názvem </w:t>
      </w:r>
      <w:r w:rsidRPr="00EA1E4E">
        <w:t>„</w:t>
      </w:r>
      <w:r w:rsidR="00444792">
        <w:t>Sběrná obvodová komunikace v úseku mezi křižovatkami ulic Obchodní x Pod Strání a přeložky ul. Švermova</w:t>
      </w:r>
      <w:r w:rsidRPr="00EA1E4E">
        <w:t xml:space="preserve">“, </w:t>
      </w:r>
      <w:r w:rsidRPr="00444792">
        <w:rPr>
          <w:color w:val="FF0000"/>
        </w:rPr>
        <w:t xml:space="preserve">ev. č. </w:t>
      </w:r>
      <w:r w:rsidRPr="00444792">
        <w:rPr>
          <w:color w:val="FF0000"/>
          <w:highlight w:val="yellow"/>
        </w:rPr>
        <w:t>[BUDE DOPLNĚNO]</w:t>
      </w:r>
      <w:r w:rsidRPr="00CB20F7">
        <w:t xml:space="preserve"> (dále jen „</w:t>
      </w:r>
      <w:r w:rsidRPr="00444792">
        <w:rPr>
          <w:b/>
          <w:bCs/>
        </w:rPr>
        <w:t>Veřejná zakázka</w:t>
      </w:r>
      <w:r w:rsidRPr="00CB20F7">
        <w:t>“)</w:t>
      </w:r>
      <w:r w:rsidR="008C6D10">
        <w:t xml:space="preserve">, v němž byla nabídka zhotovitele vybrána jako </w:t>
      </w:r>
      <w:r w:rsidR="00002BB2">
        <w:t>nejvýhodnější.</w:t>
      </w:r>
    </w:p>
    <w:p w14:paraId="05FCC863" w14:textId="77777777" w:rsidR="00D53C3F" w:rsidRPr="00E44DC9" w:rsidRDefault="00D53C3F" w:rsidP="00C90958">
      <w:pPr>
        <w:tabs>
          <w:tab w:val="left" w:pos="1134"/>
        </w:tabs>
        <w:spacing w:after="120" w:line="280" w:lineRule="exact"/>
        <w:ind w:left="426"/>
        <w:jc w:val="both"/>
      </w:pPr>
    </w:p>
    <w:p w14:paraId="0711F0B2" w14:textId="4DA03556" w:rsidR="00B55CE3" w:rsidRDefault="00B55CE3" w:rsidP="00D53C3F">
      <w:pPr>
        <w:spacing w:after="120"/>
        <w:jc w:val="center"/>
        <w:rPr>
          <w:b/>
          <w:u w:val="single"/>
        </w:rPr>
      </w:pPr>
      <w:r>
        <w:rPr>
          <w:b/>
          <w:u w:val="single"/>
        </w:rPr>
        <w:t>III. Účel Smlouvy</w:t>
      </w:r>
    </w:p>
    <w:p w14:paraId="172EA04A" w14:textId="569623A9" w:rsidR="00444792" w:rsidRDefault="00A55235" w:rsidP="00656CFA">
      <w:pPr>
        <w:pStyle w:val="Obsah1"/>
      </w:pPr>
      <w:r>
        <w:t xml:space="preserve">Účelem Smlouvy </w:t>
      </w:r>
      <w:r w:rsidR="009150F1" w:rsidRPr="00D55AEC">
        <w:t xml:space="preserve">je </w:t>
      </w:r>
      <w:r w:rsidR="00656CFA">
        <w:t>zpracování ověřovací studie, která b</w:t>
      </w:r>
      <w:r w:rsidR="00EE4AE2" w:rsidRPr="00D55AEC">
        <w:t>ud</w:t>
      </w:r>
      <w:r w:rsidR="00C67F70">
        <w:t>e</w:t>
      </w:r>
      <w:r w:rsidR="00EE4AE2" w:rsidRPr="00D55AEC">
        <w:t xml:space="preserve"> sloužit </w:t>
      </w:r>
      <w:r w:rsidR="00444792">
        <w:t xml:space="preserve">jako jeden z podkladů pro zpracování územní studie podle </w:t>
      </w:r>
      <w:r w:rsidR="00444792" w:rsidRPr="00444792">
        <w:t>§ 30 zákona č. 183/2006 Sb., o územním plánování a stavebním řádu</w:t>
      </w:r>
      <w:r w:rsidR="00FA72C1">
        <w:t>, ve znění pozdějších předpisů.</w:t>
      </w:r>
      <w:r w:rsidR="00444792" w:rsidRPr="00444792">
        <w:t xml:space="preserve"> </w:t>
      </w:r>
    </w:p>
    <w:p w14:paraId="17B59B6C" w14:textId="20210ECA" w:rsidR="00C90958" w:rsidRPr="00656CFA" w:rsidRDefault="00E93471" w:rsidP="00656CFA">
      <w:pPr>
        <w:pStyle w:val="Obsah1"/>
        <w:rPr>
          <w:u w:val="single"/>
        </w:rPr>
      </w:pPr>
      <w:r w:rsidRPr="00656CFA">
        <w:t>Zhotovitel</w:t>
      </w:r>
      <w:r w:rsidR="00267582" w:rsidRPr="00656CFA">
        <w:t xml:space="preserve"> touto Smlouvou garantuje </w:t>
      </w:r>
      <w:r w:rsidRPr="00656CFA">
        <w:t>Objednatel</w:t>
      </w:r>
      <w:r w:rsidR="00267582" w:rsidRPr="00656CFA">
        <w:t>i splnění zadání Veřejné zakázky a všech z toho vyplývajících podmínek a povinností podle Zadávací dokumentace</w:t>
      </w:r>
      <w:r w:rsidR="00E711CC" w:rsidRPr="00656CFA">
        <w:t xml:space="preserve"> a této Smlouvy. </w:t>
      </w:r>
      <w:r w:rsidR="004B75D8" w:rsidRPr="00656CFA">
        <w:t xml:space="preserve">V </w:t>
      </w:r>
      <w:r w:rsidR="00E711CC" w:rsidRPr="00656CFA">
        <w:t>případě jakékoliv nejistoty ohledně výkladu ustanovení této Smlouvy budou tato ustanovení vykládána tak, aby v co nejširší míře zohledňovala účel Veřejné zakázky vyjádřený</w:t>
      </w:r>
      <w:r w:rsidRPr="00656CFA">
        <w:t xml:space="preserve"> v</w:t>
      </w:r>
      <w:r w:rsidR="00E711CC" w:rsidRPr="00656CFA">
        <w:t xml:space="preserve"> Zadávací dokumentac</w:t>
      </w:r>
      <w:r w:rsidRPr="00656CFA">
        <w:t>i.</w:t>
      </w:r>
    </w:p>
    <w:p w14:paraId="01344731" w14:textId="4F719C9C" w:rsidR="00185B26" w:rsidRPr="00EA1E4E" w:rsidRDefault="00185B26" w:rsidP="00656CFA">
      <w:pPr>
        <w:pStyle w:val="Obsah1"/>
        <w:numPr>
          <w:ilvl w:val="0"/>
          <w:numId w:val="0"/>
        </w:numPr>
        <w:ind w:left="502"/>
      </w:pPr>
    </w:p>
    <w:p w14:paraId="6CB47FEF" w14:textId="16E7F630" w:rsidR="00413489" w:rsidRPr="00794BC4" w:rsidRDefault="00413489" w:rsidP="00C90958">
      <w:pPr>
        <w:spacing w:after="120"/>
        <w:jc w:val="center"/>
        <w:rPr>
          <w:b/>
          <w:u w:val="single"/>
        </w:rPr>
      </w:pPr>
      <w:r w:rsidRPr="00794BC4">
        <w:rPr>
          <w:b/>
          <w:u w:val="single"/>
        </w:rPr>
        <w:t>I</w:t>
      </w:r>
      <w:r w:rsidR="00D55AEC">
        <w:rPr>
          <w:b/>
          <w:u w:val="single"/>
        </w:rPr>
        <w:t>V</w:t>
      </w:r>
      <w:r w:rsidRPr="00794BC4">
        <w:rPr>
          <w:b/>
          <w:u w:val="single"/>
        </w:rPr>
        <w:t>. Předmět</w:t>
      </w:r>
      <w:r w:rsidR="00D55AEC">
        <w:rPr>
          <w:b/>
          <w:u w:val="single"/>
        </w:rPr>
        <w:t xml:space="preserve"> Smlouvy</w:t>
      </w:r>
    </w:p>
    <w:p w14:paraId="13338E07" w14:textId="77777777" w:rsidR="00FA72C1" w:rsidRDefault="00FA72C1" w:rsidP="00656CFA">
      <w:pPr>
        <w:pStyle w:val="Obsah1"/>
        <w:numPr>
          <w:ilvl w:val="0"/>
          <w:numId w:val="56"/>
        </w:numPr>
      </w:pPr>
      <w:r w:rsidRPr="00794BC4" w:rsidDel="004B75D8">
        <w:t xml:space="preserve">Touto </w:t>
      </w:r>
      <w:r w:rsidDel="004B75D8">
        <w:t>Smlouvou</w:t>
      </w:r>
      <w:r w:rsidRPr="00794BC4" w:rsidDel="004B75D8">
        <w:t xml:space="preserve"> se </w:t>
      </w:r>
      <w:r w:rsidDel="004B75D8">
        <w:t>Zhotovitel</w:t>
      </w:r>
      <w:r w:rsidRPr="00794BC4" w:rsidDel="004B75D8">
        <w:t xml:space="preserve"> zavazuje k provedení </w:t>
      </w:r>
      <w:r w:rsidRPr="00794BC4">
        <w:t>díla</w:t>
      </w:r>
      <w:r>
        <w:t>, definovaného v tomto čl. IV, za podmínek upravených Smlouvou a uvedených v Zadávací dokumentaci, se kterou se zhotovitel řádně seznámil, což podpisem této smlouvy stvrzuje.</w:t>
      </w:r>
      <w:r w:rsidRPr="00794BC4" w:rsidDel="004B75D8">
        <w:t xml:space="preserve"> </w:t>
      </w:r>
      <w:r w:rsidDel="004B75D8">
        <w:t>Objednatel</w:t>
      </w:r>
      <w:r w:rsidRPr="00794BC4" w:rsidDel="004B75D8">
        <w:t xml:space="preserve"> se</w:t>
      </w:r>
      <w:r>
        <w:t> </w:t>
      </w:r>
      <w:r w:rsidRPr="00794BC4" w:rsidDel="004B75D8">
        <w:t xml:space="preserve">zavazuje k převzetí </w:t>
      </w:r>
      <w:r w:rsidRPr="00794BC4">
        <w:t>díla</w:t>
      </w:r>
      <w:r w:rsidRPr="00794BC4" w:rsidDel="004B75D8">
        <w:t xml:space="preserve"> a zaplacení ceny za jeho provedení, a to za podmín</w:t>
      </w:r>
      <w:r w:rsidDel="004B75D8">
        <w:t>ek smluvených níže.</w:t>
      </w:r>
    </w:p>
    <w:p w14:paraId="26F4127D" w14:textId="37E2A6DB" w:rsidR="00BA249F" w:rsidRDefault="008802A4" w:rsidP="00656CFA">
      <w:pPr>
        <w:pStyle w:val="Obsah1"/>
        <w:numPr>
          <w:ilvl w:val="0"/>
          <w:numId w:val="56"/>
        </w:numPr>
      </w:pPr>
      <w:r>
        <w:t>Předmět</w:t>
      </w:r>
      <w:r w:rsidR="00DE7431">
        <w:t>em</w:t>
      </w:r>
      <w:r>
        <w:t xml:space="preserve"> plnění Smlouvy </w:t>
      </w:r>
      <w:r w:rsidR="00DE7431">
        <w:t>(</w:t>
      </w:r>
      <w:r>
        <w:t>dále společně také „</w:t>
      </w:r>
      <w:r w:rsidRPr="00BA249F">
        <w:rPr>
          <w:b/>
        </w:rPr>
        <w:t>Dílo</w:t>
      </w:r>
      <w:r w:rsidR="00DE7431" w:rsidRPr="00BA249F">
        <w:rPr>
          <w:b/>
        </w:rPr>
        <w:t>)</w:t>
      </w:r>
      <w:r>
        <w:t>“</w:t>
      </w:r>
      <w:r w:rsidR="00DE7431">
        <w:t xml:space="preserve"> je </w:t>
      </w:r>
      <w:r w:rsidR="00FA72C1">
        <w:t xml:space="preserve">zpracování ověřovací studie </w:t>
      </w:r>
      <w:r w:rsidR="00FA72C1" w:rsidRPr="00FA72C1">
        <w:t>části tzv. sběrné obvodové komunikace (dále také SOK), jako budoucí silnice III. třídy, podle návrhu nového územního plánu města Liberce.</w:t>
      </w:r>
    </w:p>
    <w:p w14:paraId="4EAD8DCC" w14:textId="7CC83EAF" w:rsidR="00196C5C" w:rsidRDefault="00196C5C" w:rsidP="00656CFA">
      <w:pPr>
        <w:pStyle w:val="Obsah1"/>
        <w:numPr>
          <w:ilvl w:val="0"/>
          <w:numId w:val="56"/>
        </w:numPr>
      </w:pPr>
      <w:r>
        <w:t>Zhotovitel se zavazuje zpracovat ověřovací studii dle následujících podmínek:</w:t>
      </w:r>
    </w:p>
    <w:p w14:paraId="0DA442F3" w14:textId="65A12458" w:rsidR="00F1459E" w:rsidRDefault="00196C5C" w:rsidP="00667800">
      <w:pPr>
        <w:jc w:val="both"/>
      </w:pPr>
      <w:r>
        <w:rPr>
          <w:lang w:eastAsia="en-US"/>
        </w:rPr>
        <w:t xml:space="preserve">3.1 </w:t>
      </w:r>
      <w:r w:rsidR="00F1459E">
        <w:t>Ověřovací</w:t>
      </w:r>
      <w:r w:rsidR="00F1459E" w:rsidRPr="00507754">
        <w:t xml:space="preserve"> studie na novou sběrnou obvodovou komunikaci</w:t>
      </w:r>
      <w:r w:rsidR="00F1459E">
        <w:t xml:space="preserve"> bude</w:t>
      </w:r>
      <w:r w:rsidR="00F1459E" w:rsidRPr="00507754">
        <w:t xml:space="preserve"> řešena komplexně po stránce dopravní, urbanistické i krajinářské. </w:t>
      </w:r>
      <w:r w:rsidR="00F1459E">
        <w:t>K</w:t>
      </w:r>
      <w:r w:rsidR="00F1459E" w:rsidRPr="00507754">
        <w:t xml:space="preserve">omunikace </w:t>
      </w:r>
      <w:r w:rsidR="00F1459E">
        <w:t xml:space="preserve">a její napojení bude </w:t>
      </w:r>
      <w:r w:rsidR="00F1459E" w:rsidRPr="00507754">
        <w:t>splňova</w:t>
      </w:r>
      <w:r w:rsidR="00F1459E">
        <w:t>t</w:t>
      </w:r>
      <w:r w:rsidR="00F1459E" w:rsidRPr="00507754">
        <w:t xml:space="preserve"> funkci pro automobilovou a bezmotorovou dopravu, ale</w:t>
      </w:r>
      <w:r w:rsidR="00F1459E">
        <w:t xml:space="preserve"> také bude</w:t>
      </w:r>
      <w:r w:rsidR="00F1459E" w:rsidRPr="00507754">
        <w:t xml:space="preserve"> vhodně umístěna v</w:t>
      </w:r>
      <w:r w:rsidR="00726850">
        <w:t> </w:t>
      </w:r>
      <w:r w:rsidR="00F1459E" w:rsidRPr="00507754">
        <w:t xml:space="preserve">reliéfu terénu, </w:t>
      </w:r>
      <w:r w:rsidR="00F1459E">
        <w:t>bude</w:t>
      </w:r>
      <w:r w:rsidR="00F1459E" w:rsidRPr="00507754">
        <w:t xml:space="preserve"> začleněna do urbanistické struktury města a současně b</w:t>
      </w:r>
      <w:r w:rsidR="00F1459E">
        <w:t>ude</w:t>
      </w:r>
      <w:r w:rsidR="00F1459E" w:rsidRPr="00507754">
        <w:t xml:space="preserve"> řešena citlivě vzhledem k příměstské krajině. </w:t>
      </w:r>
    </w:p>
    <w:p w14:paraId="71FC4032" w14:textId="7537C482" w:rsidR="00196C5C" w:rsidRDefault="00196C5C" w:rsidP="00196C5C"/>
    <w:p w14:paraId="71A910DB" w14:textId="2F41ED04" w:rsidR="00F1459E" w:rsidRPr="002C3FD6" w:rsidRDefault="00196C5C" w:rsidP="00060D74">
      <w:pPr>
        <w:jc w:val="both"/>
      </w:pPr>
      <w:r>
        <w:rPr>
          <w:lang w:eastAsia="en-US"/>
        </w:rPr>
        <w:t xml:space="preserve">3.2 </w:t>
      </w:r>
      <w:r w:rsidR="00F1459E" w:rsidRPr="002C3FD6">
        <w:t xml:space="preserve">Řešený severní úsek </w:t>
      </w:r>
      <w:r w:rsidR="00F1459E">
        <w:t>sběrné obvodové komunikace (SOK)</w:t>
      </w:r>
      <w:r w:rsidR="00F1459E" w:rsidRPr="002C3FD6">
        <w:t xml:space="preserve"> </w:t>
      </w:r>
      <w:r w:rsidR="00F1459E">
        <w:t xml:space="preserve">je </w:t>
      </w:r>
      <w:r w:rsidR="00F1459E" w:rsidRPr="002C3FD6">
        <w:t>rozděl</w:t>
      </w:r>
      <w:r w:rsidR="00F1459E">
        <w:t>en</w:t>
      </w:r>
      <w:r w:rsidR="00F1459E" w:rsidRPr="002C3FD6">
        <w:t xml:space="preserve"> do </w:t>
      </w:r>
      <w:r w:rsidR="00F1459E">
        <w:t>následujících</w:t>
      </w:r>
      <w:r w:rsidR="00F1459E" w:rsidRPr="002C3FD6">
        <w:t xml:space="preserve"> částí:</w:t>
      </w:r>
    </w:p>
    <w:p w14:paraId="7DF8A4AE" w14:textId="206E5255" w:rsidR="00F1459E" w:rsidRPr="002C3FD6" w:rsidRDefault="00355312" w:rsidP="00F1459E">
      <w:pPr>
        <w:pStyle w:val="Odstavecseseznamem"/>
        <w:numPr>
          <w:ilvl w:val="0"/>
          <w:numId w:val="53"/>
        </w:numPr>
        <w:spacing w:before="120"/>
        <w:jc w:val="both"/>
      </w:pPr>
      <w:r>
        <w:lastRenderedPageBreak/>
        <w:t xml:space="preserve">Úsek I - </w:t>
      </w:r>
      <w:r w:rsidR="00F1459E" w:rsidRPr="002C3FD6">
        <w:t xml:space="preserve">od křižovatky ulic Obchodní </w:t>
      </w:r>
      <w:r w:rsidR="00F1459E">
        <w:t>x</w:t>
      </w:r>
      <w:r w:rsidR="00F1459E" w:rsidRPr="002C3FD6">
        <w:t xml:space="preserve"> Pod Strání po křižovatku ulic Ostašovská x Domky (</w:t>
      </w:r>
      <w:r w:rsidR="00F1459E">
        <w:t>v</w:t>
      </w:r>
      <w:r w:rsidR="00F1459E" w:rsidRPr="00E4488C">
        <w:t> </w:t>
      </w:r>
      <w:r w:rsidR="00F1459E">
        <w:t xml:space="preserve">návrhu ÚP </w:t>
      </w:r>
      <w:r w:rsidR="00F1459E" w:rsidRPr="002C3FD6">
        <w:t>veřejně prospěšná stavba VD-8.104.DS),</w:t>
      </w:r>
      <w:r w:rsidR="00F1459E">
        <w:t xml:space="preserve"> v této části SOK bude prověřeno také variantní vedení komunikace ulicemi Ostašovská a Obchodní</w:t>
      </w:r>
    </w:p>
    <w:p w14:paraId="46D2A29E" w14:textId="788DD032" w:rsidR="00F1459E" w:rsidRDefault="00355312" w:rsidP="00F1459E">
      <w:pPr>
        <w:pStyle w:val="Odstavecseseznamem"/>
        <w:numPr>
          <w:ilvl w:val="0"/>
          <w:numId w:val="53"/>
        </w:numPr>
        <w:spacing w:before="120"/>
        <w:jc w:val="both"/>
      </w:pPr>
      <w:r>
        <w:t>Úsek II -</w:t>
      </w:r>
      <w:r w:rsidRPr="002C3FD6">
        <w:t xml:space="preserve"> </w:t>
      </w:r>
      <w:r w:rsidR="00F1459E" w:rsidRPr="002C3FD6">
        <w:t>od křižovatk</w:t>
      </w:r>
      <w:r w:rsidR="00F1459E">
        <w:t>y</w:t>
      </w:r>
      <w:r w:rsidR="00F1459E" w:rsidRPr="002C3FD6">
        <w:t xml:space="preserve"> ulic Ostašovská x Domky</w:t>
      </w:r>
      <w:r w:rsidR="00F1459E">
        <w:t xml:space="preserve"> po železniční vlečku (v návrhu ÚP </w:t>
      </w:r>
      <w:r w:rsidR="00F1459E" w:rsidRPr="002C3FD6">
        <w:t>veřejně prospěšná stavba VD-8.1</w:t>
      </w:r>
      <w:r w:rsidR="00F1459E">
        <w:t>31</w:t>
      </w:r>
      <w:r w:rsidR="00F1459E" w:rsidRPr="002C3FD6">
        <w:t>.DS</w:t>
      </w:r>
      <w:r w:rsidR="00F1459E">
        <w:t>),</w:t>
      </w:r>
    </w:p>
    <w:p w14:paraId="19B56789" w14:textId="0129B16E" w:rsidR="00F1459E" w:rsidRDefault="00355312" w:rsidP="00F1459E">
      <w:pPr>
        <w:pStyle w:val="Odstavecseseznamem"/>
        <w:numPr>
          <w:ilvl w:val="0"/>
          <w:numId w:val="53"/>
        </w:numPr>
        <w:spacing w:before="120"/>
        <w:jc w:val="both"/>
      </w:pPr>
      <w:r>
        <w:t xml:space="preserve">Úsek III - </w:t>
      </w:r>
      <w:r w:rsidR="00F1459E">
        <w:t xml:space="preserve">od železniční vlečky po přeložku ulice Švermovy, vč. křižovatky Karlinská (v návrhu ÚP </w:t>
      </w:r>
      <w:r w:rsidR="00F1459E" w:rsidRPr="002C3FD6">
        <w:t>veřejně prospěšná stavba VD-8.</w:t>
      </w:r>
      <w:r w:rsidR="00F1459E">
        <w:t>123</w:t>
      </w:r>
      <w:r w:rsidR="00F1459E" w:rsidRPr="002C3FD6">
        <w:t>.DS</w:t>
      </w:r>
      <w:r w:rsidR="00F1459E">
        <w:t>),</w:t>
      </w:r>
    </w:p>
    <w:p w14:paraId="5F51A7F8" w14:textId="138023FE" w:rsidR="00F1459E" w:rsidRDefault="00355312" w:rsidP="00F1459E">
      <w:pPr>
        <w:pStyle w:val="Odstavecseseznamem"/>
        <w:numPr>
          <w:ilvl w:val="0"/>
          <w:numId w:val="53"/>
        </w:numPr>
        <w:spacing w:before="120"/>
        <w:jc w:val="both"/>
      </w:pPr>
      <w:r>
        <w:t xml:space="preserve">Úsek IV - </w:t>
      </w:r>
      <w:r w:rsidR="00F1459E">
        <w:t>napojení sběrné obvodové komunikace na ulici Švermova ve směru do centra města i ve směru k Ostašovu a napojení na ulici Družby.</w:t>
      </w:r>
    </w:p>
    <w:p w14:paraId="5AA5AD95" w14:textId="0D27F7FA" w:rsidR="00F1459E" w:rsidRPr="00BE193E" w:rsidRDefault="00196C5C" w:rsidP="00196C5C">
      <w:pPr>
        <w:spacing w:before="120"/>
        <w:jc w:val="both"/>
      </w:pPr>
      <w:r>
        <w:t xml:space="preserve">3.3 </w:t>
      </w:r>
      <w:r w:rsidR="00F1459E">
        <w:t>Ověřovací</w:t>
      </w:r>
      <w:r w:rsidR="00F1459E" w:rsidRPr="00BE193E">
        <w:t xml:space="preserve"> studie prověří a upřesní vedení části SOK, která je zakreslena v návrhu nového územního plánu města Liberce. Zpřesnění bude provedeno do aktuálního geodetického zaměření. Geodetické zaměření je součástí</w:t>
      </w:r>
      <w:r>
        <w:t xml:space="preserve"> díla</w:t>
      </w:r>
      <w:r w:rsidR="00F1459E" w:rsidRPr="00BE193E">
        <w:t>.</w:t>
      </w:r>
    </w:p>
    <w:p w14:paraId="21011AD3" w14:textId="6C9B6BA7" w:rsidR="00F1459E" w:rsidRDefault="00196C5C" w:rsidP="00196C5C">
      <w:pPr>
        <w:spacing w:before="120"/>
        <w:jc w:val="both"/>
      </w:pPr>
      <w:r>
        <w:t xml:space="preserve">3.4 </w:t>
      </w:r>
      <w:r w:rsidR="00F1459E">
        <w:t>Ověřovací studie navrhne podrobné řešení komunikace s důrazem kladeným na:</w:t>
      </w:r>
    </w:p>
    <w:p w14:paraId="426EE77F" w14:textId="77777777" w:rsidR="00F1459E" w:rsidRDefault="00F1459E" w:rsidP="00F1459E">
      <w:pPr>
        <w:pStyle w:val="Odstavecseseznamem"/>
        <w:numPr>
          <w:ilvl w:val="0"/>
          <w:numId w:val="54"/>
        </w:numPr>
        <w:spacing w:before="60"/>
        <w:jc w:val="both"/>
      </w:pPr>
      <w:r>
        <w:t>směrové vedení,</w:t>
      </w:r>
    </w:p>
    <w:p w14:paraId="33B3BA9F" w14:textId="77777777" w:rsidR="00F1459E" w:rsidRDefault="00F1459E" w:rsidP="00F1459E">
      <w:pPr>
        <w:pStyle w:val="Odstavecseseznamem"/>
        <w:numPr>
          <w:ilvl w:val="0"/>
          <w:numId w:val="54"/>
        </w:numPr>
        <w:spacing w:before="60"/>
        <w:jc w:val="both"/>
      </w:pPr>
      <w:r>
        <w:t>výškové řešení,</w:t>
      </w:r>
    </w:p>
    <w:p w14:paraId="110B242E" w14:textId="77777777" w:rsidR="00F1459E" w:rsidRDefault="00F1459E" w:rsidP="00F1459E">
      <w:pPr>
        <w:pStyle w:val="Odstavecseseznamem"/>
        <w:numPr>
          <w:ilvl w:val="0"/>
          <w:numId w:val="54"/>
        </w:numPr>
        <w:spacing w:before="60"/>
        <w:jc w:val="both"/>
      </w:pPr>
      <w:r>
        <w:t>šířkové uspořádání,</w:t>
      </w:r>
    </w:p>
    <w:p w14:paraId="7377B7F3" w14:textId="77777777" w:rsidR="00F1459E" w:rsidRDefault="00F1459E" w:rsidP="00F1459E">
      <w:pPr>
        <w:pStyle w:val="Odstavecseseznamem"/>
        <w:numPr>
          <w:ilvl w:val="0"/>
          <w:numId w:val="54"/>
        </w:numPr>
        <w:spacing w:before="60"/>
        <w:jc w:val="both"/>
      </w:pPr>
      <w:r>
        <w:t>zasazení do terénu,</w:t>
      </w:r>
    </w:p>
    <w:p w14:paraId="52D8CACE" w14:textId="77777777" w:rsidR="00F1459E" w:rsidRDefault="00F1459E" w:rsidP="00F1459E">
      <w:pPr>
        <w:pStyle w:val="Odstavecseseznamem"/>
        <w:numPr>
          <w:ilvl w:val="0"/>
          <w:numId w:val="54"/>
        </w:numPr>
        <w:spacing w:before="60"/>
        <w:jc w:val="both"/>
      </w:pPr>
      <w:r>
        <w:t>řešení zeleně,</w:t>
      </w:r>
    </w:p>
    <w:p w14:paraId="61E91F78" w14:textId="77777777" w:rsidR="00F1459E" w:rsidRDefault="00F1459E" w:rsidP="00F1459E">
      <w:pPr>
        <w:pStyle w:val="Odstavecseseznamem"/>
        <w:numPr>
          <w:ilvl w:val="0"/>
          <w:numId w:val="54"/>
        </w:numPr>
        <w:spacing w:before="60"/>
        <w:jc w:val="both"/>
      </w:pPr>
      <w:r>
        <w:t>urbanistické a architektonické řešení,</w:t>
      </w:r>
    </w:p>
    <w:p w14:paraId="4769283E" w14:textId="77777777" w:rsidR="00F1459E" w:rsidRDefault="00F1459E" w:rsidP="00F1459E">
      <w:pPr>
        <w:pStyle w:val="Odstavecseseznamem"/>
        <w:numPr>
          <w:ilvl w:val="0"/>
          <w:numId w:val="54"/>
        </w:numPr>
        <w:spacing w:before="60"/>
        <w:jc w:val="both"/>
      </w:pPr>
      <w:r>
        <w:t>tvar a umístění křižovatek včetně prověření kapacity na základě intenzit dopravy z matematického modelu (křižovatkové intenzity dopravy zajistí objednatel),</w:t>
      </w:r>
    </w:p>
    <w:p w14:paraId="2839B0B6" w14:textId="77777777" w:rsidR="00F1459E" w:rsidRDefault="00F1459E" w:rsidP="00F1459E">
      <w:pPr>
        <w:pStyle w:val="Odstavecseseznamem"/>
        <w:numPr>
          <w:ilvl w:val="0"/>
          <w:numId w:val="54"/>
        </w:numPr>
        <w:spacing w:before="60"/>
        <w:jc w:val="both"/>
      </w:pPr>
      <w:r>
        <w:t>návrh řešení pro všechny druhy dopravy, vč. MHD, pěší a cyklistické dopravy,</w:t>
      </w:r>
    </w:p>
    <w:p w14:paraId="483CF5F5" w14:textId="77777777" w:rsidR="00F1459E" w:rsidRDefault="00F1459E" w:rsidP="00F1459E">
      <w:pPr>
        <w:pStyle w:val="Odstavecseseznamem"/>
        <w:numPr>
          <w:ilvl w:val="0"/>
          <w:numId w:val="54"/>
        </w:numPr>
        <w:spacing w:before="60"/>
        <w:jc w:val="both"/>
      </w:pPr>
      <w:r>
        <w:t>řešení inženýrských sítí, přeložky, křížení atd.,</w:t>
      </w:r>
    </w:p>
    <w:p w14:paraId="65B4888D" w14:textId="77777777" w:rsidR="00F1459E" w:rsidRDefault="00F1459E" w:rsidP="00F1459E">
      <w:pPr>
        <w:pStyle w:val="Odstavecseseznamem"/>
        <w:numPr>
          <w:ilvl w:val="0"/>
          <w:numId w:val="54"/>
        </w:numPr>
        <w:spacing w:before="60"/>
        <w:jc w:val="both"/>
      </w:pPr>
      <w:r>
        <w:t>odvodnění komunikace a hospodaření s dešťovou vodou (</w:t>
      </w:r>
      <w:r w:rsidRPr="00507754">
        <w:t>principy modrozelené infrastruktury</w:t>
      </w:r>
      <w:r>
        <w:t>).</w:t>
      </w:r>
    </w:p>
    <w:p w14:paraId="59E76D2D" w14:textId="13F9AE2B" w:rsidR="00F1459E" w:rsidRPr="00204460" w:rsidRDefault="00196C5C" w:rsidP="00196C5C">
      <w:pPr>
        <w:spacing w:before="120"/>
        <w:jc w:val="both"/>
      </w:pPr>
      <w:r>
        <w:t xml:space="preserve">3.5 </w:t>
      </w:r>
      <w:r w:rsidR="00F1459E" w:rsidRPr="00204460">
        <w:t>Trasa bude navržena tak, aby bylo dosaženo optimálního ekonomického řešení s přihlédnutím k dlouhodobé životnosti komunikace tak, aby nebyla v krátké době morálně zastaralá. Důraz bude kladen na prostorový účinek trasy, tj. bude sledováno nejen začlenění komunikace do krajiny, ale sledována bude i plynulost trasy (vyváženost směrových oblouků, délky mezipřímých</w:t>
      </w:r>
      <w:r w:rsidR="003E4637">
        <w:t xml:space="preserve"> úseků</w:t>
      </w:r>
      <w:r w:rsidR="00F1459E" w:rsidRPr="00204460">
        <w:t>, vazba na výškové řešení apod.), s přihlédnutím k minimálnímu objemu zemních prací, tj. snaha vést trasu pokud možno po terénu v mírných zářezech a násypech. Cílem je zachovat silniční estetiku tak, aby se těleso komunikace nestalo dominujícím prvkem území, uvažovat s psychologií řidičů a s tím spojenými nároky na vlastní trasu a její okolí.</w:t>
      </w:r>
    </w:p>
    <w:p w14:paraId="1E543D07" w14:textId="07F66E7F" w:rsidR="00F1459E" w:rsidRDefault="00196C5C" w:rsidP="00F1459E">
      <w:pPr>
        <w:spacing w:before="120"/>
        <w:jc w:val="both"/>
      </w:pPr>
      <w:r>
        <w:t xml:space="preserve">3.6 </w:t>
      </w:r>
      <w:r w:rsidR="00F1459E">
        <w:t xml:space="preserve">Navržené řešení musí respektovat potřeby provozu letiště Liberec (problematika „klamavých světel“ atd.). </w:t>
      </w:r>
    </w:p>
    <w:p w14:paraId="20B5FBAE" w14:textId="3B0B0395" w:rsidR="00F1459E" w:rsidRDefault="00196C5C" w:rsidP="00F1459E">
      <w:pPr>
        <w:spacing w:before="120"/>
        <w:jc w:val="both"/>
      </w:pPr>
      <w:r>
        <w:t xml:space="preserve">3.7 </w:t>
      </w:r>
      <w:r w:rsidR="00F1459E" w:rsidRPr="00507754">
        <w:t>V návrhu budou řešeny principy modrozelené infrastruktury. Preferováno je přírodně blízké hospodaření s dešťovou vodou se zapojením vhodných typů vegetace. Návrh vegetace bude integrální součástí řešení profilu komunikace.</w:t>
      </w:r>
    </w:p>
    <w:p w14:paraId="0084F64A" w14:textId="7041C936" w:rsidR="00F1459E" w:rsidRPr="00C32A5E" w:rsidRDefault="00196C5C" w:rsidP="00F1459E">
      <w:pPr>
        <w:spacing w:before="120"/>
        <w:jc w:val="both"/>
      </w:pPr>
      <w:r>
        <w:t xml:space="preserve">3.8 </w:t>
      </w:r>
      <w:r w:rsidR="00F1459E" w:rsidRPr="00C32A5E">
        <w:t>V rámci zpracování ověřovací studie bude navržená trasa při krajinářském hodnocení umístěna do 3D modelu. Sběr dat v terénu a příprav</w:t>
      </w:r>
      <w:r w:rsidR="00196806">
        <w:t>u</w:t>
      </w:r>
      <w:r w:rsidR="00F1459E" w:rsidRPr="00C32A5E">
        <w:t xml:space="preserve"> 3D modelu zajistí </w:t>
      </w:r>
      <w:r w:rsidR="00196806">
        <w:t>objednatel</w:t>
      </w:r>
      <w:r w:rsidR="00F1459E" w:rsidRPr="00C32A5E">
        <w:t xml:space="preserve"> a předá </w:t>
      </w:r>
      <w:r w:rsidR="00196806">
        <w:t xml:space="preserve">zhotoviteli </w:t>
      </w:r>
      <w:r w:rsidR="00F1459E" w:rsidRPr="00C32A5E">
        <w:t xml:space="preserve">s ostatními podklady po </w:t>
      </w:r>
      <w:r w:rsidR="00196806">
        <w:t xml:space="preserve">uzavření této </w:t>
      </w:r>
      <w:r w:rsidR="00F1459E" w:rsidRPr="00C32A5E">
        <w:t>smlouvy o dílo.</w:t>
      </w:r>
    </w:p>
    <w:p w14:paraId="7C430DE2" w14:textId="77777777" w:rsidR="00654EBD" w:rsidRDefault="00654EBD" w:rsidP="00F1459E">
      <w:pPr>
        <w:spacing w:before="120"/>
        <w:jc w:val="both"/>
      </w:pPr>
    </w:p>
    <w:p w14:paraId="33E9E1BD" w14:textId="77777777" w:rsidR="00654EBD" w:rsidRDefault="00654EBD" w:rsidP="00F1459E">
      <w:pPr>
        <w:spacing w:before="120"/>
        <w:jc w:val="both"/>
      </w:pPr>
    </w:p>
    <w:p w14:paraId="07E93194" w14:textId="3378949C" w:rsidR="00F1459E" w:rsidRDefault="00196C5C" w:rsidP="00F1459E">
      <w:pPr>
        <w:spacing w:before="120"/>
        <w:jc w:val="both"/>
      </w:pPr>
      <w:r>
        <w:lastRenderedPageBreak/>
        <w:t xml:space="preserve">3.9 </w:t>
      </w:r>
      <w:r w:rsidR="00F1459E">
        <w:t>Výstupy:</w:t>
      </w:r>
    </w:p>
    <w:p w14:paraId="181FB331" w14:textId="23629552" w:rsidR="00F1459E" w:rsidRDefault="00F1459E" w:rsidP="00060D74">
      <w:pPr>
        <w:pStyle w:val="Odstavecseseznamem"/>
        <w:numPr>
          <w:ilvl w:val="0"/>
          <w:numId w:val="61"/>
        </w:numPr>
        <w:spacing w:before="120"/>
        <w:jc w:val="both"/>
      </w:pPr>
      <w:r w:rsidRPr="00204460">
        <w:t xml:space="preserve">Výstupem </w:t>
      </w:r>
      <w:r>
        <w:t>ověřovací</w:t>
      </w:r>
      <w:r w:rsidRPr="00204460">
        <w:t xml:space="preserve"> studie budou textové a grafické přílohy, které budou jednak prezentovány samostatně a zároveň budou </w:t>
      </w:r>
      <w:r w:rsidR="003E4637">
        <w:t>přílohou a podkladem pro následně zadanou územní studii</w:t>
      </w:r>
      <w:r w:rsidRPr="00204460">
        <w:t>.</w:t>
      </w:r>
    </w:p>
    <w:p w14:paraId="132A152A" w14:textId="77777777" w:rsidR="00F1459E" w:rsidRPr="00507754" w:rsidRDefault="00F1459E" w:rsidP="00060D74">
      <w:pPr>
        <w:pStyle w:val="Odstavecseseznamem"/>
        <w:numPr>
          <w:ilvl w:val="0"/>
          <w:numId w:val="61"/>
        </w:numPr>
        <w:spacing w:before="120"/>
        <w:jc w:val="both"/>
      </w:pPr>
      <w:r w:rsidRPr="00507754">
        <w:t>Výkres dopravy v měřítku 1:200.</w:t>
      </w:r>
    </w:p>
    <w:p w14:paraId="507AAA7C" w14:textId="77777777" w:rsidR="00F1459E" w:rsidRPr="00507754" w:rsidRDefault="00F1459E" w:rsidP="00060D74">
      <w:pPr>
        <w:pStyle w:val="Odstavecseseznamem"/>
        <w:numPr>
          <w:ilvl w:val="0"/>
          <w:numId w:val="61"/>
        </w:numPr>
        <w:spacing w:before="120"/>
        <w:jc w:val="both"/>
      </w:pPr>
      <w:r w:rsidRPr="00507754">
        <w:t>Výkres krajinářsko-architektonické situace v měřítku 1:200.</w:t>
      </w:r>
    </w:p>
    <w:p w14:paraId="3DC76CBB" w14:textId="7FC48DD7" w:rsidR="003E4637" w:rsidRPr="00507754" w:rsidRDefault="00F1459E" w:rsidP="00060D74">
      <w:pPr>
        <w:pStyle w:val="Odstavecseseznamem"/>
        <w:numPr>
          <w:ilvl w:val="0"/>
          <w:numId w:val="61"/>
        </w:numPr>
        <w:spacing w:before="120"/>
        <w:jc w:val="both"/>
      </w:pPr>
      <w:r w:rsidRPr="00507754">
        <w:t xml:space="preserve">Vizualizace tří lokalit znázorňujících řešené území a principy řešení (lokalizace bude upřesněna po dohodě s </w:t>
      </w:r>
      <w:r w:rsidR="001A4C12">
        <w:t>objedna</w:t>
      </w:r>
      <w:r w:rsidRPr="00507754">
        <w:t>telem v konceptu)</w:t>
      </w:r>
      <w:r w:rsidR="003E4637">
        <w:t>, z</w:t>
      </w:r>
      <w:r w:rsidR="003E4637" w:rsidRPr="00507754">
        <w:t xml:space="preserve">ákres řešení do fotografie (video není </w:t>
      </w:r>
      <w:r w:rsidR="001A4C12">
        <w:t>objedna</w:t>
      </w:r>
      <w:r w:rsidR="003E4637" w:rsidRPr="00507754">
        <w:t>telem požadováno).</w:t>
      </w:r>
    </w:p>
    <w:p w14:paraId="37C61EC2" w14:textId="48C4460E" w:rsidR="00F1459E" w:rsidRPr="00507754" w:rsidRDefault="00F1459E" w:rsidP="00060D74">
      <w:pPr>
        <w:pStyle w:val="Odstavecseseznamem"/>
        <w:numPr>
          <w:ilvl w:val="0"/>
          <w:numId w:val="61"/>
        </w:numPr>
        <w:spacing w:before="120"/>
        <w:jc w:val="both"/>
      </w:pPr>
      <w:r>
        <w:t xml:space="preserve">Umístění trasy komunikace do 3D modelu (podklad zajistí </w:t>
      </w:r>
      <w:r w:rsidR="001A4C12">
        <w:t>objedna</w:t>
      </w:r>
      <w:r>
        <w:t>tel).</w:t>
      </w:r>
    </w:p>
    <w:p w14:paraId="203ADFB1" w14:textId="77777777" w:rsidR="00F1459E" w:rsidRDefault="00F1459E" w:rsidP="00060D74">
      <w:pPr>
        <w:pStyle w:val="Odstavecseseznamem"/>
        <w:numPr>
          <w:ilvl w:val="0"/>
          <w:numId w:val="61"/>
        </w:numPr>
        <w:spacing w:before="120"/>
        <w:jc w:val="both"/>
      </w:pPr>
      <w:r>
        <w:t>Součástí výstupu bude etapizace, předpokládaný postup výstavby, podmíněné stavby a investice.</w:t>
      </w:r>
    </w:p>
    <w:p w14:paraId="0DA43F07" w14:textId="0478F83F" w:rsidR="00F1459E" w:rsidRDefault="00F1459E" w:rsidP="00060D74">
      <w:pPr>
        <w:pStyle w:val="Odstavecseseznamem"/>
        <w:numPr>
          <w:ilvl w:val="0"/>
          <w:numId w:val="61"/>
        </w:numPr>
        <w:spacing w:before="120"/>
        <w:jc w:val="both"/>
      </w:pPr>
      <w:r>
        <w:t>Výstupem bude záborový elaborát, včetně popisu požadavků na majetkoprávní vyrovnání.</w:t>
      </w:r>
    </w:p>
    <w:p w14:paraId="7112AC15" w14:textId="77777777" w:rsidR="00F1459E" w:rsidRPr="00204460" w:rsidRDefault="00F1459E" w:rsidP="00060D74">
      <w:pPr>
        <w:pStyle w:val="Odstavecseseznamem"/>
        <w:numPr>
          <w:ilvl w:val="0"/>
          <w:numId w:val="61"/>
        </w:numPr>
        <w:spacing w:before="120"/>
        <w:jc w:val="both"/>
      </w:pPr>
      <w:r>
        <w:t>Výstupem bude orientační propočet předpokládaných nákladů.</w:t>
      </w:r>
    </w:p>
    <w:p w14:paraId="746098D6" w14:textId="2E335F28" w:rsidR="00F1459E" w:rsidRDefault="001A4C12" w:rsidP="00F1459E">
      <w:pPr>
        <w:spacing w:before="120"/>
        <w:jc w:val="both"/>
      </w:pPr>
      <w:r>
        <w:t xml:space="preserve">3.10 </w:t>
      </w:r>
      <w:r w:rsidR="00F1459E">
        <w:t>Součástí díla bude projednání konceptu ověřovací studie s</w:t>
      </w:r>
      <w:r>
        <w:t xml:space="preserve"> objednatelem</w:t>
      </w:r>
      <w:r w:rsidR="00F1459E">
        <w:t xml:space="preserve"> (Odbor územního plánování), v orgánech města</w:t>
      </w:r>
      <w:r w:rsidR="00F1459E" w:rsidRPr="00066093">
        <w:t xml:space="preserve"> </w:t>
      </w:r>
      <w:r w:rsidR="00F1459E">
        <w:t xml:space="preserve">vč. </w:t>
      </w:r>
      <w:r w:rsidR="00F1459E" w:rsidRPr="00066093">
        <w:t>výboru pro</w:t>
      </w:r>
      <w:r w:rsidR="00F1459E">
        <w:t xml:space="preserve"> územní plánování a </w:t>
      </w:r>
      <w:r w:rsidR="00F1459E" w:rsidRPr="00066093">
        <w:t>dopravu</w:t>
      </w:r>
      <w:r w:rsidR="00F1459E">
        <w:t>.</w:t>
      </w:r>
    </w:p>
    <w:p w14:paraId="65AF68CC" w14:textId="77777777" w:rsidR="00444792" w:rsidRPr="00444792" w:rsidRDefault="00444792" w:rsidP="00444792">
      <w:pPr>
        <w:rPr>
          <w:lang w:eastAsia="en-US"/>
        </w:rPr>
      </w:pPr>
    </w:p>
    <w:p w14:paraId="332198DE" w14:textId="77777777" w:rsidR="00BE22D4" w:rsidRPr="00A26025" w:rsidRDefault="00BE22D4" w:rsidP="00C90958">
      <w:pPr>
        <w:pStyle w:val="Odstavecseseznamem"/>
        <w:spacing w:after="120"/>
        <w:ind w:left="567"/>
        <w:jc w:val="center"/>
        <w:rPr>
          <w:b/>
          <w:bCs/>
          <w:u w:val="single"/>
        </w:rPr>
      </w:pPr>
    </w:p>
    <w:p w14:paraId="7CA1BE7A" w14:textId="139E1894" w:rsidR="004D4734" w:rsidRPr="00A26025" w:rsidRDefault="004D4734" w:rsidP="00DF6DED">
      <w:pPr>
        <w:pStyle w:val="Odstavecseseznamem"/>
        <w:spacing w:after="120"/>
        <w:ind w:left="0"/>
        <w:jc w:val="center"/>
        <w:rPr>
          <w:b/>
          <w:bCs/>
          <w:u w:val="single"/>
        </w:rPr>
      </w:pPr>
      <w:r w:rsidRPr="00A26025">
        <w:rPr>
          <w:b/>
          <w:bCs/>
          <w:u w:val="single"/>
        </w:rPr>
        <w:t>V. Místo plnění</w:t>
      </w:r>
    </w:p>
    <w:p w14:paraId="4674D5B0" w14:textId="0BE5870A" w:rsidR="001559C3" w:rsidRDefault="00413489" w:rsidP="00656CFA">
      <w:pPr>
        <w:pStyle w:val="Obsah1"/>
        <w:numPr>
          <w:ilvl w:val="0"/>
          <w:numId w:val="27"/>
        </w:numPr>
      </w:pPr>
      <w:r w:rsidRPr="00A26025">
        <w:rPr>
          <w:b/>
        </w:rPr>
        <w:t>Místo plnění:</w:t>
      </w:r>
      <w:r w:rsidR="004D4734" w:rsidRPr="00A26025">
        <w:t xml:space="preserve"> </w:t>
      </w:r>
      <w:r w:rsidR="00A26025" w:rsidRPr="00A26025">
        <w:t>od křižovatky ulic Obchodní x Pod Strání, přes křižovatku ulic Ostašovská x Domky, křižovatku Karlinská, po napojení sběrné obvodové komunikace na ulici Švermova ve směru do centra města i ve směru k Ostašovu a napojení na ulici Družby.</w:t>
      </w:r>
    </w:p>
    <w:p w14:paraId="6F216CA0" w14:textId="235FB987" w:rsidR="001559C3" w:rsidRPr="00A26025" w:rsidRDefault="001559C3" w:rsidP="001A4C12">
      <w:pPr>
        <w:pStyle w:val="Odstavecseseznamem"/>
        <w:numPr>
          <w:ilvl w:val="0"/>
          <w:numId w:val="27"/>
        </w:numPr>
        <w:rPr>
          <w:lang w:eastAsia="en-US"/>
        </w:rPr>
      </w:pPr>
      <w:r w:rsidRPr="001A4C12">
        <w:rPr>
          <w:b/>
        </w:rPr>
        <w:t xml:space="preserve">Místo předání </w:t>
      </w:r>
      <w:r w:rsidR="00192C69" w:rsidRPr="001A4C12">
        <w:rPr>
          <w:b/>
        </w:rPr>
        <w:t>Díla</w:t>
      </w:r>
      <w:r w:rsidRPr="001A4C12">
        <w:rPr>
          <w:b/>
        </w:rPr>
        <w:t>:</w:t>
      </w:r>
      <w:r w:rsidRPr="00A26025">
        <w:t xml:space="preserve"> Magistrát města Liberec, odbor </w:t>
      </w:r>
      <w:r w:rsidR="00EA1E4E" w:rsidRPr="00A26025">
        <w:t>územního plánování</w:t>
      </w:r>
      <w:r w:rsidRPr="00A26025">
        <w:t>, se</w:t>
      </w:r>
      <w:r w:rsidR="00B4229A" w:rsidRPr="00A26025">
        <w:t> </w:t>
      </w:r>
      <w:r w:rsidRPr="00A26025">
        <w:t>sídlem Nám. Dr. E. Beneše 1, 460 59 Liberec 1.</w:t>
      </w:r>
    </w:p>
    <w:p w14:paraId="20B08632" w14:textId="77777777" w:rsidR="004D4734" w:rsidRPr="00A26025" w:rsidRDefault="004D4734" w:rsidP="00C90958">
      <w:pPr>
        <w:spacing w:after="120"/>
        <w:rPr>
          <w:b/>
          <w:u w:val="single"/>
        </w:rPr>
      </w:pPr>
    </w:p>
    <w:p w14:paraId="74B8F00F" w14:textId="32A80D77" w:rsidR="00413489" w:rsidRPr="00A26025" w:rsidRDefault="004D4734" w:rsidP="00C90958">
      <w:pPr>
        <w:spacing w:after="120"/>
        <w:jc w:val="center"/>
        <w:rPr>
          <w:b/>
          <w:u w:val="single"/>
        </w:rPr>
      </w:pPr>
      <w:r w:rsidRPr="00A26025">
        <w:rPr>
          <w:b/>
          <w:u w:val="single"/>
        </w:rPr>
        <w:t>VI. Termín plnění</w:t>
      </w:r>
    </w:p>
    <w:p w14:paraId="6F1B261C" w14:textId="1A412785" w:rsidR="00413489" w:rsidRPr="00A26025" w:rsidRDefault="00413489" w:rsidP="00D62441">
      <w:pPr>
        <w:numPr>
          <w:ilvl w:val="0"/>
          <w:numId w:val="2"/>
        </w:numPr>
        <w:tabs>
          <w:tab w:val="left" w:pos="0"/>
        </w:tabs>
        <w:spacing w:after="120"/>
        <w:ind w:left="426"/>
        <w:jc w:val="both"/>
      </w:pPr>
      <w:r w:rsidRPr="00A26025">
        <w:rPr>
          <w:b/>
        </w:rPr>
        <w:t xml:space="preserve">Zahájení </w:t>
      </w:r>
      <w:r w:rsidR="00192C69" w:rsidRPr="00A26025">
        <w:rPr>
          <w:b/>
        </w:rPr>
        <w:t>Díla</w:t>
      </w:r>
      <w:r w:rsidRPr="00A26025">
        <w:t xml:space="preserve">: </w:t>
      </w:r>
      <w:r w:rsidR="00A80CC3" w:rsidRPr="00A26025">
        <w:rPr>
          <w:b/>
        </w:rPr>
        <w:t>na základě</w:t>
      </w:r>
      <w:r w:rsidR="00B4229A" w:rsidRPr="00A26025">
        <w:rPr>
          <w:b/>
        </w:rPr>
        <w:t xml:space="preserve"> písemné</w:t>
      </w:r>
      <w:r w:rsidR="00A80CC3" w:rsidRPr="00A26025">
        <w:rPr>
          <w:b/>
        </w:rPr>
        <w:t xml:space="preserve"> výzvy</w:t>
      </w:r>
      <w:r w:rsidR="000D2266" w:rsidRPr="00A26025">
        <w:rPr>
          <w:b/>
        </w:rPr>
        <w:t xml:space="preserve"> </w:t>
      </w:r>
      <w:r w:rsidR="00E93471" w:rsidRPr="00A26025">
        <w:rPr>
          <w:b/>
        </w:rPr>
        <w:t>Objednatele</w:t>
      </w:r>
      <w:r w:rsidR="00C56D88" w:rsidRPr="00A26025">
        <w:rPr>
          <w:b/>
        </w:rPr>
        <w:t xml:space="preserve"> (zaslané po nabytí účinnosti smlouvy)</w:t>
      </w:r>
      <w:r w:rsidR="00A80CC3" w:rsidRPr="00A26025">
        <w:t xml:space="preserve"> </w:t>
      </w:r>
      <w:r w:rsidR="00EE0439" w:rsidRPr="00A26025">
        <w:rPr>
          <w:b/>
        </w:rPr>
        <w:t xml:space="preserve">do </w:t>
      </w:r>
      <w:r w:rsidR="00A80CC3" w:rsidRPr="00A26025">
        <w:rPr>
          <w:b/>
        </w:rPr>
        <w:t>5</w:t>
      </w:r>
      <w:r w:rsidRPr="00A26025">
        <w:rPr>
          <w:b/>
        </w:rPr>
        <w:t xml:space="preserve"> </w:t>
      </w:r>
      <w:r w:rsidR="00A80CC3" w:rsidRPr="00A26025">
        <w:rPr>
          <w:b/>
        </w:rPr>
        <w:t>pracovních dnů</w:t>
      </w:r>
      <w:r w:rsidR="00335860" w:rsidRPr="00A26025">
        <w:rPr>
          <w:b/>
        </w:rPr>
        <w:t xml:space="preserve"> od</w:t>
      </w:r>
      <w:r w:rsidR="0051687E" w:rsidRPr="00A26025">
        <w:rPr>
          <w:b/>
        </w:rPr>
        <w:t> </w:t>
      </w:r>
      <w:r w:rsidR="00335860" w:rsidRPr="00A26025">
        <w:rPr>
          <w:b/>
        </w:rPr>
        <w:t>doručení této výzvy</w:t>
      </w:r>
      <w:r w:rsidR="001C693A" w:rsidRPr="00A26025">
        <w:rPr>
          <w:b/>
        </w:rPr>
        <w:t>.</w:t>
      </w:r>
    </w:p>
    <w:p w14:paraId="1AB2E7D6" w14:textId="30A04535" w:rsidR="00413489" w:rsidRPr="009E411E" w:rsidRDefault="00413489" w:rsidP="00D62441">
      <w:pPr>
        <w:numPr>
          <w:ilvl w:val="0"/>
          <w:numId w:val="2"/>
        </w:numPr>
        <w:tabs>
          <w:tab w:val="left" w:pos="360"/>
        </w:tabs>
        <w:spacing w:after="120"/>
        <w:ind w:left="426"/>
      </w:pPr>
      <w:r w:rsidRPr="009E411E">
        <w:rPr>
          <w:b/>
        </w:rPr>
        <w:t xml:space="preserve">Dokončení a předání </w:t>
      </w:r>
      <w:r w:rsidR="00192C69" w:rsidRPr="009E411E">
        <w:rPr>
          <w:b/>
        </w:rPr>
        <w:t>Díla</w:t>
      </w:r>
      <w:r w:rsidRPr="009E411E">
        <w:rPr>
          <w:b/>
        </w:rPr>
        <w:t>:</w:t>
      </w:r>
      <w:r w:rsidRPr="009E411E">
        <w:rPr>
          <w:b/>
          <w:i/>
        </w:rPr>
        <w:t xml:space="preserve"> </w:t>
      </w:r>
    </w:p>
    <w:p w14:paraId="7487DFD0" w14:textId="58E2EF06" w:rsidR="00994B85" w:rsidRDefault="00994B85" w:rsidP="00994B85">
      <w:pPr>
        <w:numPr>
          <w:ilvl w:val="1"/>
          <w:numId w:val="25"/>
        </w:numPr>
        <w:tabs>
          <w:tab w:val="left" w:pos="1134"/>
        </w:tabs>
        <w:spacing w:after="120" w:line="280" w:lineRule="exact"/>
        <w:jc w:val="both"/>
      </w:pPr>
      <w:r>
        <w:t>Zpracování technické části studie</w:t>
      </w:r>
      <w:r w:rsidRPr="00994B85">
        <w:t xml:space="preserve"> - dopravní část, úsek I. - IV., </w:t>
      </w:r>
      <w:r>
        <w:t>k</w:t>
      </w:r>
      <w:r w:rsidRPr="00994B85">
        <w:t xml:space="preserve">rajinářsko-architektonické řešení, </w:t>
      </w:r>
      <w:r>
        <w:t>v</w:t>
      </w:r>
      <w:r w:rsidRPr="00994B85">
        <w:t xml:space="preserve">izualizace a zákres do fotografií a </w:t>
      </w:r>
      <w:r>
        <w:t>u</w:t>
      </w:r>
      <w:r w:rsidRPr="00994B85">
        <w:t>místění trasy do 3D modelu</w:t>
      </w:r>
      <w:r>
        <w:t xml:space="preserve"> - do 24 týdnů od nabytí účinnosti této smlouvy.</w:t>
      </w:r>
    </w:p>
    <w:p w14:paraId="6A9E8613" w14:textId="14F890D9" w:rsidR="00A80CFF" w:rsidRPr="009E411E" w:rsidRDefault="00A80CFF" w:rsidP="009E411E">
      <w:pPr>
        <w:numPr>
          <w:ilvl w:val="1"/>
          <w:numId w:val="25"/>
        </w:numPr>
        <w:tabs>
          <w:tab w:val="left" w:pos="1134"/>
        </w:tabs>
        <w:spacing w:after="120" w:line="280" w:lineRule="exact"/>
        <w:jc w:val="both"/>
      </w:pPr>
      <w:r w:rsidRPr="009E411E">
        <w:t>P</w:t>
      </w:r>
      <w:r w:rsidR="009E411E" w:rsidRPr="009E411E">
        <w:t xml:space="preserve">rojednání konceptu ověřovací studie </w:t>
      </w:r>
      <w:r w:rsidR="009E411E">
        <w:t>s</w:t>
      </w:r>
      <w:r w:rsidR="002B7615">
        <w:t xml:space="preserve"> objednatelem</w:t>
      </w:r>
      <w:r w:rsidR="009E411E">
        <w:t xml:space="preserve"> </w:t>
      </w:r>
      <w:r w:rsidR="009E411E" w:rsidRPr="009E411E">
        <w:t>(Odbor územního plánování</w:t>
      </w:r>
      <w:r w:rsidR="002B7615">
        <w:t xml:space="preserve"> Magistrátu města Liberec</w:t>
      </w:r>
      <w:r w:rsidR="009E411E" w:rsidRPr="009E411E">
        <w:t xml:space="preserve">), v orgánech města vč. výboru pro územní plánování a dopravu </w:t>
      </w:r>
      <w:r w:rsidR="009E411E">
        <w:t xml:space="preserve">– do </w:t>
      </w:r>
      <w:r w:rsidR="009B4087">
        <w:t>2</w:t>
      </w:r>
      <w:r w:rsidR="00994B85">
        <w:t>8</w:t>
      </w:r>
      <w:r w:rsidR="009B4087">
        <w:t xml:space="preserve"> týdnů od nabytí účinnosti této smlouvy</w:t>
      </w:r>
      <w:r w:rsidR="009E411E">
        <w:t>.</w:t>
      </w:r>
    </w:p>
    <w:p w14:paraId="3E7B7DE8" w14:textId="5D52F314" w:rsidR="009E411E" w:rsidRPr="009E411E" w:rsidRDefault="00A80CFF" w:rsidP="00A80CFF">
      <w:pPr>
        <w:numPr>
          <w:ilvl w:val="1"/>
          <w:numId w:val="25"/>
        </w:numPr>
        <w:tabs>
          <w:tab w:val="left" w:pos="1134"/>
        </w:tabs>
        <w:spacing w:after="120" w:line="280" w:lineRule="exact"/>
        <w:jc w:val="both"/>
      </w:pPr>
      <w:r w:rsidRPr="009E411E">
        <w:t xml:space="preserve">Předání </w:t>
      </w:r>
      <w:r w:rsidR="00615DF5">
        <w:t xml:space="preserve">zpracované ověřovací studie </w:t>
      </w:r>
      <w:r w:rsidR="009E411E" w:rsidRPr="009E411E">
        <w:t xml:space="preserve">- do </w:t>
      </w:r>
      <w:r w:rsidR="009B4087">
        <w:t>45</w:t>
      </w:r>
      <w:r w:rsidR="00656CFA">
        <w:t xml:space="preserve"> </w:t>
      </w:r>
      <w:r w:rsidR="009B4087">
        <w:t>týdnů od nabytí účinnosti této smlouvy</w:t>
      </w:r>
      <w:r w:rsidR="009E411E" w:rsidRPr="009E411E">
        <w:t>.</w:t>
      </w:r>
    </w:p>
    <w:p w14:paraId="043F278C" w14:textId="1C83F653" w:rsidR="00906733" w:rsidRDefault="00906733" w:rsidP="00C90958">
      <w:pPr>
        <w:spacing w:after="120"/>
      </w:pPr>
    </w:p>
    <w:p w14:paraId="0D8D7DA9" w14:textId="081A7605" w:rsidR="00B3295B" w:rsidRDefault="00B3295B" w:rsidP="00C90958">
      <w:pPr>
        <w:spacing w:after="120"/>
      </w:pPr>
    </w:p>
    <w:p w14:paraId="7A2E4513" w14:textId="77777777" w:rsidR="00B3295B" w:rsidRPr="009E411E" w:rsidRDefault="00B3295B" w:rsidP="00C90958">
      <w:pPr>
        <w:spacing w:after="120"/>
      </w:pPr>
    </w:p>
    <w:p w14:paraId="402DCA02" w14:textId="77447F80" w:rsidR="00413489" w:rsidRPr="009E411E" w:rsidRDefault="00192C69" w:rsidP="00C90958">
      <w:pPr>
        <w:spacing w:after="120"/>
        <w:jc w:val="center"/>
        <w:rPr>
          <w:b/>
          <w:u w:val="single"/>
        </w:rPr>
      </w:pPr>
      <w:r w:rsidRPr="009E411E">
        <w:rPr>
          <w:b/>
          <w:u w:val="single"/>
        </w:rPr>
        <w:lastRenderedPageBreak/>
        <w:t>VII</w:t>
      </w:r>
      <w:r w:rsidR="00413489" w:rsidRPr="009E411E">
        <w:rPr>
          <w:b/>
          <w:u w:val="single"/>
        </w:rPr>
        <w:t xml:space="preserve">. Cena za </w:t>
      </w:r>
      <w:r w:rsidRPr="009E411E">
        <w:rPr>
          <w:b/>
          <w:u w:val="single"/>
        </w:rPr>
        <w:t>Dílo</w:t>
      </w:r>
      <w:r w:rsidR="00413489" w:rsidRPr="009E411E">
        <w:rPr>
          <w:b/>
          <w:u w:val="single"/>
        </w:rPr>
        <w:t xml:space="preserve"> </w:t>
      </w:r>
    </w:p>
    <w:p w14:paraId="63D34584" w14:textId="589EE823" w:rsidR="004D4734" w:rsidRPr="00615DF5" w:rsidRDefault="00413489" w:rsidP="00D62441">
      <w:pPr>
        <w:numPr>
          <w:ilvl w:val="0"/>
          <w:numId w:val="26"/>
        </w:numPr>
        <w:tabs>
          <w:tab w:val="left" w:pos="0"/>
        </w:tabs>
        <w:spacing w:after="120"/>
        <w:jc w:val="both"/>
      </w:pPr>
      <w:r w:rsidRPr="00615DF5">
        <w:t xml:space="preserve">Cena za </w:t>
      </w:r>
      <w:r w:rsidR="00192C69" w:rsidRPr="00615DF5">
        <w:t>Dílo</w:t>
      </w:r>
      <w:r w:rsidRPr="00615DF5">
        <w:t xml:space="preserve"> byla sjednána dohodou smluvních stran na základě nabídky </w:t>
      </w:r>
      <w:r w:rsidR="00E93471" w:rsidRPr="00615DF5">
        <w:t>Zhotovitele</w:t>
      </w:r>
      <w:r w:rsidRPr="00615DF5">
        <w:t xml:space="preserve"> ze</w:t>
      </w:r>
      <w:r w:rsidR="001C693A" w:rsidRPr="00615DF5">
        <w:t> </w:t>
      </w:r>
      <w:r w:rsidRPr="00615DF5">
        <w:t>dne</w:t>
      </w:r>
      <w:r w:rsidRPr="00213C79">
        <w:rPr>
          <w:color w:val="FF0000"/>
        </w:rPr>
        <w:t xml:space="preserve"> </w:t>
      </w:r>
      <w:r w:rsidR="00B4229A" w:rsidRPr="00213C79">
        <w:rPr>
          <w:color w:val="FF0000"/>
          <w:highlight w:val="yellow"/>
        </w:rPr>
        <w:t>[DOPLNIT]</w:t>
      </w:r>
      <w:r w:rsidRPr="00213C79">
        <w:rPr>
          <w:color w:val="FF0000"/>
        </w:rPr>
        <w:t xml:space="preserve"> </w:t>
      </w:r>
      <w:r w:rsidRPr="00615DF5">
        <w:t xml:space="preserve">podané v rámci </w:t>
      </w:r>
      <w:r w:rsidR="002B7615">
        <w:t xml:space="preserve">výběrového </w:t>
      </w:r>
      <w:r w:rsidRPr="00615DF5">
        <w:t xml:space="preserve">řízení na </w:t>
      </w:r>
      <w:r w:rsidR="001C693A" w:rsidRPr="00615DF5">
        <w:t>V</w:t>
      </w:r>
      <w:r w:rsidRPr="00615DF5">
        <w:t>eřejnou zakázku</w:t>
      </w:r>
      <w:r w:rsidR="00192C69" w:rsidRPr="00615DF5">
        <w:t>.</w:t>
      </w:r>
    </w:p>
    <w:p w14:paraId="0B008A79" w14:textId="77777777" w:rsidR="009B4087" w:rsidRDefault="009B4087" w:rsidP="00F37EAE">
      <w:pPr>
        <w:tabs>
          <w:tab w:val="left" w:pos="0"/>
        </w:tabs>
        <w:spacing w:after="120"/>
        <w:ind w:left="502"/>
        <w:jc w:val="both"/>
      </w:pPr>
    </w:p>
    <w:p w14:paraId="42CA0A5C" w14:textId="2ECCEAB2" w:rsidR="00F37EAE" w:rsidRPr="006A0AF7" w:rsidRDefault="00F37EAE" w:rsidP="00F37EAE">
      <w:pPr>
        <w:tabs>
          <w:tab w:val="left" w:pos="0"/>
        </w:tabs>
        <w:spacing w:after="120"/>
        <w:ind w:left="502"/>
        <w:jc w:val="both"/>
      </w:pPr>
      <w:r w:rsidRPr="006A0AF7">
        <w:t>Sjednaná cena za Dílo dle této Smlouvy činí:</w:t>
      </w:r>
    </w:p>
    <w:tbl>
      <w:tblPr>
        <w:tblW w:w="4763" w:type="pct"/>
        <w:tblInd w:w="430" w:type="dxa"/>
        <w:tblCellMar>
          <w:left w:w="70" w:type="dxa"/>
          <w:right w:w="70" w:type="dxa"/>
        </w:tblCellMar>
        <w:tblLook w:val="0000" w:firstRow="0" w:lastRow="0" w:firstColumn="0" w:lastColumn="0" w:noHBand="0" w:noVBand="0"/>
      </w:tblPr>
      <w:tblGrid>
        <w:gridCol w:w="8496"/>
        <w:gridCol w:w="146"/>
      </w:tblGrid>
      <w:tr w:rsidR="00C44662" w:rsidRPr="00213C79" w14:paraId="1B1C47F0" w14:textId="77777777" w:rsidTr="00C90958">
        <w:tc>
          <w:tcPr>
            <w:tcW w:w="4916" w:type="pct"/>
          </w:tcPr>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9"/>
              <w:gridCol w:w="1559"/>
              <w:gridCol w:w="1276"/>
              <w:gridCol w:w="1422"/>
            </w:tblGrid>
            <w:tr w:rsidR="00213C79" w:rsidRPr="00213C79" w14:paraId="7BD0A10B" w14:textId="77777777" w:rsidTr="003E4637">
              <w:trPr>
                <w:trHeight w:val="270"/>
              </w:trPr>
              <w:tc>
                <w:tcPr>
                  <w:tcW w:w="4169" w:type="dxa"/>
                </w:tcPr>
                <w:p w14:paraId="59CAB968" w14:textId="77777777" w:rsidR="007E4E8E" w:rsidRPr="006A0AF7" w:rsidRDefault="007E4E8E" w:rsidP="003E4637">
                  <w:pPr>
                    <w:spacing w:before="60" w:after="60"/>
                  </w:pPr>
                  <w:r w:rsidRPr="006A0AF7">
                    <w:t xml:space="preserve">Činnost </w:t>
                  </w:r>
                </w:p>
              </w:tc>
              <w:tc>
                <w:tcPr>
                  <w:tcW w:w="1559" w:type="dxa"/>
                </w:tcPr>
                <w:p w14:paraId="5137B8B3" w14:textId="77777777" w:rsidR="007E4E8E" w:rsidRPr="003E4637" w:rsidRDefault="007E4E8E" w:rsidP="003E4637">
                  <w:pPr>
                    <w:spacing w:before="60" w:after="60"/>
                    <w:rPr>
                      <w:b/>
                      <w:sz w:val="22"/>
                    </w:rPr>
                  </w:pPr>
                  <w:r w:rsidRPr="003E4637">
                    <w:rPr>
                      <w:b/>
                      <w:sz w:val="22"/>
                    </w:rPr>
                    <w:t>Cena v Kč bez DPH</w:t>
                  </w:r>
                </w:p>
              </w:tc>
              <w:tc>
                <w:tcPr>
                  <w:tcW w:w="1276" w:type="dxa"/>
                </w:tcPr>
                <w:p w14:paraId="61B596C6" w14:textId="463C82D1" w:rsidR="007E4E8E" w:rsidRPr="003E4637" w:rsidRDefault="007E4E8E" w:rsidP="003E4637">
                  <w:pPr>
                    <w:spacing w:before="60" w:after="60"/>
                    <w:rPr>
                      <w:b/>
                      <w:sz w:val="22"/>
                    </w:rPr>
                  </w:pPr>
                  <w:r w:rsidRPr="003E4637">
                    <w:rPr>
                      <w:b/>
                      <w:sz w:val="22"/>
                    </w:rPr>
                    <w:t>DPH 21</w:t>
                  </w:r>
                  <w:r w:rsidR="00506860" w:rsidRPr="003E4637">
                    <w:rPr>
                      <w:b/>
                      <w:sz w:val="22"/>
                    </w:rPr>
                    <w:t xml:space="preserve"> </w:t>
                  </w:r>
                  <w:r w:rsidRPr="003E4637">
                    <w:rPr>
                      <w:b/>
                      <w:sz w:val="22"/>
                    </w:rPr>
                    <w:t>%</w:t>
                  </w:r>
                </w:p>
              </w:tc>
              <w:tc>
                <w:tcPr>
                  <w:tcW w:w="1422" w:type="dxa"/>
                </w:tcPr>
                <w:p w14:paraId="0E660B6A" w14:textId="77777777" w:rsidR="007E4E8E" w:rsidRPr="003E4637" w:rsidRDefault="007E4E8E" w:rsidP="003E4637">
                  <w:pPr>
                    <w:spacing w:before="60" w:after="60"/>
                    <w:rPr>
                      <w:b/>
                      <w:sz w:val="22"/>
                    </w:rPr>
                  </w:pPr>
                  <w:r w:rsidRPr="003E4637">
                    <w:rPr>
                      <w:b/>
                      <w:sz w:val="22"/>
                    </w:rPr>
                    <w:t>Cena v Kč vč. DPH</w:t>
                  </w:r>
                </w:p>
              </w:tc>
            </w:tr>
            <w:tr w:rsidR="00213C79" w:rsidRPr="00213C79" w14:paraId="75C9162E" w14:textId="77777777" w:rsidTr="003E4637">
              <w:trPr>
                <w:trHeight w:val="270"/>
              </w:trPr>
              <w:tc>
                <w:tcPr>
                  <w:tcW w:w="4169" w:type="dxa"/>
                </w:tcPr>
                <w:p w14:paraId="0DBF2467" w14:textId="6C7C2AF2" w:rsidR="007E4E8E" w:rsidRPr="003E4637" w:rsidRDefault="006A0AF7" w:rsidP="0019542A">
                  <w:pPr>
                    <w:pStyle w:val="Odstavecseseznamem"/>
                    <w:numPr>
                      <w:ilvl w:val="0"/>
                      <w:numId w:val="62"/>
                    </w:numPr>
                    <w:spacing w:before="60" w:after="60"/>
                  </w:pPr>
                  <w:r w:rsidRPr="003E4637">
                    <w:t xml:space="preserve">Studie </w:t>
                  </w:r>
                  <w:r w:rsidR="003E4637" w:rsidRPr="003E4637">
                    <w:t>–</w:t>
                  </w:r>
                  <w:r w:rsidRPr="003E4637">
                    <w:t xml:space="preserve"> </w:t>
                  </w:r>
                  <w:r w:rsidR="003E4637" w:rsidRPr="003E4637">
                    <w:t>dopravní část</w:t>
                  </w:r>
                  <w:r w:rsidR="00876348">
                    <w:t xml:space="preserve"> (úsek I. – IV.)</w:t>
                  </w:r>
                </w:p>
              </w:tc>
              <w:tc>
                <w:tcPr>
                  <w:tcW w:w="1559" w:type="dxa"/>
                </w:tcPr>
                <w:p w14:paraId="78E42B34" w14:textId="24DEF8C2" w:rsidR="007E4E8E" w:rsidRPr="00213C79" w:rsidRDefault="007E4E8E" w:rsidP="003E4637">
                  <w:pPr>
                    <w:spacing w:before="60" w:after="60"/>
                    <w:jc w:val="right"/>
                    <w:rPr>
                      <w:color w:val="FF0000"/>
                    </w:rPr>
                  </w:pPr>
                  <w:r w:rsidRPr="00213C79">
                    <w:rPr>
                      <w:color w:val="FF0000"/>
                    </w:rPr>
                    <w:t xml:space="preserve"> Kč</w:t>
                  </w:r>
                </w:p>
              </w:tc>
              <w:tc>
                <w:tcPr>
                  <w:tcW w:w="1276" w:type="dxa"/>
                </w:tcPr>
                <w:p w14:paraId="645A5509" w14:textId="567D7BED" w:rsidR="007E4E8E" w:rsidRPr="00213C79" w:rsidRDefault="007E4E8E" w:rsidP="003E4637">
                  <w:pPr>
                    <w:spacing w:before="60" w:after="60"/>
                    <w:jc w:val="right"/>
                    <w:rPr>
                      <w:color w:val="FF0000"/>
                    </w:rPr>
                  </w:pPr>
                  <w:r w:rsidRPr="00213C79">
                    <w:rPr>
                      <w:color w:val="FF0000"/>
                    </w:rPr>
                    <w:t>Kč</w:t>
                  </w:r>
                </w:p>
              </w:tc>
              <w:tc>
                <w:tcPr>
                  <w:tcW w:w="1422" w:type="dxa"/>
                </w:tcPr>
                <w:p w14:paraId="787D30E1" w14:textId="2A324971" w:rsidR="007E4E8E" w:rsidRPr="00213C79" w:rsidRDefault="007E4E8E" w:rsidP="003E4637">
                  <w:pPr>
                    <w:spacing w:before="60" w:after="60"/>
                    <w:jc w:val="right"/>
                    <w:rPr>
                      <w:color w:val="FF0000"/>
                    </w:rPr>
                  </w:pPr>
                  <w:r w:rsidRPr="00213C79">
                    <w:rPr>
                      <w:color w:val="FF0000"/>
                    </w:rPr>
                    <w:t>Kč</w:t>
                  </w:r>
                </w:p>
              </w:tc>
            </w:tr>
            <w:tr w:rsidR="00213C79" w:rsidRPr="00213C79" w14:paraId="029AF93C" w14:textId="77777777" w:rsidTr="003E4637">
              <w:trPr>
                <w:trHeight w:val="270"/>
              </w:trPr>
              <w:tc>
                <w:tcPr>
                  <w:tcW w:w="4169" w:type="dxa"/>
                </w:tcPr>
                <w:p w14:paraId="3E64D906" w14:textId="212D0F65" w:rsidR="00C44662" w:rsidRPr="003E4637" w:rsidRDefault="003E4637" w:rsidP="0019542A">
                  <w:pPr>
                    <w:pStyle w:val="Odstavecseseznamem"/>
                    <w:numPr>
                      <w:ilvl w:val="0"/>
                      <w:numId w:val="62"/>
                    </w:numPr>
                    <w:spacing w:before="60" w:after="60"/>
                  </w:pPr>
                  <w:r w:rsidRPr="003E4637">
                    <w:t>Krajinářsko-architektonické řešení</w:t>
                  </w:r>
                </w:p>
              </w:tc>
              <w:tc>
                <w:tcPr>
                  <w:tcW w:w="1559" w:type="dxa"/>
                </w:tcPr>
                <w:p w14:paraId="3DE68DD3" w14:textId="76CAE36A" w:rsidR="00C44662" w:rsidRPr="00213C79" w:rsidRDefault="00C44662" w:rsidP="003E4637">
                  <w:pPr>
                    <w:spacing w:before="60" w:after="60"/>
                    <w:jc w:val="right"/>
                    <w:rPr>
                      <w:color w:val="FF0000"/>
                    </w:rPr>
                  </w:pPr>
                  <w:r w:rsidRPr="00213C79">
                    <w:rPr>
                      <w:color w:val="FF0000"/>
                    </w:rPr>
                    <w:t>Kč</w:t>
                  </w:r>
                </w:p>
              </w:tc>
              <w:tc>
                <w:tcPr>
                  <w:tcW w:w="1276" w:type="dxa"/>
                </w:tcPr>
                <w:p w14:paraId="50DBBEE7" w14:textId="60835CB5" w:rsidR="00C44662" w:rsidRPr="00213C79" w:rsidRDefault="00C44662" w:rsidP="003E4637">
                  <w:pPr>
                    <w:spacing w:before="60" w:after="60"/>
                    <w:jc w:val="right"/>
                    <w:rPr>
                      <w:color w:val="FF0000"/>
                    </w:rPr>
                  </w:pPr>
                  <w:r w:rsidRPr="00213C79">
                    <w:rPr>
                      <w:color w:val="FF0000"/>
                    </w:rPr>
                    <w:t>Kč</w:t>
                  </w:r>
                </w:p>
              </w:tc>
              <w:tc>
                <w:tcPr>
                  <w:tcW w:w="1422" w:type="dxa"/>
                </w:tcPr>
                <w:p w14:paraId="1937894C" w14:textId="2A8867B1" w:rsidR="00C44662" w:rsidRPr="00213C79" w:rsidRDefault="00C44662" w:rsidP="003E4637">
                  <w:pPr>
                    <w:spacing w:before="60" w:after="60"/>
                    <w:jc w:val="right"/>
                    <w:rPr>
                      <w:color w:val="FF0000"/>
                    </w:rPr>
                  </w:pPr>
                  <w:r w:rsidRPr="00213C79">
                    <w:rPr>
                      <w:color w:val="FF0000"/>
                    </w:rPr>
                    <w:t>Kč</w:t>
                  </w:r>
                </w:p>
              </w:tc>
            </w:tr>
            <w:tr w:rsidR="00213C79" w:rsidRPr="00213C79" w14:paraId="2D1290C6" w14:textId="77777777" w:rsidTr="003E4637">
              <w:trPr>
                <w:trHeight w:val="270"/>
              </w:trPr>
              <w:tc>
                <w:tcPr>
                  <w:tcW w:w="4169" w:type="dxa"/>
                </w:tcPr>
                <w:p w14:paraId="075B2D09" w14:textId="5AF27CDC" w:rsidR="00C44662" w:rsidRPr="00876348" w:rsidRDefault="003E4637" w:rsidP="0019542A">
                  <w:pPr>
                    <w:pStyle w:val="Odstavecseseznamem"/>
                    <w:numPr>
                      <w:ilvl w:val="0"/>
                      <w:numId w:val="62"/>
                    </w:numPr>
                    <w:spacing w:before="60" w:after="60"/>
                  </w:pPr>
                  <w:r w:rsidRPr="00876348">
                    <w:t>Vizualizace a zákres do fotografií</w:t>
                  </w:r>
                </w:p>
              </w:tc>
              <w:tc>
                <w:tcPr>
                  <w:tcW w:w="1559" w:type="dxa"/>
                </w:tcPr>
                <w:p w14:paraId="4FDB71BC" w14:textId="6C56FF28" w:rsidR="00C44662" w:rsidRPr="00213C79" w:rsidRDefault="00C44662" w:rsidP="003E4637">
                  <w:pPr>
                    <w:spacing w:before="60" w:after="60"/>
                    <w:jc w:val="right"/>
                    <w:rPr>
                      <w:color w:val="FF0000"/>
                    </w:rPr>
                  </w:pPr>
                  <w:r w:rsidRPr="00213C79">
                    <w:rPr>
                      <w:color w:val="FF0000"/>
                    </w:rPr>
                    <w:t>Kč</w:t>
                  </w:r>
                </w:p>
              </w:tc>
              <w:tc>
                <w:tcPr>
                  <w:tcW w:w="1276" w:type="dxa"/>
                </w:tcPr>
                <w:p w14:paraId="30A70D5E" w14:textId="4E0C9E5A" w:rsidR="00C44662" w:rsidRPr="00213C79" w:rsidRDefault="00C44662" w:rsidP="003E4637">
                  <w:pPr>
                    <w:spacing w:before="60" w:after="60"/>
                    <w:jc w:val="right"/>
                    <w:rPr>
                      <w:color w:val="FF0000"/>
                    </w:rPr>
                  </w:pPr>
                  <w:r w:rsidRPr="00213C79">
                    <w:rPr>
                      <w:color w:val="FF0000"/>
                    </w:rPr>
                    <w:t>Kč</w:t>
                  </w:r>
                </w:p>
              </w:tc>
              <w:tc>
                <w:tcPr>
                  <w:tcW w:w="1422" w:type="dxa"/>
                </w:tcPr>
                <w:p w14:paraId="13B8A159" w14:textId="573B42FC" w:rsidR="00C44662" w:rsidRPr="00213C79" w:rsidRDefault="00C44662" w:rsidP="003E4637">
                  <w:pPr>
                    <w:spacing w:before="60" w:after="60"/>
                    <w:jc w:val="right"/>
                    <w:rPr>
                      <w:color w:val="FF0000"/>
                    </w:rPr>
                  </w:pPr>
                  <w:r w:rsidRPr="00213C79">
                    <w:rPr>
                      <w:color w:val="FF0000"/>
                    </w:rPr>
                    <w:t>Kč</w:t>
                  </w:r>
                </w:p>
              </w:tc>
            </w:tr>
            <w:tr w:rsidR="00213C79" w:rsidRPr="00213C79" w14:paraId="6C3F60D8" w14:textId="77777777" w:rsidTr="003E4637">
              <w:trPr>
                <w:trHeight w:val="270"/>
              </w:trPr>
              <w:tc>
                <w:tcPr>
                  <w:tcW w:w="4169" w:type="dxa"/>
                </w:tcPr>
                <w:p w14:paraId="1A3E90BB" w14:textId="383EBAC8" w:rsidR="00C44662" w:rsidRPr="00876348" w:rsidRDefault="003E4637" w:rsidP="0019542A">
                  <w:pPr>
                    <w:pStyle w:val="Odstavecseseznamem"/>
                    <w:numPr>
                      <w:ilvl w:val="0"/>
                      <w:numId w:val="62"/>
                    </w:numPr>
                    <w:spacing w:before="60" w:after="60"/>
                  </w:pPr>
                  <w:r w:rsidRPr="00876348">
                    <w:t>Umístění trasy do 3D modelu</w:t>
                  </w:r>
                </w:p>
              </w:tc>
              <w:tc>
                <w:tcPr>
                  <w:tcW w:w="1559" w:type="dxa"/>
                </w:tcPr>
                <w:p w14:paraId="6D430EA7" w14:textId="2051E8AB" w:rsidR="00C44662" w:rsidRPr="00213C79" w:rsidRDefault="00C44662" w:rsidP="003E4637">
                  <w:pPr>
                    <w:spacing w:before="60" w:after="60"/>
                    <w:jc w:val="right"/>
                    <w:rPr>
                      <w:color w:val="FF0000"/>
                    </w:rPr>
                  </w:pPr>
                  <w:r w:rsidRPr="00213C79">
                    <w:rPr>
                      <w:color w:val="FF0000"/>
                    </w:rPr>
                    <w:t>Kč</w:t>
                  </w:r>
                </w:p>
              </w:tc>
              <w:tc>
                <w:tcPr>
                  <w:tcW w:w="1276" w:type="dxa"/>
                </w:tcPr>
                <w:p w14:paraId="409609C4" w14:textId="1DCD16A5" w:rsidR="00C44662" w:rsidRPr="00213C79" w:rsidRDefault="00C44662" w:rsidP="003E4637">
                  <w:pPr>
                    <w:spacing w:before="60" w:after="60"/>
                    <w:jc w:val="right"/>
                    <w:rPr>
                      <w:color w:val="FF0000"/>
                    </w:rPr>
                  </w:pPr>
                  <w:r w:rsidRPr="00213C79">
                    <w:rPr>
                      <w:color w:val="FF0000"/>
                    </w:rPr>
                    <w:t>Kč</w:t>
                  </w:r>
                </w:p>
              </w:tc>
              <w:tc>
                <w:tcPr>
                  <w:tcW w:w="1422" w:type="dxa"/>
                </w:tcPr>
                <w:p w14:paraId="570169A9" w14:textId="4374D0AA" w:rsidR="006A0AF7" w:rsidRPr="00213C79" w:rsidRDefault="00C44662" w:rsidP="003E4637">
                  <w:pPr>
                    <w:spacing w:before="60" w:after="60"/>
                    <w:jc w:val="right"/>
                    <w:rPr>
                      <w:color w:val="FF0000"/>
                    </w:rPr>
                  </w:pPr>
                  <w:r w:rsidRPr="00213C79">
                    <w:rPr>
                      <w:color w:val="FF0000"/>
                    </w:rPr>
                    <w:t>Kč</w:t>
                  </w:r>
                </w:p>
              </w:tc>
            </w:tr>
            <w:tr w:rsidR="00213C79" w:rsidRPr="00213C79" w14:paraId="5E586D82" w14:textId="77777777" w:rsidTr="003E4637">
              <w:trPr>
                <w:trHeight w:val="270"/>
              </w:trPr>
              <w:tc>
                <w:tcPr>
                  <w:tcW w:w="4169" w:type="dxa"/>
                </w:tcPr>
                <w:p w14:paraId="56732040" w14:textId="5FAD4658" w:rsidR="00C44662" w:rsidRPr="00876348" w:rsidRDefault="003E4637" w:rsidP="0019542A">
                  <w:pPr>
                    <w:pStyle w:val="Odstavecseseznamem"/>
                    <w:numPr>
                      <w:ilvl w:val="0"/>
                      <w:numId w:val="62"/>
                    </w:numPr>
                    <w:spacing w:before="60" w:after="60"/>
                  </w:pPr>
                  <w:r w:rsidRPr="00876348">
                    <w:t>Etapizace, postup výstavby, podmíněné stavby a investice</w:t>
                  </w:r>
                </w:p>
              </w:tc>
              <w:tc>
                <w:tcPr>
                  <w:tcW w:w="1559" w:type="dxa"/>
                </w:tcPr>
                <w:p w14:paraId="19A912BD" w14:textId="18C397EF" w:rsidR="00C44662" w:rsidRPr="00213C79" w:rsidRDefault="00C44662" w:rsidP="003E4637">
                  <w:pPr>
                    <w:spacing w:before="60" w:after="60"/>
                    <w:jc w:val="right"/>
                    <w:rPr>
                      <w:color w:val="FF0000"/>
                    </w:rPr>
                  </w:pPr>
                  <w:r w:rsidRPr="00213C79">
                    <w:rPr>
                      <w:color w:val="FF0000"/>
                    </w:rPr>
                    <w:t>Kč</w:t>
                  </w:r>
                </w:p>
              </w:tc>
              <w:tc>
                <w:tcPr>
                  <w:tcW w:w="1276" w:type="dxa"/>
                </w:tcPr>
                <w:p w14:paraId="0640AE30" w14:textId="318D90F0" w:rsidR="00C44662" w:rsidRPr="00213C79" w:rsidRDefault="00C44662" w:rsidP="003E4637">
                  <w:pPr>
                    <w:spacing w:before="60" w:after="60"/>
                    <w:jc w:val="right"/>
                    <w:rPr>
                      <w:color w:val="FF0000"/>
                    </w:rPr>
                  </w:pPr>
                  <w:r w:rsidRPr="00213C79">
                    <w:rPr>
                      <w:color w:val="FF0000"/>
                    </w:rPr>
                    <w:t>Kč</w:t>
                  </w:r>
                </w:p>
              </w:tc>
              <w:tc>
                <w:tcPr>
                  <w:tcW w:w="1422" w:type="dxa"/>
                </w:tcPr>
                <w:p w14:paraId="7A670C86" w14:textId="13FB759A" w:rsidR="00C44662" w:rsidRPr="00213C79" w:rsidRDefault="00C44662" w:rsidP="003E4637">
                  <w:pPr>
                    <w:spacing w:before="60" w:after="60"/>
                    <w:jc w:val="right"/>
                    <w:rPr>
                      <w:color w:val="FF0000"/>
                    </w:rPr>
                  </w:pPr>
                  <w:r w:rsidRPr="00213C79">
                    <w:rPr>
                      <w:color w:val="FF0000"/>
                    </w:rPr>
                    <w:t>Kč</w:t>
                  </w:r>
                </w:p>
              </w:tc>
            </w:tr>
            <w:tr w:rsidR="006A0AF7" w:rsidRPr="00213C79" w14:paraId="17887569" w14:textId="77777777" w:rsidTr="003E4637">
              <w:trPr>
                <w:trHeight w:val="270"/>
              </w:trPr>
              <w:tc>
                <w:tcPr>
                  <w:tcW w:w="4169" w:type="dxa"/>
                </w:tcPr>
                <w:p w14:paraId="1B7D68FD" w14:textId="5B873088" w:rsidR="006A0AF7" w:rsidRPr="00876348" w:rsidRDefault="003E4637" w:rsidP="0019542A">
                  <w:pPr>
                    <w:pStyle w:val="Odstavecseseznamem"/>
                    <w:numPr>
                      <w:ilvl w:val="0"/>
                      <w:numId w:val="62"/>
                    </w:numPr>
                    <w:spacing w:before="60" w:after="60"/>
                  </w:pPr>
                  <w:r w:rsidRPr="00876348">
                    <w:t>Záborový elaborát, popis požadavků na majetkoprávní vyrovnání</w:t>
                  </w:r>
                </w:p>
              </w:tc>
              <w:tc>
                <w:tcPr>
                  <w:tcW w:w="1559" w:type="dxa"/>
                </w:tcPr>
                <w:p w14:paraId="35316204" w14:textId="5EC4AA26" w:rsidR="006A0AF7" w:rsidRPr="00213C79" w:rsidRDefault="006A0AF7" w:rsidP="003E4637">
                  <w:pPr>
                    <w:spacing w:before="60" w:after="60"/>
                    <w:jc w:val="right"/>
                    <w:rPr>
                      <w:color w:val="FF0000"/>
                    </w:rPr>
                  </w:pPr>
                  <w:r>
                    <w:rPr>
                      <w:color w:val="FF0000"/>
                    </w:rPr>
                    <w:t>Kč</w:t>
                  </w:r>
                </w:p>
              </w:tc>
              <w:tc>
                <w:tcPr>
                  <w:tcW w:w="1276" w:type="dxa"/>
                </w:tcPr>
                <w:p w14:paraId="4289FE75" w14:textId="2119487F" w:rsidR="006A0AF7" w:rsidRPr="00213C79" w:rsidRDefault="006A0AF7" w:rsidP="003E4637">
                  <w:pPr>
                    <w:spacing w:before="60" w:after="60"/>
                    <w:jc w:val="right"/>
                    <w:rPr>
                      <w:color w:val="FF0000"/>
                    </w:rPr>
                  </w:pPr>
                  <w:r>
                    <w:rPr>
                      <w:color w:val="FF0000"/>
                    </w:rPr>
                    <w:t>Kč</w:t>
                  </w:r>
                </w:p>
              </w:tc>
              <w:tc>
                <w:tcPr>
                  <w:tcW w:w="1422" w:type="dxa"/>
                </w:tcPr>
                <w:p w14:paraId="42F3A186" w14:textId="0BA541BE" w:rsidR="006A0AF7" w:rsidRPr="00213C79" w:rsidRDefault="006A0AF7" w:rsidP="003E4637">
                  <w:pPr>
                    <w:spacing w:before="60" w:after="60"/>
                    <w:jc w:val="right"/>
                    <w:rPr>
                      <w:color w:val="FF0000"/>
                    </w:rPr>
                  </w:pPr>
                  <w:r>
                    <w:rPr>
                      <w:color w:val="FF0000"/>
                    </w:rPr>
                    <w:t>Kč</w:t>
                  </w:r>
                </w:p>
              </w:tc>
            </w:tr>
            <w:tr w:rsidR="00213C79" w:rsidRPr="00213C79" w14:paraId="1092B067" w14:textId="77777777" w:rsidTr="003E4637">
              <w:trPr>
                <w:trHeight w:val="285"/>
              </w:trPr>
              <w:tc>
                <w:tcPr>
                  <w:tcW w:w="4169" w:type="dxa"/>
                </w:tcPr>
                <w:p w14:paraId="5C03AEF4" w14:textId="15193A9F" w:rsidR="00C44662" w:rsidRPr="00876348" w:rsidRDefault="003E4637" w:rsidP="0019542A">
                  <w:pPr>
                    <w:pStyle w:val="Odstavecseseznamem"/>
                    <w:numPr>
                      <w:ilvl w:val="0"/>
                      <w:numId w:val="62"/>
                    </w:numPr>
                    <w:spacing w:before="60" w:after="60"/>
                  </w:pPr>
                  <w:r w:rsidRPr="00876348">
                    <w:t>Orientační propočet předpokládaných nákladů</w:t>
                  </w:r>
                </w:p>
              </w:tc>
              <w:tc>
                <w:tcPr>
                  <w:tcW w:w="1559" w:type="dxa"/>
                </w:tcPr>
                <w:p w14:paraId="145BB610" w14:textId="37265B92" w:rsidR="00C44662" w:rsidRPr="003E4637" w:rsidRDefault="00C44662" w:rsidP="003E4637">
                  <w:pPr>
                    <w:spacing w:before="60" w:after="60"/>
                    <w:jc w:val="right"/>
                    <w:rPr>
                      <w:color w:val="FF0000"/>
                    </w:rPr>
                  </w:pPr>
                  <w:r w:rsidRPr="003E4637">
                    <w:rPr>
                      <w:color w:val="FF0000"/>
                    </w:rPr>
                    <w:t>Kč</w:t>
                  </w:r>
                </w:p>
              </w:tc>
              <w:tc>
                <w:tcPr>
                  <w:tcW w:w="1276" w:type="dxa"/>
                </w:tcPr>
                <w:p w14:paraId="1D643B1D" w14:textId="22FC3FAB" w:rsidR="00C44662" w:rsidRPr="003E4637" w:rsidRDefault="00C44662" w:rsidP="003E4637">
                  <w:pPr>
                    <w:spacing w:before="60" w:after="60"/>
                    <w:jc w:val="right"/>
                    <w:rPr>
                      <w:color w:val="FF0000"/>
                    </w:rPr>
                  </w:pPr>
                  <w:r w:rsidRPr="003E4637">
                    <w:rPr>
                      <w:color w:val="FF0000"/>
                    </w:rPr>
                    <w:t>Kč</w:t>
                  </w:r>
                </w:p>
              </w:tc>
              <w:tc>
                <w:tcPr>
                  <w:tcW w:w="1422" w:type="dxa"/>
                </w:tcPr>
                <w:p w14:paraId="293C7CF6" w14:textId="6036AC1C" w:rsidR="00C44662" w:rsidRPr="003E4637" w:rsidRDefault="00C44662" w:rsidP="003E4637">
                  <w:pPr>
                    <w:spacing w:before="60" w:after="60"/>
                    <w:jc w:val="right"/>
                    <w:rPr>
                      <w:color w:val="FF0000"/>
                    </w:rPr>
                  </w:pPr>
                  <w:r w:rsidRPr="003E4637">
                    <w:rPr>
                      <w:color w:val="FF0000"/>
                    </w:rPr>
                    <w:t>Kč</w:t>
                  </w:r>
                </w:p>
              </w:tc>
            </w:tr>
            <w:tr w:rsidR="00876348" w:rsidRPr="00213C79" w14:paraId="3566BCA0" w14:textId="77777777" w:rsidTr="003E4637">
              <w:trPr>
                <w:trHeight w:val="285"/>
              </w:trPr>
              <w:tc>
                <w:tcPr>
                  <w:tcW w:w="4169" w:type="dxa"/>
                </w:tcPr>
                <w:p w14:paraId="0F3C61CC" w14:textId="66B8B5FD" w:rsidR="00876348" w:rsidRPr="00876348" w:rsidRDefault="00876348" w:rsidP="0019542A">
                  <w:pPr>
                    <w:pStyle w:val="Odstavecseseznamem"/>
                    <w:numPr>
                      <w:ilvl w:val="0"/>
                      <w:numId w:val="62"/>
                    </w:numPr>
                    <w:spacing w:before="60" w:after="60"/>
                  </w:pPr>
                  <w:r w:rsidRPr="00876348">
                    <w:t>Projednání</w:t>
                  </w:r>
                </w:p>
              </w:tc>
              <w:tc>
                <w:tcPr>
                  <w:tcW w:w="1559" w:type="dxa"/>
                </w:tcPr>
                <w:p w14:paraId="1A808FED" w14:textId="1D65161A" w:rsidR="00876348" w:rsidRPr="003E4637" w:rsidRDefault="00876348" w:rsidP="003E4637">
                  <w:pPr>
                    <w:spacing w:before="60" w:after="60"/>
                    <w:jc w:val="right"/>
                    <w:rPr>
                      <w:color w:val="FF0000"/>
                    </w:rPr>
                  </w:pPr>
                  <w:r w:rsidRPr="00213C79">
                    <w:rPr>
                      <w:color w:val="FF0000"/>
                    </w:rPr>
                    <w:t>Kč</w:t>
                  </w:r>
                </w:p>
              </w:tc>
              <w:tc>
                <w:tcPr>
                  <w:tcW w:w="1276" w:type="dxa"/>
                </w:tcPr>
                <w:p w14:paraId="511E2F25" w14:textId="4A0D9845" w:rsidR="00876348" w:rsidRPr="003E4637" w:rsidRDefault="00876348" w:rsidP="003E4637">
                  <w:pPr>
                    <w:spacing w:before="60" w:after="60"/>
                    <w:jc w:val="right"/>
                    <w:rPr>
                      <w:color w:val="FF0000"/>
                    </w:rPr>
                  </w:pPr>
                  <w:r w:rsidRPr="00213C79">
                    <w:rPr>
                      <w:color w:val="FF0000"/>
                    </w:rPr>
                    <w:t>Kč</w:t>
                  </w:r>
                </w:p>
              </w:tc>
              <w:tc>
                <w:tcPr>
                  <w:tcW w:w="1422" w:type="dxa"/>
                </w:tcPr>
                <w:p w14:paraId="0E037330" w14:textId="06976B15" w:rsidR="00876348" w:rsidRPr="003E4637" w:rsidRDefault="00876348" w:rsidP="003E4637">
                  <w:pPr>
                    <w:spacing w:before="60" w:after="60"/>
                    <w:jc w:val="right"/>
                    <w:rPr>
                      <w:color w:val="FF0000"/>
                    </w:rPr>
                  </w:pPr>
                  <w:r w:rsidRPr="00213C79">
                    <w:rPr>
                      <w:color w:val="FF0000"/>
                    </w:rPr>
                    <w:t>Kč</w:t>
                  </w:r>
                </w:p>
              </w:tc>
            </w:tr>
            <w:tr w:rsidR="00876348" w:rsidRPr="00213C79" w14:paraId="3B30085D" w14:textId="77777777" w:rsidTr="003E4637">
              <w:trPr>
                <w:trHeight w:val="285"/>
              </w:trPr>
              <w:tc>
                <w:tcPr>
                  <w:tcW w:w="4169" w:type="dxa"/>
                </w:tcPr>
                <w:p w14:paraId="7E42BC29" w14:textId="1B7FAEA3" w:rsidR="00876348" w:rsidRPr="0019542A" w:rsidRDefault="00876348" w:rsidP="0019542A">
                  <w:pPr>
                    <w:pStyle w:val="Odstavecseseznamem"/>
                    <w:numPr>
                      <w:ilvl w:val="0"/>
                      <w:numId w:val="62"/>
                    </w:numPr>
                    <w:spacing w:before="60" w:after="60"/>
                    <w:rPr>
                      <w:b/>
                    </w:rPr>
                  </w:pPr>
                  <w:r w:rsidRPr="00876348">
                    <w:t>Zapracování podnětů</w:t>
                  </w:r>
                </w:p>
              </w:tc>
              <w:tc>
                <w:tcPr>
                  <w:tcW w:w="1559" w:type="dxa"/>
                </w:tcPr>
                <w:p w14:paraId="61396734" w14:textId="7E64718B" w:rsidR="00876348" w:rsidRPr="00213C79" w:rsidRDefault="00876348" w:rsidP="003E4637">
                  <w:pPr>
                    <w:spacing w:before="60" w:after="60"/>
                    <w:jc w:val="right"/>
                    <w:rPr>
                      <w:b/>
                      <w:color w:val="FF0000"/>
                    </w:rPr>
                  </w:pPr>
                  <w:r>
                    <w:rPr>
                      <w:color w:val="FF0000"/>
                    </w:rPr>
                    <w:t>Kč</w:t>
                  </w:r>
                </w:p>
              </w:tc>
              <w:tc>
                <w:tcPr>
                  <w:tcW w:w="1276" w:type="dxa"/>
                </w:tcPr>
                <w:p w14:paraId="72392EE6" w14:textId="2E58EB9B" w:rsidR="00876348" w:rsidRPr="00213C79" w:rsidRDefault="00876348" w:rsidP="003E4637">
                  <w:pPr>
                    <w:spacing w:before="60" w:after="60"/>
                    <w:jc w:val="right"/>
                    <w:rPr>
                      <w:b/>
                      <w:color w:val="FF0000"/>
                    </w:rPr>
                  </w:pPr>
                  <w:r>
                    <w:rPr>
                      <w:color w:val="FF0000"/>
                    </w:rPr>
                    <w:t>Kč</w:t>
                  </w:r>
                </w:p>
              </w:tc>
              <w:tc>
                <w:tcPr>
                  <w:tcW w:w="1422" w:type="dxa"/>
                </w:tcPr>
                <w:p w14:paraId="16C914CF" w14:textId="2CA3F673" w:rsidR="00876348" w:rsidRPr="00213C79" w:rsidRDefault="00876348" w:rsidP="003E4637">
                  <w:pPr>
                    <w:spacing w:before="60" w:after="60"/>
                    <w:jc w:val="right"/>
                    <w:rPr>
                      <w:b/>
                      <w:color w:val="FF0000"/>
                    </w:rPr>
                  </w:pPr>
                  <w:r>
                    <w:rPr>
                      <w:color w:val="FF0000"/>
                    </w:rPr>
                    <w:t>Kč</w:t>
                  </w:r>
                </w:p>
              </w:tc>
            </w:tr>
            <w:tr w:rsidR="00876348" w:rsidRPr="00213C79" w14:paraId="554BA7B8" w14:textId="77777777" w:rsidTr="003E4637">
              <w:trPr>
                <w:trHeight w:val="285"/>
              </w:trPr>
              <w:tc>
                <w:tcPr>
                  <w:tcW w:w="4169" w:type="dxa"/>
                </w:tcPr>
                <w:p w14:paraId="2F3EB292" w14:textId="50E63874" w:rsidR="00876348" w:rsidRPr="0019542A" w:rsidRDefault="00876348" w:rsidP="0019542A">
                  <w:pPr>
                    <w:pStyle w:val="Odstavecseseznamem"/>
                    <w:numPr>
                      <w:ilvl w:val="0"/>
                      <w:numId w:val="62"/>
                    </w:numPr>
                    <w:spacing w:before="60" w:after="60"/>
                    <w:rPr>
                      <w:b/>
                    </w:rPr>
                  </w:pPr>
                  <w:r w:rsidRPr="00876348">
                    <w:t>Čistopis</w:t>
                  </w:r>
                </w:p>
              </w:tc>
              <w:tc>
                <w:tcPr>
                  <w:tcW w:w="1559" w:type="dxa"/>
                </w:tcPr>
                <w:p w14:paraId="13555D63" w14:textId="09309B00" w:rsidR="00876348" w:rsidRPr="00213C79" w:rsidRDefault="00876348" w:rsidP="003E4637">
                  <w:pPr>
                    <w:spacing w:before="60" w:after="60"/>
                    <w:jc w:val="right"/>
                    <w:rPr>
                      <w:b/>
                      <w:color w:val="FF0000"/>
                    </w:rPr>
                  </w:pPr>
                  <w:r w:rsidRPr="003E4637">
                    <w:rPr>
                      <w:color w:val="FF0000"/>
                    </w:rPr>
                    <w:t>Kč</w:t>
                  </w:r>
                </w:p>
              </w:tc>
              <w:tc>
                <w:tcPr>
                  <w:tcW w:w="1276" w:type="dxa"/>
                </w:tcPr>
                <w:p w14:paraId="4CEC6A58" w14:textId="0D7FAFAC" w:rsidR="00876348" w:rsidRPr="00213C79" w:rsidRDefault="00876348" w:rsidP="003E4637">
                  <w:pPr>
                    <w:spacing w:before="60" w:after="60"/>
                    <w:jc w:val="right"/>
                    <w:rPr>
                      <w:b/>
                      <w:color w:val="FF0000"/>
                    </w:rPr>
                  </w:pPr>
                  <w:r w:rsidRPr="003E4637">
                    <w:rPr>
                      <w:color w:val="FF0000"/>
                    </w:rPr>
                    <w:t>Kč</w:t>
                  </w:r>
                </w:p>
              </w:tc>
              <w:tc>
                <w:tcPr>
                  <w:tcW w:w="1422" w:type="dxa"/>
                </w:tcPr>
                <w:p w14:paraId="24B88178" w14:textId="1C728C98" w:rsidR="00876348" w:rsidRPr="00213C79" w:rsidRDefault="00876348" w:rsidP="003E4637">
                  <w:pPr>
                    <w:spacing w:before="60" w:after="60"/>
                    <w:jc w:val="right"/>
                    <w:rPr>
                      <w:b/>
                      <w:color w:val="FF0000"/>
                    </w:rPr>
                  </w:pPr>
                  <w:r w:rsidRPr="003E4637">
                    <w:rPr>
                      <w:color w:val="FF0000"/>
                    </w:rPr>
                    <w:t>Kč</w:t>
                  </w:r>
                </w:p>
              </w:tc>
            </w:tr>
            <w:tr w:rsidR="00876348" w:rsidRPr="00213C79" w14:paraId="64D6DEFC" w14:textId="77777777" w:rsidTr="003E4637">
              <w:trPr>
                <w:trHeight w:val="285"/>
              </w:trPr>
              <w:tc>
                <w:tcPr>
                  <w:tcW w:w="4169" w:type="dxa"/>
                </w:tcPr>
                <w:p w14:paraId="70CC4A25" w14:textId="1810A9B7" w:rsidR="00876348" w:rsidRPr="00876348" w:rsidRDefault="00876348" w:rsidP="003E4637">
                  <w:pPr>
                    <w:spacing w:before="60" w:after="60"/>
                    <w:rPr>
                      <w:b/>
                    </w:rPr>
                  </w:pPr>
                  <w:r w:rsidRPr="00876348">
                    <w:rPr>
                      <w:b/>
                    </w:rPr>
                    <w:t>CELKEM</w:t>
                  </w:r>
                </w:p>
              </w:tc>
              <w:tc>
                <w:tcPr>
                  <w:tcW w:w="1559" w:type="dxa"/>
                </w:tcPr>
                <w:p w14:paraId="68454F12" w14:textId="393ADA04" w:rsidR="00876348" w:rsidRPr="00213C79" w:rsidRDefault="00876348" w:rsidP="003E4637">
                  <w:pPr>
                    <w:spacing w:before="60" w:after="60"/>
                    <w:jc w:val="right"/>
                    <w:rPr>
                      <w:b/>
                      <w:color w:val="FF0000"/>
                    </w:rPr>
                  </w:pPr>
                  <w:r w:rsidRPr="00213C79">
                    <w:rPr>
                      <w:b/>
                      <w:color w:val="FF0000"/>
                    </w:rPr>
                    <w:t>Kč</w:t>
                  </w:r>
                </w:p>
              </w:tc>
              <w:tc>
                <w:tcPr>
                  <w:tcW w:w="1276" w:type="dxa"/>
                </w:tcPr>
                <w:p w14:paraId="45F75974" w14:textId="775932B9" w:rsidR="00876348" w:rsidRPr="00213C79" w:rsidRDefault="00876348" w:rsidP="003E4637">
                  <w:pPr>
                    <w:spacing w:before="60" w:after="60"/>
                    <w:jc w:val="right"/>
                    <w:rPr>
                      <w:b/>
                      <w:color w:val="FF0000"/>
                    </w:rPr>
                  </w:pPr>
                  <w:r w:rsidRPr="00213C79">
                    <w:rPr>
                      <w:b/>
                      <w:color w:val="FF0000"/>
                    </w:rPr>
                    <w:t>Kč</w:t>
                  </w:r>
                </w:p>
              </w:tc>
              <w:tc>
                <w:tcPr>
                  <w:tcW w:w="1422" w:type="dxa"/>
                </w:tcPr>
                <w:p w14:paraId="3D2F90E8" w14:textId="617E02D2" w:rsidR="00876348" w:rsidRPr="00213C79" w:rsidRDefault="00876348" w:rsidP="003E4637">
                  <w:pPr>
                    <w:spacing w:before="60" w:after="60"/>
                    <w:jc w:val="right"/>
                    <w:rPr>
                      <w:b/>
                      <w:color w:val="FF0000"/>
                    </w:rPr>
                  </w:pPr>
                  <w:r w:rsidRPr="00213C79">
                    <w:rPr>
                      <w:b/>
                      <w:color w:val="FF0000"/>
                    </w:rPr>
                    <w:t>Kč</w:t>
                  </w:r>
                </w:p>
              </w:tc>
            </w:tr>
          </w:tbl>
          <w:p w14:paraId="6EC34AF0" w14:textId="77777777" w:rsidR="007E4E8E" w:rsidRPr="00213C79" w:rsidRDefault="007E4E8E" w:rsidP="00C90958">
            <w:pPr>
              <w:pStyle w:val="Seznam"/>
              <w:tabs>
                <w:tab w:val="left" w:pos="6379"/>
              </w:tabs>
              <w:rPr>
                <w:rFonts w:cs="Times New Roman"/>
                <w:color w:val="FF0000"/>
              </w:rPr>
            </w:pPr>
          </w:p>
        </w:tc>
        <w:tc>
          <w:tcPr>
            <w:tcW w:w="84" w:type="pct"/>
            <w:vAlign w:val="center"/>
          </w:tcPr>
          <w:p w14:paraId="551ED69E" w14:textId="77777777" w:rsidR="007E4E8E" w:rsidRPr="00213C79" w:rsidRDefault="007E4E8E" w:rsidP="00C90958">
            <w:pPr>
              <w:pStyle w:val="Seznam"/>
              <w:tabs>
                <w:tab w:val="left" w:pos="6379"/>
              </w:tabs>
              <w:jc w:val="right"/>
              <w:rPr>
                <w:rFonts w:cs="Times New Roman"/>
                <w:color w:val="FF0000"/>
              </w:rPr>
            </w:pPr>
          </w:p>
        </w:tc>
      </w:tr>
    </w:tbl>
    <w:p w14:paraId="3338D9AD" w14:textId="77777777" w:rsidR="003E4637" w:rsidRPr="006A0AF7" w:rsidRDefault="003E4637" w:rsidP="00C90958">
      <w:pPr>
        <w:spacing w:after="120"/>
        <w:ind w:left="502"/>
        <w:jc w:val="both"/>
      </w:pPr>
    </w:p>
    <w:p w14:paraId="1743EB85" w14:textId="3EFF607F" w:rsidR="00E417AD" w:rsidRPr="006A0AF7" w:rsidRDefault="00E417AD" w:rsidP="00D62441">
      <w:pPr>
        <w:numPr>
          <w:ilvl w:val="0"/>
          <w:numId w:val="26"/>
        </w:numPr>
        <w:spacing w:after="120"/>
        <w:jc w:val="both"/>
      </w:pPr>
      <w:r w:rsidRPr="006A0AF7">
        <w:t xml:space="preserve">Uvedené ceny jsou uvedeny bez a včetně daně z přidané hodnoty ve výši </w:t>
      </w:r>
      <w:r w:rsidR="00365763" w:rsidRPr="006A0AF7">
        <w:t>21</w:t>
      </w:r>
      <w:r w:rsidR="00506860" w:rsidRPr="006A0AF7">
        <w:t xml:space="preserve"> </w:t>
      </w:r>
      <w:r w:rsidRPr="006A0AF7">
        <w:t>% dle</w:t>
      </w:r>
      <w:r w:rsidR="000D2266" w:rsidRPr="006A0AF7">
        <w:t> </w:t>
      </w:r>
      <w:r w:rsidRPr="006A0AF7">
        <w:t>zákona č. 235/2004 Sb., o dani z přidané hodnoty, v</w:t>
      </w:r>
      <w:r w:rsidR="00C01464" w:rsidRPr="006A0AF7">
        <w:t>e znění pozdějších předpisů</w:t>
      </w:r>
      <w:r w:rsidRPr="006A0AF7">
        <w:t>. V případě změny daňového předpisu bude DPH účtována ve skutečné výši dle platného právního předpisu.</w:t>
      </w:r>
    </w:p>
    <w:p w14:paraId="66B36D75" w14:textId="54748FA4" w:rsidR="00B4229A" w:rsidRPr="006A0AF7" w:rsidRDefault="00B4229A" w:rsidP="00D62441">
      <w:pPr>
        <w:numPr>
          <w:ilvl w:val="0"/>
          <w:numId w:val="26"/>
        </w:numPr>
        <w:spacing w:after="120"/>
        <w:jc w:val="both"/>
        <w:rPr>
          <w:bCs/>
          <w:iCs/>
        </w:rPr>
      </w:pPr>
      <w:r w:rsidRPr="006A0AF7">
        <w:t xml:space="preserve">Celková cena je až na výjimku uvedenou v čl. VII. </w:t>
      </w:r>
      <w:r w:rsidR="00242701" w:rsidRPr="006A0AF7">
        <w:t>odst.</w:t>
      </w:r>
      <w:r w:rsidRPr="006A0AF7">
        <w:t xml:space="preserve"> </w:t>
      </w:r>
      <w:r w:rsidR="00242701" w:rsidRPr="006A0AF7">
        <w:t>6</w:t>
      </w:r>
      <w:r w:rsidRPr="006A0AF7">
        <w:t xml:space="preserve">) pevná a nepřekročitelná, zahrnuje veškeré náklady Zhotovitele nezbytné k řádnému, úplnému a kvalitnímu provedení Díla, včetně všech rizik a vlivů </w:t>
      </w:r>
      <w:r w:rsidR="00242701" w:rsidRPr="006A0AF7">
        <w:t xml:space="preserve">dopředu nepředvídatelných a vzniklých </w:t>
      </w:r>
      <w:r w:rsidRPr="006A0AF7">
        <w:t>během provádění Díla. Celková cena zahrnuje předpokládaný vývoj cen ve stavebnictví včetně předpokládaného vývoje kurzů české měny k zahraničním měnám až do doby dokončení a předání Díla.</w:t>
      </w:r>
      <w:r w:rsidR="00242701" w:rsidRPr="006A0AF7">
        <w:t xml:space="preserve"> Smlouva nepřipouští</w:t>
      </w:r>
      <w:r w:rsidRPr="006A0AF7">
        <w:t xml:space="preserve"> </w:t>
      </w:r>
      <w:r w:rsidR="00242701" w:rsidRPr="006A0AF7">
        <w:t>jakékoliv požadavky Zhotovitele na úhradu vícenákladů oproti sjednané celkové ceně.</w:t>
      </w:r>
    </w:p>
    <w:p w14:paraId="52827381" w14:textId="1A73C759" w:rsidR="00B4229A" w:rsidRPr="004C09CE" w:rsidRDefault="00B4229A" w:rsidP="00D62441">
      <w:pPr>
        <w:numPr>
          <w:ilvl w:val="0"/>
          <w:numId w:val="26"/>
        </w:numPr>
        <w:spacing w:after="120"/>
        <w:jc w:val="both"/>
        <w:rPr>
          <w:bCs/>
          <w:iCs/>
        </w:rPr>
      </w:pPr>
      <w:r w:rsidRPr="004C09CE">
        <w:t xml:space="preserve">Cena nesmí být měněna v souvislosti s </w:t>
      </w:r>
      <w:r w:rsidRPr="004C09CE">
        <w:rPr>
          <w:bCs/>
          <w:iCs/>
        </w:rPr>
        <w:t>inflací české měny, hodnotou kursu české měny vůči zahraničním měnám či jinými faktory s vlivem na měnový kurs, stabilitou měny nebo cla.</w:t>
      </w:r>
    </w:p>
    <w:p w14:paraId="0D780E9D" w14:textId="29050177" w:rsidR="004D52ED" w:rsidRPr="004C09CE" w:rsidRDefault="00B4229A" w:rsidP="004D52ED">
      <w:pPr>
        <w:numPr>
          <w:ilvl w:val="0"/>
          <w:numId w:val="26"/>
        </w:numPr>
        <w:spacing w:after="120"/>
        <w:jc w:val="both"/>
      </w:pPr>
      <w:r w:rsidRPr="004C09CE">
        <w:t>Cena nesmí být navyšována v souvislosti se změnou rozpočtu stavby.</w:t>
      </w:r>
      <w:r w:rsidR="00A74DFB" w:rsidRPr="004C09CE">
        <w:t xml:space="preserve"> </w:t>
      </w:r>
      <w:r w:rsidR="009977E4" w:rsidRPr="004C09CE">
        <w:t>Cena a náklady za případné zapracování změn projektové dokumentace do</w:t>
      </w:r>
      <w:r w:rsidR="00572398" w:rsidRPr="004C09CE">
        <w:t xml:space="preserve"> DPS</w:t>
      </w:r>
      <w:r w:rsidR="009977E4" w:rsidRPr="004C09CE">
        <w:rPr>
          <w:bCs/>
        </w:rPr>
        <w:t> </w:t>
      </w:r>
      <w:r w:rsidR="00E27151" w:rsidRPr="004C09CE">
        <w:rPr>
          <w:bCs/>
        </w:rPr>
        <w:t xml:space="preserve">a </w:t>
      </w:r>
      <w:r w:rsidR="009977E4" w:rsidRPr="004C09CE">
        <w:rPr>
          <w:bCs/>
        </w:rPr>
        <w:t>RDS</w:t>
      </w:r>
      <w:r w:rsidR="00356EEA" w:rsidRPr="004C09CE">
        <w:rPr>
          <w:bCs/>
        </w:rPr>
        <w:t xml:space="preserve"> </w:t>
      </w:r>
      <w:r w:rsidR="009977E4" w:rsidRPr="004C09CE">
        <w:t xml:space="preserve">na základě potřeby </w:t>
      </w:r>
      <w:r w:rsidR="009977E4" w:rsidRPr="004C09CE">
        <w:lastRenderedPageBreak/>
        <w:t>provést změnu pro pozdější nepředvídatelné okolnosti, a i pro změnu okolností vzniklých v Realizační fázi je zahrnuta v ceně za Dílo.</w:t>
      </w:r>
    </w:p>
    <w:p w14:paraId="0F19B6C1" w14:textId="51D55FF2" w:rsidR="00E417AD" w:rsidRPr="004C09CE" w:rsidRDefault="00E417AD" w:rsidP="004D52ED">
      <w:pPr>
        <w:numPr>
          <w:ilvl w:val="0"/>
          <w:numId w:val="26"/>
        </w:numPr>
        <w:spacing w:after="120"/>
        <w:jc w:val="both"/>
      </w:pPr>
      <w:r w:rsidRPr="004C09CE">
        <w:t xml:space="preserve">Cena </w:t>
      </w:r>
      <w:r w:rsidR="00B4229A" w:rsidRPr="004C09CE">
        <w:t>může být měněna</w:t>
      </w:r>
      <w:r w:rsidRPr="004C09CE">
        <w:rPr>
          <w:bCs/>
          <w:iCs/>
        </w:rPr>
        <w:t xml:space="preserve"> pouze v souvislosti se změnou DPH</w:t>
      </w:r>
      <w:r w:rsidR="00B4229A" w:rsidRPr="004C09CE">
        <w:rPr>
          <w:bCs/>
          <w:iCs/>
        </w:rPr>
        <w:t>.</w:t>
      </w:r>
    </w:p>
    <w:p w14:paraId="570B0CB6" w14:textId="3EA094C9" w:rsidR="00137A1D" w:rsidRPr="004C09CE" w:rsidRDefault="00E93471" w:rsidP="00D62441">
      <w:pPr>
        <w:numPr>
          <w:ilvl w:val="0"/>
          <w:numId w:val="26"/>
        </w:numPr>
        <w:spacing w:after="120"/>
        <w:jc w:val="both"/>
      </w:pPr>
      <w:r w:rsidRPr="004C09CE">
        <w:t>Objednatel</w:t>
      </w:r>
      <w:r w:rsidR="00E417AD" w:rsidRPr="004C09CE">
        <w:t xml:space="preserve"> je oprávněn odečíst </w:t>
      </w:r>
      <w:r w:rsidR="00DA11B0" w:rsidRPr="004C09CE">
        <w:t xml:space="preserve">od ceny Díla </w:t>
      </w:r>
      <w:r w:rsidR="00024576" w:rsidRPr="004C09CE">
        <w:t xml:space="preserve">alikvotní část </w:t>
      </w:r>
      <w:r w:rsidR="00E417AD" w:rsidRPr="004C09CE">
        <w:t xml:space="preserve">neprovedených prací </w:t>
      </w:r>
      <w:r w:rsidR="00F7242A" w:rsidRPr="004C09CE">
        <w:t xml:space="preserve">v rámci Realizační fáze </w:t>
      </w:r>
      <w:r w:rsidR="00E417AD" w:rsidRPr="004C09CE">
        <w:t xml:space="preserve">vyčíslených </w:t>
      </w:r>
      <w:r w:rsidR="00024576" w:rsidRPr="004C09CE">
        <w:t>na základě čl. VII odst. 1 této Smlouvy</w:t>
      </w:r>
      <w:r w:rsidR="00E417AD" w:rsidRPr="004C09CE">
        <w:t xml:space="preserve"> v případě snížení rozsahu prací</w:t>
      </w:r>
      <w:r w:rsidR="00C447C2" w:rsidRPr="004C09CE">
        <w:t xml:space="preserve"> či neprovedení prací</w:t>
      </w:r>
      <w:r w:rsidR="00F7242A" w:rsidRPr="004C09CE">
        <w:t xml:space="preserve"> (v Realizační fázi)</w:t>
      </w:r>
      <w:r w:rsidR="00C447C2" w:rsidRPr="004C09CE">
        <w:t xml:space="preserve"> v plném rozsahu</w:t>
      </w:r>
      <w:r w:rsidR="00A74DFB" w:rsidRPr="004C09CE">
        <w:t>, pokud neproveden</w:t>
      </w:r>
      <w:r w:rsidR="003E3C55" w:rsidRPr="004C09CE">
        <w:t>í</w:t>
      </w:r>
      <w:r w:rsidR="00A74DFB" w:rsidRPr="004C09CE">
        <w:t xml:space="preserve"> prací nebo snížení jejich rozsahu má původ v nesprávně zhotoveném Díle (</w:t>
      </w:r>
      <w:r w:rsidR="009977E4" w:rsidRPr="004C09CE">
        <w:t xml:space="preserve">rozpočtu a </w:t>
      </w:r>
      <w:r w:rsidR="00A74DFB" w:rsidRPr="004C09CE">
        <w:t>projektové dokumentaci).</w:t>
      </w:r>
      <w:r w:rsidR="00E417AD" w:rsidRPr="004C09CE">
        <w:t xml:space="preserve"> </w:t>
      </w:r>
    </w:p>
    <w:p w14:paraId="70412CC1" w14:textId="30E1ECCF" w:rsidR="00E417AD" w:rsidRPr="004C09CE" w:rsidRDefault="00137A1D" w:rsidP="00D62441">
      <w:pPr>
        <w:numPr>
          <w:ilvl w:val="0"/>
          <w:numId w:val="26"/>
        </w:numPr>
        <w:spacing w:after="120"/>
        <w:jc w:val="both"/>
      </w:pPr>
      <w:r w:rsidRPr="004C09CE">
        <w:t>Objednatel je oprávněn odečíst cenu neprovedených prací</w:t>
      </w:r>
      <w:r w:rsidR="00DA11B0" w:rsidRPr="004C09CE">
        <w:t xml:space="preserve"> od ceny Díla</w:t>
      </w:r>
      <w:r w:rsidRPr="004C09CE">
        <w:t xml:space="preserve"> </w:t>
      </w:r>
      <w:r w:rsidR="00C447C2" w:rsidRPr="004C09CE">
        <w:t xml:space="preserve">dále v případě </w:t>
      </w:r>
      <w:r w:rsidR="00E417AD" w:rsidRPr="004C09CE">
        <w:t xml:space="preserve">dílčích změn odsouhlasených </w:t>
      </w:r>
      <w:r w:rsidR="00E93471" w:rsidRPr="004C09CE">
        <w:t>Objednatelem</w:t>
      </w:r>
      <w:r w:rsidRPr="004C09CE">
        <w:t>, o kterých bude uzavřen samostatný dodatek Smlouvy.</w:t>
      </w:r>
    </w:p>
    <w:p w14:paraId="7D6D9573" w14:textId="4A21E271" w:rsidR="00304E9F" w:rsidRPr="004C09CE" w:rsidRDefault="00304E9F" w:rsidP="00D62441">
      <w:pPr>
        <w:numPr>
          <w:ilvl w:val="0"/>
          <w:numId w:val="26"/>
        </w:numPr>
        <w:spacing w:after="120"/>
        <w:jc w:val="both"/>
      </w:pPr>
      <w:r w:rsidRPr="004C09CE">
        <w:t>Objednatel je oprávněn započíst jakoukoli svoji pohledávku vůči pohledávkám Zhotovitele.</w:t>
      </w:r>
      <w:r w:rsidR="00A74DFB" w:rsidRPr="004C09CE">
        <w:t xml:space="preserve"> Zhotovitel není oprávněn k jednostrannému zápočtu pohledávky vůči pohledávkám Objednatele. </w:t>
      </w:r>
    </w:p>
    <w:p w14:paraId="13860BF7" w14:textId="5BB2519A" w:rsidR="00242701" w:rsidRPr="004C09CE" w:rsidRDefault="00242701" w:rsidP="00D62441">
      <w:pPr>
        <w:numPr>
          <w:ilvl w:val="0"/>
          <w:numId w:val="26"/>
        </w:numPr>
        <w:spacing w:after="120"/>
        <w:jc w:val="both"/>
      </w:pPr>
      <w:r w:rsidRPr="004C09CE">
        <w:t>Zhotovitel prohlašuje, že prověřil skutečnosti rozhodné pro určení výše ceny plnění.</w:t>
      </w:r>
    </w:p>
    <w:p w14:paraId="688CB1F9" w14:textId="77777777" w:rsidR="00D919F2" w:rsidRPr="004C09CE" w:rsidRDefault="00D919F2" w:rsidP="00C90958">
      <w:pPr>
        <w:spacing w:after="120"/>
        <w:ind w:left="426" w:hanging="284"/>
      </w:pPr>
    </w:p>
    <w:p w14:paraId="789499C3" w14:textId="0C9609BA" w:rsidR="00413489" w:rsidRPr="004C09CE" w:rsidRDefault="00413489" w:rsidP="00C90958">
      <w:pPr>
        <w:spacing w:after="120"/>
        <w:ind w:left="426" w:hanging="284"/>
        <w:jc w:val="center"/>
        <w:rPr>
          <w:b/>
          <w:u w:val="single"/>
        </w:rPr>
      </w:pPr>
      <w:r w:rsidRPr="004C09CE">
        <w:rPr>
          <w:b/>
          <w:u w:val="single"/>
        </w:rPr>
        <w:t>V</w:t>
      </w:r>
      <w:r w:rsidR="006E217F" w:rsidRPr="004C09CE">
        <w:rPr>
          <w:b/>
          <w:u w:val="single"/>
        </w:rPr>
        <w:t>III</w:t>
      </w:r>
      <w:r w:rsidRPr="004C09CE">
        <w:rPr>
          <w:b/>
          <w:u w:val="single"/>
        </w:rPr>
        <w:t>. Platební podmínky</w:t>
      </w:r>
    </w:p>
    <w:p w14:paraId="45C0C880" w14:textId="1F454E44" w:rsidR="00242701" w:rsidRPr="000006F1" w:rsidRDefault="00C447C2" w:rsidP="00D62441">
      <w:pPr>
        <w:numPr>
          <w:ilvl w:val="0"/>
          <w:numId w:val="1"/>
        </w:numPr>
        <w:overflowPunct w:val="0"/>
        <w:autoSpaceDE w:val="0"/>
        <w:autoSpaceDN w:val="0"/>
        <w:adjustRightInd w:val="0"/>
        <w:spacing w:after="120"/>
        <w:jc w:val="both"/>
        <w:textAlignment w:val="baseline"/>
      </w:pPr>
      <w:r w:rsidRPr="004C09CE">
        <w:t xml:space="preserve">Sjednaná </w:t>
      </w:r>
      <w:r w:rsidR="00413489" w:rsidRPr="004C09CE">
        <w:t xml:space="preserve">cena bude ze strany </w:t>
      </w:r>
      <w:r w:rsidR="00E93471" w:rsidRPr="004C09CE">
        <w:t>Objednatele</w:t>
      </w:r>
      <w:r w:rsidR="00413489" w:rsidRPr="004C09CE">
        <w:t xml:space="preserve"> uhrazena n</w:t>
      </w:r>
      <w:r w:rsidR="007E4E8E" w:rsidRPr="004C09CE">
        <w:t xml:space="preserve">a základě </w:t>
      </w:r>
      <w:r w:rsidR="00E93471" w:rsidRPr="004C09CE">
        <w:t>Zhotovitelem</w:t>
      </w:r>
      <w:r w:rsidR="007E4E8E" w:rsidRPr="004C09CE">
        <w:t xml:space="preserve"> vystavených</w:t>
      </w:r>
      <w:r w:rsidR="00413489" w:rsidRPr="004C09CE">
        <w:t xml:space="preserve"> </w:t>
      </w:r>
      <w:r w:rsidR="00413489" w:rsidRPr="000006F1">
        <w:t>faktur s</w:t>
      </w:r>
      <w:r w:rsidR="00AB76C4">
        <w:t> </w:t>
      </w:r>
      <w:r w:rsidR="000222CF" w:rsidRPr="000006F1">
        <w:t>30</w:t>
      </w:r>
      <w:r w:rsidR="00AB76C4">
        <w:t xml:space="preserve">-ti </w:t>
      </w:r>
      <w:r w:rsidR="000222CF" w:rsidRPr="000006F1">
        <w:t>denní</w:t>
      </w:r>
      <w:r w:rsidR="00413489" w:rsidRPr="000006F1">
        <w:t xml:space="preserve"> splatností ode dne </w:t>
      </w:r>
      <w:r w:rsidR="00EE18BF" w:rsidRPr="000006F1">
        <w:t>jej</w:t>
      </w:r>
      <w:r w:rsidR="00AB76C4">
        <w:t>ich</w:t>
      </w:r>
      <w:r w:rsidR="00EE18BF" w:rsidRPr="000006F1">
        <w:t xml:space="preserve"> </w:t>
      </w:r>
      <w:r w:rsidR="00413489" w:rsidRPr="000006F1">
        <w:t xml:space="preserve">doručení </w:t>
      </w:r>
      <w:r w:rsidR="00E93471" w:rsidRPr="000006F1">
        <w:t>Objednatel</w:t>
      </w:r>
      <w:r w:rsidR="00413489" w:rsidRPr="000006F1">
        <w:t xml:space="preserve">i. </w:t>
      </w:r>
    </w:p>
    <w:p w14:paraId="25DC10CC" w14:textId="242F5313" w:rsidR="0019542A" w:rsidRDefault="00F37EAE" w:rsidP="008D3706">
      <w:pPr>
        <w:numPr>
          <w:ilvl w:val="0"/>
          <w:numId w:val="1"/>
        </w:numPr>
        <w:overflowPunct w:val="0"/>
        <w:autoSpaceDE w:val="0"/>
        <w:autoSpaceDN w:val="0"/>
        <w:adjustRightInd w:val="0"/>
        <w:spacing w:after="120"/>
        <w:jc w:val="both"/>
        <w:textAlignment w:val="baseline"/>
      </w:pPr>
      <w:r w:rsidRPr="000006F1">
        <w:t>Pr</w:t>
      </w:r>
      <w:r w:rsidR="004C09CE" w:rsidRPr="000006F1">
        <w:t xml:space="preserve">vní fakturace </w:t>
      </w:r>
      <w:r w:rsidR="0019542A" w:rsidRPr="000006F1">
        <w:t xml:space="preserve">proběhne po zpracování a odevzdání </w:t>
      </w:r>
      <w:r w:rsidR="0019542A">
        <w:t>část</w:t>
      </w:r>
      <w:r w:rsidR="00656CFA">
        <w:t>í</w:t>
      </w:r>
      <w:r w:rsidR="0019542A" w:rsidRPr="000006F1">
        <w:t xml:space="preserve"> díla</w:t>
      </w:r>
      <w:r w:rsidR="0019542A" w:rsidRPr="0019542A">
        <w:t xml:space="preserve"> </w:t>
      </w:r>
      <w:r w:rsidR="00656CFA">
        <w:t xml:space="preserve">a </w:t>
      </w:r>
      <w:r w:rsidR="0019542A">
        <w:t xml:space="preserve">ve výši dle tabulky </w:t>
      </w:r>
      <w:r w:rsidR="00656CFA">
        <w:t>Čl</w:t>
      </w:r>
      <w:r w:rsidR="0019542A">
        <w:t xml:space="preserve">. VII. </w:t>
      </w:r>
      <w:r w:rsidR="00656CFA">
        <w:t xml:space="preserve">odst. </w:t>
      </w:r>
      <w:r w:rsidR="0019542A">
        <w:t>1) - činnost</w:t>
      </w:r>
      <w:r w:rsidR="009B4087">
        <w:t xml:space="preserve"> </w:t>
      </w:r>
      <w:r w:rsidR="0019542A">
        <w:t>1. až 4.</w:t>
      </w:r>
      <w:r w:rsidR="009B4087">
        <w:t xml:space="preserve"> této smlouvy </w:t>
      </w:r>
      <w:r w:rsidR="004C09CE" w:rsidRPr="000006F1">
        <w:t>(</w:t>
      </w:r>
      <w:r w:rsidR="0019542A">
        <w:t>Studie - dopravní část</w:t>
      </w:r>
      <w:r w:rsidR="00994B85">
        <w:t xml:space="preserve">, </w:t>
      </w:r>
      <w:r w:rsidR="0019542A">
        <w:t xml:space="preserve">úsek I. - IV., </w:t>
      </w:r>
      <w:r w:rsidR="00994B85">
        <w:t>k</w:t>
      </w:r>
      <w:r w:rsidR="0019542A">
        <w:t xml:space="preserve">rajinářsko-architektonické řešení, </w:t>
      </w:r>
      <w:r w:rsidR="00994B85">
        <w:t>v</w:t>
      </w:r>
      <w:r w:rsidR="0019542A">
        <w:t xml:space="preserve">izualizace a zákres do fotografií a </w:t>
      </w:r>
      <w:r w:rsidR="00994B85">
        <w:t>u</w:t>
      </w:r>
      <w:r w:rsidR="0019542A">
        <w:t>místění trasy do 3D modelu).</w:t>
      </w:r>
    </w:p>
    <w:p w14:paraId="00D836DD" w14:textId="53D54518" w:rsidR="0019542A" w:rsidRDefault="0019542A" w:rsidP="002E7A6C">
      <w:pPr>
        <w:numPr>
          <w:ilvl w:val="0"/>
          <w:numId w:val="1"/>
        </w:numPr>
        <w:overflowPunct w:val="0"/>
        <w:autoSpaceDE w:val="0"/>
        <w:autoSpaceDN w:val="0"/>
        <w:adjustRightInd w:val="0"/>
        <w:spacing w:after="120"/>
        <w:jc w:val="both"/>
        <w:textAlignment w:val="baseline"/>
      </w:pPr>
      <w:r>
        <w:t xml:space="preserve">Druhá fakturace proběhne </w:t>
      </w:r>
      <w:r w:rsidRPr="000006F1">
        <w:t xml:space="preserve">po zpracování a odevzdání </w:t>
      </w:r>
      <w:r>
        <w:t>část</w:t>
      </w:r>
      <w:r w:rsidR="00656CFA">
        <w:t>í</w:t>
      </w:r>
      <w:r w:rsidRPr="000006F1">
        <w:t xml:space="preserve"> díla</w:t>
      </w:r>
      <w:r w:rsidRPr="0019542A">
        <w:t xml:space="preserve"> </w:t>
      </w:r>
      <w:r w:rsidR="00656CFA">
        <w:t xml:space="preserve">a </w:t>
      </w:r>
      <w:r>
        <w:t xml:space="preserve">ve výši dle tabulky </w:t>
      </w:r>
      <w:r w:rsidR="00656CFA">
        <w:t>Čl</w:t>
      </w:r>
      <w:r>
        <w:t xml:space="preserve">. VII. </w:t>
      </w:r>
      <w:r w:rsidR="00656CFA">
        <w:t xml:space="preserve">odst. </w:t>
      </w:r>
      <w:r>
        <w:t xml:space="preserve">1) - činnost 5. až 8. této smlouvy (Etapizace, postup výstavby, podmíněné stavby a investice, </w:t>
      </w:r>
      <w:r w:rsidR="00994B85">
        <w:t>z</w:t>
      </w:r>
      <w:r>
        <w:t xml:space="preserve">áborový elaborát, popis požadavků na majetkoprávní vyrovnání, </w:t>
      </w:r>
      <w:r w:rsidR="00994B85">
        <w:t>o</w:t>
      </w:r>
      <w:r>
        <w:t xml:space="preserve">rientační propočet předpokládaných nákladů a </w:t>
      </w:r>
      <w:r w:rsidR="00994B85">
        <w:t>p</w:t>
      </w:r>
      <w:r>
        <w:t>rojednání).</w:t>
      </w:r>
    </w:p>
    <w:p w14:paraId="678BFF8A" w14:textId="472AAF9C" w:rsidR="0019542A" w:rsidRDefault="0019542A" w:rsidP="00F854AD">
      <w:pPr>
        <w:numPr>
          <w:ilvl w:val="0"/>
          <w:numId w:val="1"/>
        </w:numPr>
        <w:overflowPunct w:val="0"/>
        <w:autoSpaceDE w:val="0"/>
        <w:autoSpaceDN w:val="0"/>
        <w:adjustRightInd w:val="0"/>
        <w:spacing w:after="120"/>
        <w:jc w:val="both"/>
        <w:textAlignment w:val="baseline"/>
      </w:pPr>
      <w:r>
        <w:t xml:space="preserve">Třetí a závěrečná fakturace </w:t>
      </w:r>
      <w:r w:rsidRPr="000006F1">
        <w:t>proběhne po zapracování připomínek a podnětů vzešlých z projednání konceptu ověřovací studie s</w:t>
      </w:r>
      <w:r>
        <w:t xml:space="preserve"> objednatelem</w:t>
      </w:r>
      <w:r w:rsidRPr="000006F1">
        <w:t>, v orgánech města vč. výboru pro územní plánování a dopravu a odevzdání čistopisu díla</w:t>
      </w:r>
      <w:r>
        <w:t>.</w:t>
      </w:r>
    </w:p>
    <w:p w14:paraId="51985D4E" w14:textId="02DEE0D3" w:rsidR="00DA11B0" w:rsidRPr="000006F1" w:rsidRDefault="00E417AD" w:rsidP="00CA5F66">
      <w:pPr>
        <w:numPr>
          <w:ilvl w:val="0"/>
          <w:numId w:val="1"/>
        </w:numPr>
        <w:overflowPunct w:val="0"/>
        <w:autoSpaceDE w:val="0"/>
        <w:autoSpaceDN w:val="0"/>
        <w:adjustRightInd w:val="0"/>
        <w:spacing w:after="120"/>
        <w:jc w:val="both"/>
        <w:textAlignment w:val="baseline"/>
      </w:pPr>
      <w:r w:rsidRPr="000006F1">
        <w:t>Na daňovém dokladu bude uveden název projektu „</w:t>
      </w:r>
      <w:r w:rsidR="004C09CE" w:rsidRPr="000006F1">
        <w:t>Ověřovací studie Sběrná obvodová komunikace v úseku mezi křižovatkami ulic Obchodní x Pod Strání a přeložky ul. Švermova</w:t>
      </w:r>
      <w:r w:rsidR="000006F1" w:rsidRPr="000006F1">
        <w:t>“</w:t>
      </w:r>
      <w:r w:rsidR="00C44662" w:rsidRPr="000006F1">
        <w:t>.</w:t>
      </w:r>
      <w:r w:rsidRPr="000006F1">
        <w:t xml:space="preserve"> </w:t>
      </w:r>
      <w:r w:rsidR="00F37EAE" w:rsidRPr="000006F1">
        <w:t>D</w:t>
      </w:r>
      <w:r w:rsidRPr="000006F1">
        <w:t xml:space="preserve">ále musí obsahovat číslo </w:t>
      </w:r>
      <w:r w:rsidR="00C447C2" w:rsidRPr="000006F1">
        <w:t>S</w:t>
      </w:r>
      <w:r w:rsidRPr="000006F1">
        <w:t>mlouvy, popis provedeného plnění</w:t>
      </w:r>
      <w:r w:rsidR="00C447C2" w:rsidRPr="000006F1">
        <w:t xml:space="preserve"> v podobě položkového soupisu provedených prací</w:t>
      </w:r>
      <w:r w:rsidRPr="000006F1">
        <w:t xml:space="preserve">, cenu bez DPH, </w:t>
      </w:r>
      <w:r w:rsidR="00242701" w:rsidRPr="000006F1">
        <w:t xml:space="preserve">částku odpovídající </w:t>
      </w:r>
      <w:r w:rsidRPr="000006F1">
        <w:t>DPH</w:t>
      </w:r>
      <w:r w:rsidR="00242701" w:rsidRPr="000006F1">
        <w:t xml:space="preserve"> a</w:t>
      </w:r>
      <w:r w:rsidRPr="000006F1">
        <w:t xml:space="preserve"> cenu celkem.</w:t>
      </w:r>
    </w:p>
    <w:p w14:paraId="5BC9E96C" w14:textId="3AE36EB1" w:rsidR="001A7EE3" w:rsidRPr="000006F1" w:rsidRDefault="00DA11B0" w:rsidP="00D62441">
      <w:pPr>
        <w:numPr>
          <w:ilvl w:val="0"/>
          <w:numId w:val="1"/>
        </w:numPr>
        <w:overflowPunct w:val="0"/>
        <w:autoSpaceDE w:val="0"/>
        <w:autoSpaceDN w:val="0"/>
        <w:adjustRightInd w:val="0"/>
        <w:spacing w:after="120"/>
        <w:jc w:val="both"/>
        <w:textAlignment w:val="baseline"/>
      </w:pPr>
      <w:r w:rsidRPr="000006F1">
        <w:t>Veškeré účetní doklady musí obsahovat náležitosti daňového dokladu dle zákona č.  235/2004 Sb., o dani z přidané hodnoty, v platném znění. V případě, že účetní doklady nebudou mít odpovídající náležitosti nebo pokud jejich přílohou nebude účastníky podepsaný soupis provedených prací, je Objednatel oprávněn zaslat je ve lhůtě splatnosti zpět Zhotoviteli k doplnění, aniž se tak dostane do prodlení se splatností; lhůta splatnosti počíná běžet znovu od opětovného zaslání náležitě doplněných či opravených dokladů</w:t>
      </w:r>
    </w:p>
    <w:p w14:paraId="0C1DD709" w14:textId="0724B493" w:rsidR="001A7EE3" w:rsidRPr="000006F1" w:rsidRDefault="00413489" w:rsidP="00D62441">
      <w:pPr>
        <w:numPr>
          <w:ilvl w:val="0"/>
          <w:numId w:val="1"/>
        </w:numPr>
        <w:overflowPunct w:val="0"/>
        <w:autoSpaceDE w:val="0"/>
        <w:autoSpaceDN w:val="0"/>
        <w:adjustRightInd w:val="0"/>
        <w:spacing w:after="120"/>
        <w:ind w:left="426" w:hanging="284"/>
        <w:jc w:val="both"/>
        <w:textAlignment w:val="baseline"/>
      </w:pPr>
      <w:r w:rsidRPr="000006F1">
        <w:rPr>
          <w:iCs/>
        </w:rPr>
        <w:t xml:space="preserve">Podkladem pro vystavení faktury </w:t>
      </w:r>
      <w:r w:rsidR="007E4E8E" w:rsidRPr="000006F1">
        <w:rPr>
          <w:iCs/>
        </w:rPr>
        <w:t xml:space="preserve">za dílčí plnění </w:t>
      </w:r>
      <w:r w:rsidRPr="000006F1">
        <w:rPr>
          <w:iCs/>
        </w:rPr>
        <w:t xml:space="preserve">bude </w:t>
      </w:r>
      <w:r w:rsidR="009738E8" w:rsidRPr="000006F1">
        <w:rPr>
          <w:iCs/>
        </w:rPr>
        <w:t>předávací protokol</w:t>
      </w:r>
      <w:r w:rsidRPr="000006F1">
        <w:rPr>
          <w:iCs/>
        </w:rPr>
        <w:t>, odsouhlasený a</w:t>
      </w:r>
      <w:r w:rsidR="00F55263" w:rsidRPr="000006F1">
        <w:rPr>
          <w:iCs/>
        </w:rPr>
        <w:t> </w:t>
      </w:r>
      <w:r w:rsidRPr="000006F1">
        <w:rPr>
          <w:iCs/>
        </w:rPr>
        <w:t xml:space="preserve">podepsaný osobami oprávněnými za strany jednat. </w:t>
      </w:r>
      <w:r w:rsidRPr="000006F1">
        <w:t xml:space="preserve">Soupis provedených prací a dodávek vypracuje </w:t>
      </w:r>
      <w:r w:rsidR="00E93471" w:rsidRPr="000006F1">
        <w:t>Zhotovitel</w:t>
      </w:r>
      <w:r w:rsidRPr="000006F1">
        <w:t xml:space="preserve"> s jednotkovými cenami podle nabídkového rozpočtu. </w:t>
      </w:r>
    </w:p>
    <w:p w14:paraId="2511B4F9" w14:textId="33588D79" w:rsidR="00242701" w:rsidRPr="000006F1" w:rsidRDefault="00242701" w:rsidP="00D62441">
      <w:pPr>
        <w:numPr>
          <w:ilvl w:val="0"/>
          <w:numId w:val="1"/>
        </w:numPr>
        <w:overflowPunct w:val="0"/>
        <w:autoSpaceDE w:val="0"/>
        <w:autoSpaceDN w:val="0"/>
        <w:adjustRightInd w:val="0"/>
        <w:spacing w:after="120"/>
        <w:ind w:left="426" w:hanging="284"/>
        <w:jc w:val="both"/>
        <w:textAlignment w:val="baseline"/>
      </w:pPr>
      <w:r w:rsidRPr="000006F1">
        <w:t>Zálohy Objednatel neposkytuje.</w:t>
      </w:r>
    </w:p>
    <w:p w14:paraId="73079062" w14:textId="77777777" w:rsidR="006B6E17" w:rsidRPr="000006F1" w:rsidRDefault="006B6E17" w:rsidP="00C90958">
      <w:pPr>
        <w:spacing w:after="120"/>
        <w:ind w:left="426" w:hanging="284"/>
      </w:pPr>
    </w:p>
    <w:p w14:paraId="4E0E1745" w14:textId="72CCB0C5" w:rsidR="00413489" w:rsidRPr="000006F1" w:rsidRDefault="006E217F" w:rsidP="00C90958">
      <w:pPr>
        <w:spacing w:after="120"/>
        <w:ind w:left="426" w:hanging="284"/>
        <w:jc w:val="center"/>
        <w:rPr>
          <w:b/>
          <w:bCs/>
          <w:u w:val="single"/>
        </w:rPr>
      </w:pPr>
      <w:r w:rsidRPr="000006F1">
        <w:rPr>
          <w:b/>
          <w:bCs/>
          <w:u w:val="single"/>
        </w:rPr>
        <w:t>IX</w:t>
      </w:r>
      <w:r w:rsidR="00413489" w:rsidRPr="000006F1">
        <w:rPr>
          <w:b/>
          <w:bCs/>
          <w:u w:val="single"/>
        </w:rPr>
        <w:t>.</w:t>
      </w:r>
      <w:r w:rsidR="00413489" w:rsidRPr="000006F1">
        <w:rPr>
          <w:bCs/>
          <w:u w:val="single"/>
        </w:rPr>
        <w:t xml:space="preserve"> </w:t>
      </w:r>
      <w:r w:rsidR="00413489" w:rsidRPr="000006F1">
        <w:rPr>
          <w:b/>
          <w:bCs/>
          <w:u w:val="single"/>
        </w:rPr>
        <w:t>Smluvní pokuty</w:t>
      </w:r>
    </w:p>
    <w:p w14:paraId="01061587" w14:textId="1BEB70BE" w:rsidR="00F72999" w:rsidRPr="000006F1" w:rsidRDefault="003E211A" w:rsidP="00D62441">
      <w:pPr>
        <w:numPr>
          <w:ilvl w:val="0"/>
          <w:numId w:val="8"/>
        </w:numPr>
        <w:overflowPunct w:val="0"/>
        <w:autoSpaceDE w:val="0"/>
        <w:autoSpaceDN w:val="0"/>
        <w:adjustRightInd w:val="0"/>
        <w:spacing w:after="120"/>
        <w:ind w:left="426" w:hanging="284"/>
        <w:jc w:val="both"/>
        <w:textAlignment w:val="baseline"/>
      </w:pPr>
      <w:r w:rsidRPr="000006F1">
        <w:t>Za jednotlivá porušení</w:t>
      </w:r>
      <w:r w:rsidR="00304E9F" w:rsidRPr="000006F1">
        <w:t xml:space="preserve"> Smlouvy může Objednatel požadovat po Zhotoviteli úhradu smluvních pokut </w:t>
      </w:r>
      <w:r w:rsidR="00137A1D" w:rsidRPr="000006F1">
        <w:t xml:space="preserve">dle následujících ujednání: </w:t>
      </w:r>
    </w:p>
    <w:p w14:paraId="31C5954F" w14:textId="3B63ADEF" w:rsidR="003E211A" w:rsidRPr="000006F1" w:rsidRDefault="003E211A" w:rsidP="00D62441">
      <w:pPr>
        <w:pStyle w:val="Odstavecseseznamem"/>
        <w:numPr>
          <w:ilvl w:val="1"/>
          <w:numId w:val="28"/>
        </w:numPr>
        <w:tabs>
          <w:tab w:val="left" w:pos="1134"/>
        </w:tabs>
        <w:spacing w:after="120" w:line="280" w:lineRule="exact"/>
        <w:ind w:left="993" w:hanging="567"/>
        <w:jc w:val="both"/>
      </w:pPr>
      <w:r w:rsidRPr="000006F1">
        <w:t xml:space="preserve">za nedodržení termínu dokončení </w:t>
      </w:r>
      <w:r w:rsidR="00192C69" w:rsidRPr="000006F1">
        <w:t>Díla</w:t>
      </w:r>
      <w:r w:rsidR="00076A9D" w:rsidRPr="000006F1">
        <w:t xml:space="preserve"> či jeho jednotlivé části</w:t>
      </w:r>
      <w:r w:rsidR="00046E12" w:rsidRPr="000006F1">
        <w:t xml:space="preserve"> </w:t>
      </w:r>
      <w:r w:rsidR="00137A1D" w:rsidRPr="000006F1">
        <w:t>dle</w:t>
      </w:r>
      <w:r w:rsidR="00046E12" w:rsidRPr="000006F1">
        <w:t xml:space="preserve"> čl. </w:t>
      </w:r>
      <w:r w:rsidR="00304E9F" w:rsidRPr="000006F1">
        <w:t>V</w:t>
      </w:r>
      <w:r w:rsidR="00046E12" w:rsidRPr="000006F1">
        <w:t>I</w:t>
      </w:r>
      <w:r w:rsidR="00304E9F" w:rsidRPr="000006F1">
        <w:t>.</w:t>
      </w:r>
      <w:r w:rsidR="00046E12" w:rsidRPr="000006F1">
        <w:t>,</w:t>
      </w:r>
      <w:r w:rsidRPr="000006F1">
        <w:t xml:space="preserve"> ve výši </w:t>
      </w:r>
      <w:r w:rsidR="00C56D88" w:rsidRPr="000006F1">
        <w:t xml:space="preserve"> 0,2% z ceny nedodané části Díla</w:t>
      </w:r>
      <w:r w:rsidRPr="000006F1">
        <w:rPr>
          <w:bCs/>
        </w:rPr>
        <w:t xml:space="preserve"> za</w:t>
      </w:r>
      <w:r w:rsidR="00D725AD" w:rsidRPr="000006F1">
        <w:rPr>
          <w:bCs/>
        </w:rPr>
        <w:t> </w:t>
      </w:r>
      <w:r w:rsidRPr="000006F1">
        <w:rPr>
          <w:bCs/>
        </w:rPr>
        <w:t>každý započatý den prodlení</w:t>
      </w:r>
      <w:r w:rsidR="000006F1">
        <w:rPr>
          <w:bCs/>
        </w:rPr>
        <w:t>.</w:t>
      </w:r>
    </w:p>
    <w:p w14:paraId="03FDD6A3" w14:textId="20B38628" w:rsidR="003E211A" w:rsidRPr="000006F1" w:rsidRDefault="003E211A" w:rsidP="00D62441">
      <w:pPr>
        <w:pStyle w:val="Odstavecseseznamem"/>
        <w:numPr>
          <w:ilvl w:val="1"/>
          <w:numId w:val="28"/>
        </w:numPr>
        <w:tabs>
          <w:tab w:val="left" w:pos="1134"/>
        </w:tabs>
        <w:spacing w:after="120" w:line="280" w:lineRule="exact"/>
        <w:ind w:left="993" w:hanging="567"/>
        <w:jc w:val="both"/>
      </w:pPr>
      <w:r w:rsidRPr="000006F1">
        <w:t xml:space="preserve">za každou zjištěnou vadu projektu nebo položky ve výkazu výměr ve výši </w:t>
      </w:r>
      <w:r w:rsidR="00D725AD" w:rsidRPr="000006F1">
        <w:t>1</w:t>
      </w:r>
      <w:r w:rsidR="005E265B" w:rsidRPr="000006F1">
        <w:t xml:space="preserve"> </w:t>
      </w:r>
      <w:r w:rsidR="00D725AD" w:rsidRPr="000006F1">
        <w:t xml:space="preserve">000 </w:t>
      </w:r>
      <w:r w:rsidRPr="000006F1">
        <w:t>Kč</w:t>
      </w:r>
      <w:r w:rsidRPr="000006F1">
        <w:rPr>
          <w:bCs/>
        </w:rPr>
        <w:t>, a to i opakovaně bez omezení celkové výše těchto pokut</w:t>
      </w:r>
      <w:r w:rsidR="00046E12" w:rsidRPr="000006F1">
        <w:rPr>
          <w:bCs/>
        </w:rPr>
        <w:t xml:space="preserve">, tuto smluvní pokutu může </w:t>
      </w:r>
      <w:r w:rsidR="00E93471" w:rsidRPr="000006F1">
        <w:rPr>
          <w:bCs/>
        </w:rPr>
        <w:t>Objednatel</w:t>
      </w:r>
      <w:r w:rsidR="00046E12" w:rsidRPr="000006F1">
        <w:rPr>
          <w:bCs/>
        </w:rPr>
        <w:t xml:space="preserve"> nárokovat i </w:t>
      </w:r>
      <w:r w:rsidR="00304E9F" w:rsidRPr="000006F1">
        <w:rPr>
          <w:bCs/>
        </w:rPr>
        <w:t xml:space="preserve">kdykoli </w:t>
      </w:r>
      <w:r w:rsidR="00046E12" w:rsidRPr="000006F1">
        <w:rPr>
          <w:bCs/>
        </w:rPr>
        <w:t xml:space="preserve">po dokončení a předání </w:t>
      </w:r>
      <w:r w:rsidR="00192C69" w:rsidRPr="000006F1">
        <w:rPr>
          <w:bCs/>
        </w:rPr>
        <w:t>Díla</w:t>
      </w:r>
      <w:r w:rsidR="00046E12" w:rsidRPr="000006F1">
        <w:rPr>
          <w:bCs/>
        </w:rPr>
        <w:t>, zjistí-li tuto vadu v průběhu záruční doby</w:t>
      </w:r>
      <w:r w:rsidR="00E70B53" w:rsidRPr="000006F1">
        <w:rPr>
          <w:bCs/>
        </w:rPr>
        <w:t>;</w:t>
      </w:r>
    </w:p>
    <w:p w14:paraId="161C3ED6" w14:textId="0B341170" w:rsidR="008C6A13" w:rsidRPr="000006F1" w:rsidRDefault="008C6A13" w:rsidP="00D62441">
      <w:pPr>
        <w:pStyle w:val="Odstavecseseznamem"/>
        <w:numPr>
          <w:ilvl w:val="1"/>
          <w:numId w:val="28"/>
        </w:numPr>
        <w:tabs>
          <w:tab w:val="left" w:pos="1134"/>
        </w:tabs>
        <w:spacing w:after="120" w:line="280" w:lineRule="exact"/>
        <w:ind w:left="993" w:hanging="567"/>
        <w:jc w:val="both"/>
      </w:pPr>
      <w:r w:rsidRPr="000006F1">
        <w:t xml:space="preserve">v případě prodlení </w:t>
      </w:r>
      <w:r w:rsidR="00E93471" w:rsidRPr="000006F1">
        <w:t>Zhotovitele</w:t>
      </w:r>
      <w:r w:rsidRPr="000006F1">
        <w:t xml:space="preserve"> s předložením pojistné smlouvy </w:t>
      </w:r>
      <w:r w:rsidR="00E93471" w:rsidRPr="000006F1">
        <w:t>Objednatel</w:t>
      </w:r>
      <w:r w:rsidRPr="000006F1">
        <w:t xml:space="preserve">i ve lhůtě dle </w:t>
      </w:r>
      <w:r w:rsidR="00517484" w:rsidRPr="000006F1">
        <w:t xml:space="preserve">čl. </w:t>
      </w:r>
      <w:r w:rsidR="00936A7B" w:rsidRPr="000006F1">
        <w:t>X</w:t>
      </w:r>
      <w:r w:rsidR="00517484" w:rsidRPr="000006F1">
        <w:t>.</w:t>
      </w:r>
      <w:r w:rsidRPr="000006F1">
        <w:t xml:space="preserve"> této </w:t>
      </w:r>
      <w:r w:rsidR="00936A7B" w:rsidRPr="000006F1">
        <w:t>S</w:t>
      </w:r>
      <w:r w:rsidRPr="000006F1">
        <w:t xml:space="preserve">mlouvy vzniká </w:t>
      </w:r>
      <w:r w:rsidR="00E93471" w:rsidRPr="000006F1">
        <w:t>Objednatel</w:t>
      </w:r>
      <w:r w:rsidRPr="000006F1">
        <w:t xml:space="preserve">i nárok na smluvní pokutu ve výši </w:t>
      </w:r>
      <w:r w:rsidR="007D52AE" w:rsidRPr="000006F1">
        <w:t>5</w:t>
      </w:r>
      <w:r w:rsidR="005E265B" w:rsidRPr="000006F1">
        <w:t> </w:t>
      </w:r>
      <w:r w:rsidRPr="000006F1">
        <w:t>000</w:t>
      </w:r>
      <w:r w:rsidR="005E265B" w:rsidRPr="000006F1">
        <w:t> </w:t>
      </w:r>
      <w:r w:rsidRPr="000006F1">
        <w:t>Kč za každý i započatý den prodlení</w:t>
      </w:r>
      <w:r w:rsidR="00E70B53" w:rsidRPr="000006F1">
        <w:rPr>
          <w:bCs/>
        </w:rPr>
        <w:t>;</w:t>
      </w:r>
    </w:p>
    <w:p w14:paraId="506E2CC8" w14:textId="47AFA11B" w:rsidR="00227213" w:rsidRPr="000006F1" w:rsidRDefault="00227213" w:rsidP="00D62441">
      <w:pPr>
        <w:pStyle w:val="Odstavecseseznamem"/>
        <w:numPr>
          <w:ilvl w:val="1"/>
          <w:numId w:val="28"/>
        </w:numPr>
        <w:tabs>
          <w:tab w:val="left" w:pos="1134"/>
        </w:tabs>
        <w:spacing w:after="120" w:line="280" w:lineRule="exact"/>
        <w:ind w:left="993" w:hanging="567"/>
        <w:jc w:val="both"/>
      </w:pPr>
      <w:r w:rsidRPr="000006F1">
        <w:t xml:space="preserve">v případě porušení povinnosti </w:t>
      </w:r>
      <w:r w:rsidR="00E93471" w:rsidRPr="000006F1">
        <w:t>Zhotovitele</w:t>
      </w:r>
      <w:r w:rsidRPr="000006F1">
        <w:t xml:space="preserve"> poskytovat plnění dle této </w:t>
      </w:r>
      <w:r w:rsidR="00C365CB" w:rsidRPr="000006F1">
        <w:t>S</w:t>
      </w:r>
      <w:r w:rsidRPr="000006F1">
        <w:t>mlouvy</w:t>
      </w:r>
      <w:r w:rsidR="002E40EE" w:rsidRPr="000006F1">
        <w:t xml:space="preserve"> výhradně</w:t>
      </w:r>
      <w:r w:rsidRPr="000006F1">
        <w:t xml:space="preserve"> s využitím poddodavatelů uvedených v</w:t>
      </w:r>
      <w:r w:rsidR="00D03F0F" w:rsidRPr="000006F1">
        <w:t> seznamu poddodavatelů</w:t>
      </w:r>
      <w:r w:rsidR="002E40EE" w:rsidRPr="000006F1">
        <w:t xml:space="preserve"> </w:t>
      </w:r>
      <w:r w:rsidR="003E3814" w:rsidRPr="000006F1">
        <w:t xml:space="preserve">nebo poddodavatelů a </w:t>
      </w:r>
      <w:r w:rsidR="00B60EA4" w:rsidRPr="000006F1">
        <w:t>členů realizačního týmu</w:t>
      </w:r>
      <w:r w:rsidR="00664A1B" w:rsidRPr="000006F1">
        <w:t>,</w:t>
      </w:r>
      <w:r w:rsidR="00B60EA4" w:rsidRPr="000006F1">
        <w:t xml:space="preserve"> kterými byla prokazována kvalifikace, </w:t>
      </w:r>
      <w:r w:rsidR="002E40EE" w:rsidRPr="000006F1">
        <w:t>případně těch, kteří byl</w:t>
      </w:r>
      <w:r w:rsidR="005E265B" w:rsidRPr="000006F1">
        <w:t>i</w:t>
      </w:r>
      <w:r w:rsidR="002E40EE" w:rsidRPr="000006F1">
        <w:t xml:space="preserve"> </w:t>
      </w:r>
      <w:r w:rsidR="00E93471" w:rsidRPr="000006F1">
        <w:t>Objednatelem</w:t>
      </w:r>
      <w:r w:rsidR="002E40EE" w:rsidRPr="000006F1">
        <w:t xml:space="preserve"> schváleni dle čl. </w:t>
      </w:r>
      <w:r w:rsidR="00E0556C" w:rsidRPr="000006F1">
        <w:t>X</w:t>
      </w:r>
      <w:r w:rsidR="00C365CB" w:rsidRPr="000006F1">
        <w:t>V</w:t>
      </w:r>
      <w:r w:rsidR="002E40EE" w:rsidRPr="000006F1">
        <w:t>I. odst. 3</w:t>
      </w:r>
      <w:r w:rsidR="00C365CB" w:rsidRPr="000006F1">
        <w:t xml:space="preserve"> Smlouvy</w:t>
      </w:r>
      <w:r w:rsidR="00A65142" w:rsidRPr="000006F1">
        <w:t xml:space="preserve">, </w:t>
      </w:r>
      <w:r w:rsidRPr="000006F1">
        <w:t xml:space="preserve">vzniká </w:t>
      </w:r>
      <w:r w:rsidR="00E93471" w:rsidRPr="000006F1">
        <w:t>Objednatel</w:t>
      </w:r>
      <w:r w:rsidRPr="000006F1">
        <w:t xml:space="preserve">i nárok na smluvní pokutu ve výši </w:t>
      </w:r>
      <w:r w:rsidR="00F75EBD" w:rsidRPr="000006F1">
        <w:t>3</w:t>
      </w:r>
      <w:r w:rsidR="002E071F" w:rsidRPr="000006F1">
        <w:t xml:space="preserve">0 </w:t>
      </w:r>
      <w:r w:rsidRPr="000006F1">
        <w:t>000 Kč za každ</w:t>
      </w:r>
      <w:r w:rsidR="00A87F05" w:rsidRPr="000006F1">
        <w:t xml:space="preserve">ý </w:t>
      </w:r>
      <w:r w:rsidR="002E071F" w:rsidRPr="000006F1">
        <w:t>případ porušení</w:t>
      </w:r>
      <w:r w:rsidR="00E70B53" w:rsidRPr="000006F1">
        <w:t>;</w:t>
      </w:r>
    </w:p>
    <w:p w14:paraId="0D22F1DB" w14:textId="1622EE47" w:rsidR="00D73572" w:rsidRPr="000006F1" w:rsidRDefault="00003741" w:rsidP="00D62441">
      <w:pPr>
        <w:pStyle w:val="Odstavecseseznamem"/>
        <w:numPr>
          <w:ilvl w:val="1"/>
          <w:numId w:val="28"/>
        </w:numPr>
        <w:tabs>
          <w:tab w:val="left" w:pos="1134"/>
        </w:tabs>
        <w:spacing w:after="120" w:line="280" w:lineRule="exact"/>
        <w:ind w:left="993" w:hanging="567"/>
        <w:jc w:val="both"/>
      </w:pPr>
      <w:r w:rsidRPr="000006F1">
        <w:t xml:space="preserve">v případě nesplnění povinnosti </w:t>
      </w:r>
      <w:r w:rsidR="00E93471" w:rsidRPr="000006F1">
        <w:t>Zhotovitele</w:t>
      </w:r>
      <w:r w:rsidRPr="000006F1">
        <w:t xml:space="preserve"> odstranit vytčené v</w:t>
      </w:r>
      <w:r w:rsidR="009245D8" w:rsidRPr="000006F1">
        <w:t>a</w:t>
      </w:r>
      <w:r w:rsidRPr="000006F1">
        <w:t>dy v termínu dle</w:t>
      </w:r>
      <w:r w:rsidR="005E265B" w:rsidRPr="000006F1">
        <w:t> </w:t>
      </w:r>
      <w:r w:rsidRPr="000006F1">
        <w:t>čl.</w:t>
      </w:r>
      <w:r w:rsidR="005E265B" w:rsidRPr="000006F1">
        <w:t> </w:t>
      </w:r>
      <w:r w:rsidR="009245D8" w:rsidRPr="000006F1">
        <w:t>X</w:t>
      </w:r>
      <w:r w:rsidR="00C365CB" w:rsidRPr="000006F1">
        <w:t>II</w:t>
      </w:r>
      <w:r w:rsidR="00052F6B" w:rsidRPr="000006F1">
        <w:t>.</w:t>
      </w:r>
      <w:r w:rsidR="009245D8" w:rsidRPr="000006F1">
        <w:t xml:space="preserve"> odst. </w:t>
      </w:r>
      <w:r w:rsidR="00E12C79" w:rsidRPr="000006F1">
        <w:t>7</w:t>
      </w:r>
      <w:r w:rsidR="009245D8" w:rsidRPr="000006F1">
        <w:t xml:space="preserve"> této </w:t>
      </w:r>
      <w:r w:rsidR="00C365CB" w:rsidRPr="000006F1">
        <w:t>S</w:t>
      </w:r>
      <w:r w:rsidR="009245D8" w:rsidRPr="000006F1">
        <w:t xml:space="preserve">mlouvy </w:t>
      </w:r>
      <w:r w:rsidR="00052F6B" w:rsidRPr="000006F1">
        <w:t xml:space="preserve">vzniká </w:t>
      </w:r>
      <w:r w:rsidR="00E93471" w:rsidRPr="000006F1">
        <w:t>Objednatel</w:t>
      </w:r>
      <w:r w:rsidR="00052F6B" w:rsidRPr="000006F1">
        <w:t>i nárok na smluvní pokutu ve výši 5</w:t>
      </w:r>
      <w:r w:rsidR="005E265B" w:rsidRPr="000006F1">
        <w:t xml:space="preserve"> </w:t>
      </w:r>
      <w:r w:rsidR="00052F6B" w:rsidRPr="000006F1">
        <w:t>000 Kč za každý i započatý den prodlení</w:t>
      </w:r>
      <w:r w:rsidR="00E70B53" w:rsidRPr="000006F1">
        <w:rPr>
          <w:bCs/>
        </w:rPr>
        <w:t>;</w:t>
      </w:r>
    </w:p>
    <w:p w14:paraId="474E62E7" w14:textId="0864DF2B" w:rsidR="00137A1D" w:rsidRPr="000006F1" w:rsidRDefault="00137A1D" w:rsidP="00D62441">
      <w:pPr>
        <w:pStyle w:val="Odstavecseseznamem"/>
        <w:numPr>
          <w:ilvl w:val="1"/>
          <w:numId w:val="28"/>
        </w:numPr>
        <w:tabs>
          <w:tab w:val="left" w:pos="1134"/>
        </w:tabs>
        <w:spacing w:after="120" w:line="280" w:lineRule="exact"/>
        <w:ind w:left="993" w:hanging="567"/>
        <w:jc w:val="both"/>
      </w:pPr>
      <w:r w:rsidRPr="000006F1">
        <w:rPr>
          <w:bCs/>
        </w:rPr>
        <w:t xml:space="preserve">v případě, že chyba v projektové dokumentaci či </w:t>
      </w:r>
      <w:r w:rsidR="00DF45C9" w:rsidRPr="000006F1">
        <w:rPr>
          <w:bCs/>
        </w:rPr>
        <w:t>vada Díla nebo jeho části zapříčiní povinnost Objednatele vrátit získanou dotaci</w:t>
      </w:r>
      <w:r w:rsidR="00C365CB" w:rsidRPr="000006F1">
        <w:rPr>
          <w:bCs/>
        </w:rPr>
        <w:t xml:space="preserve"> nebo její část</w:t>
      </w:r>
      <w:r w:rsidR="00DF45C9" w:rsidRPr="000006F1">
        <w:rPr>
          <w:bCs/>
        </w:rPr>
        <w:t xml:space="preserve"> z Integrovaného regionálního operačního programu či jakéhokoli jiného dotačního programu, a tato částka k vrácení překročí </w:t>
      </w:r>
      <w:r w:rsidR="00F7368F" w:rsidRPr="000006F1">
        <w:rPr>
          <w:bCs/>
        </w:rPr>
        <w:t>5</w:t>
      </w:r>
      <w:r w:rsidR="00DF45C9" w:rsidRPr="000006F1">
        <w:rPr>
          <w:bCs/>
        </w:rPr>
        <w:t xml:space="preserve"> % původně přiznané dotace, vzniká objednateli nárok na</w:t>
      </w:r>
      <w:r w:rsidR="005E265B" w:rsidRPr="000006F1">
        <w:rPr>
          <w:bCs/>
        </w:rPr>
        <w:t> </w:t>
      </w:r>
      <w:r w:rsidR="00DF45C9" w:rsidRPr="000006F1">
        <w:rPr>
          <w:bCs/>
        </w:rPr>
        <w:t xml:space="preserve">smluvní pokutu ve výši </w:t>
      </w:r>
      <w:r w:rsidR="00F7368F" w:rsidRPr="000006F1">
        <w:rPr>
          <w:bCs/>
        </w:rPr>
        <w:t>5</w:t>
      </w:r>
      <w:r w:rsidR="00DF45C9" w:rsidRPr="000006F1">
        <w:rPr>
          <w:bCs/>
        </w:rPr>
        <w:t xml:space="preserve"> % z ceny Díla</w:t>
      </w:r>
      <w:r w:rsidR="00906099" w:rsidRPr="000006F1">
        <w:rPr>
          <w:bCs/>
        </w:rPr>
        <w:t xml:space="preserve"> bez DPH</w:t>
      </w:r>
      <w:r w:rsidR="00F72999" w:rsidRPr="000006F1">
        <w:rPr>
          <w:bCs/>
        </w:rPr>
        <w:t>;</w:t>
      </w:r>
    </w:p>
    <w:p w14:paraId="50F271B9" w14:textId="0BF79075" w:rsidR="00DF45C9" w:rsidRPr="000006F1" w:rsidRDefault="00DF45C9" w:rsidP="00D62441">
      <w:pPr>
        <w:pStyle w:val="Odstavecseseznamem"/>
        <w:numPr>
          <w:ilvl w:val="1"/>
          <w:numId w:val="28"/>
        </w:numPr>
        <w:tabs>
          <w:tab w:val="left" w:pos="1134"/>
        </w:tabs>
        <w:spacing w:after="120" w:line="280" w:lineRule="exact"/>
        <w:ind w:left="993" w:hanging="567"/>
        <w:jc w:val="both"/>
      </w:pPr>
      <w:bookmarkStart w:id="0" w:name="_Ref57054759"/>
      <w:r w:rsidRPr="000006F1">
        <w:rPr>
          <w:bCs/>
        </w:rPr>
        <w:t xml:space="preserve">v případě, že </w:t>
      </w:r>
      <w:r w:rsidR="006376C2" w:rsidRPr="000006F1">
        <w:rPr>
          <w:bCs/>
        </w:rPr>
        <w:t xml:space="preserve">jedna </w:t>
      </w:r>
      <w:r w:rsidRPr="000006F1">
        <w:rPr>
          <w:bCs/>
        </w:rPr>
        <w:t>chyba</w:t>
      </w:r>
      <w:r w:rsidR="006376C2" w:rsidRPr="000006F1">
        <w:rPr>
          <w:bCs/>
        </w:rPr>
        <w:t xml:space="preserve"> nebo vícero chyb </w:t>
      </w:r>
      <w:r w:rsidRPr="000006F1">
        <w:rPr>
          <w:bCs/>
        </w:rPr>
        <w:t xml:space="preserve">v projektové dokumentaci či </w:t>
      </w:r>
      <w:r w:rsidR="006376C2" w:rsidRPr="000006F1">
        <w:rPr>
          <w:bCs/>
        </w:rPr>
        <w:t xml:space="preserve">jedna vada Díla nebo vícero vad Díla </w:t>
      </w:r>
      <w:r w:rsidRPr="000006F1">
        <w:rPr>
          <w:bCs/>
        </w:rPr>
        <w:t>nebo jeho části zapříčiní navýšení nákladů</w:t>
      </w:r>
      <w:r w:rsidR="00276582" w:rsidRPr="000006F1">
        <w:rPr>
          <w:bCs/>
        </w:rPr>
        <w:t xml:space="preserve"> rozpočtové </w:t>
      </w:r>
      <w:r w:rsidR="006453DF" w:rsidRPr="000006F1">
        <w:rPr>
          <w:bCs/>
        </w:rPr>
        <w:t xml:space="preserve">ceny stavby dle Díla (rozpočtu </w:t>
      </w:r>
      <w:r w:rsidR="00276582" w:rsidRPr="000006F1">
        <w:rPr>
          <w:bCs/>
        </w:rPr>
        <w:t>a projektové dokumentace)</w:t>
      </w:r>
      <w:r w:rsidR="00BC0B8E" w:rsidRPr="000006F1">
        <w:rPr>
          <w:bCs/>
        </w:rPr>
        <w:t xml:space="preserve"> nebo navýšení nákladů</w:t>
      </w:r>
      <w:r w:rsidRPr="000006F1">
        <w:rPr>
          <w:bCs/>
        </w:rPr>
        <w:t xml:space="preserve"> Objednatele v Realizační fázi nebo ve fázi zadání veřejné zakázky na Realizační fázi o více než 5 %</w:t>
      </w:r>
      <w:r w:rsidR="005361BE" w:rsidRPr="000006F1">
        <w:rPr>
          <w:bCs/>
        </w:rPr>
        <w:t>,</w:t>
      </w:r>
      <w:r w:rsidRPr="000006F1">
        <w:rPr>
          <w:bCs/>
        </w:rPr>
        <w:t xml:space="preserve"> vzniká Objednateli nárok na úhradu smluvní pokuty ve výši </w:t>
      </w:r>
      <w:r w:rsidR="00F7368F" w:rsidRPr="000006F1">
        <w:rPr>
          <w:bCs/>
        </w:rPr>
        <w:t>5</w:t>
      </w:r>
      <w:r w:rsidRPr="000006F1">
        <w:rPr>
          <w:bCs/>
        </w:rPr>
        <w:t xml:space="preserve"> % z ceny Díla</w:t>
      </w:r>
      <w:r w:rsidR="00906099" w:rsidRPr="000006F1">
        <w:rPr>
          <w:bCs/>
        </w:rPr>
        <w:t xml:space="preserve"> bez DPH</w:t>
      </w:r>
      <w:r w:rsidR="00F72999" w:rsidRPr="000006F1">
        <w:rPr>
          <w:bCs/>
        </w:rPr>
        <w:t>;</w:t>
      </w:r>
      <w:bookmarkEnd w:id="0"/>
    </w:p>
    <w:p w14:paraId="2E7B14CB" w14:textId="45C47BA6" w:rsidR="003E211A" w:rsidRPr="000006F1" w:rsidRDefault="003E211A" w:rsidP="00276582">
      <w:pPr>
        <w:pStyle w:val="Odstavecseseznamem"/>
        <w:numPr>
          <w:ilvl w:val="1"/>
          <w:numId w:val="28"/>
        </w:numPr>
        <w:tabs>
          <w:tab w:val="left" w:pos="1134"/>
        </w:tabs>
        <w:spacing w:after="120" w:line="280" w:lineRule="exact"/>
        <w:ind w:left="993" w:hanging="567"/>
        <w:jc w:val="both"/>
      </w:pPr>
      <w:r w:rsidRPr="000006F1">
        <w:t xml:space="preserve">v případě neúplnosti výkazu výměr nebo jiné prokazatelné vady </w:t>
      </w:r>
      <w:r w:rsidR="00192C69" w:rsidRPr="000006F1">
        <w:t>Díla</w:t>
      </w:r>
      <w:r w:rsidR="00AD2973" w:rsidRPr="000006F1">
        <w:t xml:space="preserve"> nebo jeho části</w:t>
      </w:r>
      <w:r w:rsidRPr="000006F1">
        <w:t xml:space="preserve">, která vyvolá potřebu zadat </w:t>
      </w:r>
      <w:r w:rsidR="00164715" w:rsidRPr="000006F1">
        <w:t xml:space="preserve">v Realizační fázi </w:t>
      </w:r>
      <w:r w:rsidRPr="000006F1">
        <w:t xml:space="preserve">vícepráce v rozsahu větším než 0,5 % z ceny </w:t>
      </w:r>
      <w:r w:rsidR="00F7368F" w:rsidRPr="000006F1">
        <w:t>stanovené v Díle (projektové dokumentaci</w:t>
      </w:r>
      <w:r w:rsidR="001F30DB" w:rsidRPr="000006F1">
        <w:t xml:space="preserve"> a jejím rozpočtu</w:t>
      </w:r>
      <w:r w:rsidR="00F7368F" w:rsidRPr="000006F1">
        <w:t>)</w:t>
      </w:r>
      <w:r w:rsidRPr="000006F1">
        <w:t xml:space="preserve">, má </w:t>
      </w:r>
      <w:r w:rsidR="00E93471" w:rsidRPr="000006F1">
        <w:t>Objednatel</w:t>
      </w:r>
      <w:r w:rsidRPr="000006F1">
        <w:t xml:space="preserve"> právo na úhradu smluvní pokuty ve výši</w:t>
      </w:r>
      <w:r w:rsidR="00164715" w:rsidRPr="000006F1">
        <w:t xml:space="preserve"> </w:t>
      </w:r>
      <w:r w:rsidR="001F30DB" w:rsidRPr="000006F1">
        <w:t>2</w:t>
      </w:r>
      <w:r w:rsidR="00164715" w:rsidRPr="000006F1">
        <w:t xml:space="preserve"> % z ceny Díla</w:t>
      </w:r>
      <w:r w:rsidR="00906099" w:rsidRPr="000006F1">
        <w:t xml:space="preserve"> bez DPH</w:t>
      </w:r>
      <w:r w:rsidR="00BC0B8E" w:rsidRPr="000006F1">
        <w:t xml:space="preserve">. </w:t>
      </w:r>
      <w:r w:rsidR="00BC0B8E" w:rsidRPr="000006F1">
        <w:rPr>
          <w:bCs/>
        </w:rPr>
        <w:t xml:space="preserve">V případě, že bude Objednateli náležet nárok dle bodu </w:t>
      </w:r>
      <w:r w:rsidR="00BC0B8E" w:rsidRPr="000006F1">
        <w:rPr>
          <w:bCs/>
        </w:rPr>
        <w:fldChar w:fldCharType="begin"/>
      </w:r>
      <w:r w:rsidR="00BC0B8E" w:rsidRPr="000006F1">
        <w:rPr>
          <w:bCs/>
        </w:rPr>
        <w:instrText xml:space="preserve"> REF _Ref57054759 \r \h </w:instrText>
      </w:r>
      <w:r w:rsidR="00BC0B8E" w:rsidRPr="000006F1">
        <w:rPr>
          <w:bCs/>
        </w:rPr>
      </w:r>
      <w:r w:rsidR="00BC0B8E" w:rsidRPr="000006F1">
        <w:rPr>
          <w:bCs/>
        </w:rPr>
        <w:fldChar w:fldCharType="separate"/>
      </w:r>
      <w:r w:rsidR="003B0FB5" w:rsidRPr="000006F1">
        <w:rPr>
          <w:bCs/>
        </w:rPr>
        <w:t>1.7</w:t>
      </w:r>
      <w:r w:rsidR="00BC0B8E" w:rsidRPr="000006F1">
        <w:rPr>
          <w:bCs/>
        </w:rPr>
        <w:fldChar w:fldCharType="end"/>
      </w:r>
      <w:r w:rsidR="00BC0B8E" w:rsidRPr="000006F1">
        <w:rPr>
          <w:bCs/>
        </w:rPr>
        <w:t xml:space="preserve"> tohoto oddílu, tento článek se neuplatní</w:t>
      </w:r>
      <w:r w:rsidR="00F72999" w:rsidRPr="000006F1">
        <w:t>;</w:t>
      </w:r>
    </w:p>
    <w:p w14:paraId="4B15C516" w14:textId="548893A6" w:rsidR="002F3D6D" w:rsidRPr="000006F1" w:rsidRDefault="002F3D6D" w:rsidP="00276582">
      <w:pPr>
        <w:pStyle w:val="Odstavecseseznamem"/>
        <w:numPr>
          <w:ilvl w:val="1"/>
          <w:numId w:val="28"/>
        </w:numPr>
        <w:tabs>
          <w:tab w:val="left" w:pos="1134"/>
        </w:tabs>
        <w:spacing w:after="120" w:line="280" w:lineRule="exact"/>
        <w:ind w:left="993" w:hanging="567"/>
        <w:jc w:val="both"/>
      </w:pPr>
      <w:r w:rsidRPr="000006F1">
        <w:t>v případě předem nevysvětlené absence na kontrolním dni nebo koordinační schůzce či jiného neplnění dle čl. IV. odst. 6 této Smlouvy má Objednatel právo na úhradu smluvní pokuty ve výši 1 000 Kč za každý případ porušení.</w:t>
      </w:r>
    </w:p>
    <w:p w14:paraId="66AADD09" w14:textId="2FD812BC" w:rsidR="00CC6ED0" w:rsidRPr="000006F1" w:rsidRDefault="00CC6ED0" w:rsidP="00A74DFB">
      <w:pPr>
        <w:pStyle w:val="Odstavecseseznamem"/>
        <w:numPr>
          <w:ilvl w:val="0"/>
          <w:numId w:val="8"/>
        </w:numPr>
        <w:overflowPunct w:val="0"/>
        <w:autoSpaceDE w:val="0"/>
        <w:autoSpaceDN w:val="0"/>
        <w:adjustRightInd w:val="0"/>
        <w:spacing w:after="120"/>
        <w:ind w:left="426" w:hanging="284"/>
        <w:jc w:val="both"/>
        <w:textAlignment w:val="baseline"/>
      </w:pPr>
      <w:r w:rsidRPr="000006F1">
        <w:t xml:space="preserve">V případě prodlení Objednatele s úhradou daňového dokladu má Zhotovitel právo požadovat na Objednateli smluvní pokutu </w:t>
      </w:r>
      <w:r w:rsidRPr="000006F1">
        <w:rPr>
          <w:bCs/>
        </w:rPr>
        <w:t>ve výši 0,</w:t>
      </w:r>
      <w:r w:rsidR="00144E04">
        <w:rPr>
          <w:bCs/>
        </w:rPr>
        <w:t>0</w:t>
      </w:r>
      <w:r w:rsidRPr="000006F1">
        <w:rPr>
          <w:bCs/>
        </w:rPr>
        <w:t xml:space="preserve">5 % </w:t>
      </w:r>
      <w:r w:rsidRPr="000006F1">
        <w:t>z nezaplacené částky za každý den prodlení.</w:t>
      </w:r>
    </w:p>
    <w:p w14:paraId="3A567497" w14:textId="5B218553" w:rsidR="00A749AA" w:rsidRPr="000006F1" w:rsidRDefault="00B31B0E" w:rsidP="00A74DFB">
      <w:pPr>
        <w:pStyle w:val="Odstavecseseznamem"/>
        <w:numPr>
          <w:ilvl w:val="0"/>
          <w:numId w:val="8"/>
        </w:numPr>
        <w:overflowPunct w:val="0"/>
        <w:autoSpaceDE w:val="0"/>
        <w:autoSpaceDN w:val="0"/>
        <w:adjustRightInd w:val="0"/>
        <w:spacing w:after="120"/>
        <w:ind w:left="426" w:hanging="284"/>
        <w:jc w:val="both"/>
        <w:textAlignment w:val="baseline"/>
      </w:pPr>
      <w:r w:rsidRPr="000006F1">
        <w:lastRenderedPageBreak/>
        <w:t xml:space="preserve">Smluvní pokuty podle této </w:t>
      </w:r>
      <w:r w:rsidR="000B5C78" w:rsidRPr="000006F1">
        <w:t>S</w:t>
      </w:r>
      <w:r w:rsidRPr="000006F1">
        <w:t xml:space="preserve">mlouvy mohou být kombinovány. </w:t>
      </w:r>
      <w:r w:rsidR="00F7368F" w:rsidRPr="000006F1">
        <w:t xml:space="preserve">Zaplacení jakékoli </w:t>
      </w:r>
      <w:r w:rsidR="007775A1" w:rsidRPr="000006F1">
        <w:t xml:space="preserve">sjednané smluvní pokuty </w:t>
      </w:r>
      <w:r w:rsidR="00F7368F" w:rsidRPr="000006F1">
        <w:t xml:space="preserve">nebo její části </w:t>
      </w:r>
      <w:r w:rsidR="007775A1" w:rsidRPr="000006F1">
        <w:t xml:space="preserve">nezbavuje </w:t>
      </w:r>
      <w:r w:rsidR="00F7368F" w:rsidRPr="000006F1">
        <w:t xml:space="preserve">Zhotovitele </w:t>
      </w:r>
      <w:r w:rsidR="007775A1" w:rsidRPr="000006F1">
        <w:t>povinnosti splnit své závazky</w:t>
      </w:r>
      <w:r w:rsidR="00F7368F" w:rsidRPr="000006F1">
        <w:t xml:space="preserve"> dle této Smlouvy</w:t>
      </w:r>
      <w:r w:rsidR="007775A1" w:rsidRPr="000006F1">
        <w:t>.</w:t>
      </w:r>
    </w:p>
    <w:p w14:paraId="6A13FA81" w14:textId="2654CC14" w:rsidR="001A7EE3" w:rsidRPr="000006F1" w:rsidRDefault="00A749AA" w:rsidP="00D62441">
      <w:pPr>
        <w:numPr>
          <w:ilvl w:val="0"/>
          <w:numId w:val="8"/>
        </w:numPr>
        <w:overflowPunct w:val="0"/>
        <w:autoSpaceDE w:val="0"/>
        <w:autoSpaceDN w:val="0"/>
        <w:adjustRightInd w:val="0"/>
        <w:spacing w:after="120"/>
        <w:ind w:left="426" w:hanging="284"/>
        <w:jc w:val="both"/>
        <w:textAlignment w:val="baseline"/>
      </w:pPr>
      <w:r w:rsidRPr="000006F1">
        <w:t>Smluvní pokuty a/nebo úroky z prodlení jsou splatné 30. den ode dne doručení písemné výzvy oprávněné smluvní strany k jejich úhradě povinn</w:t>
      </w:r>
      <w:r w:rsidR="00FC3B26" w:rsidRPr="000006F1">
        <w:t>é</w:t>
      </w:r>
      <w:r w:rsidRPr="000006F1">
        <w:t xml:space="preserve"> smluvní stran</w:t>
      </w:r>
      <w:r w:rsidR="00FC3B26" w:rsidRPr="000006F1">
        <w:t>ě</w:t>
      </w:r>
      <w:r w:rsidRPr="000006F1">
        <w:t>, není-li ve výzvě uvedena lhůta delší.</w:t>
      </w:r>
    </w:p>
    <w:p w14:paraId="43D9F1C4" w14:textId="3F63FE1D" w:rsidR="008875E8" w:rsidRPr="000006F1" w:rsidRDefault="003E211A" w:rsidP="00D62441">
      <w:pPr>
        <w:numPr>
          <w:ilvl w:val="0"/>
          <w:numId w:val="8"/>
        </w:numPr>
        <w:overflowPunct w:val="0"/>
        <w:autoSpaceDE w:val="0"/>
        <w:autoSpaceDN w:val="0"/>
        <w:adjustRightInd w:val="0"/>
        <w:spacing w:after="120"/>
        <w:ind w:left="426" w:hanging="284"/>
        <w:jc w:val="both"/>
        <w:textAlignment w:val="baseline"/>
      </w:pPr>
      <w:r w:rsidRPr="000006F1">
        <w:t>Právo</w:t>
      </w:r>
      <w:r w:rsidR="000B5C78" w:rsidRPr="000006F1">
        <w:t xml:space="preserve"> Objednatele</w:t>
      </w:r>
      <w:r w:rsidRPr="000006F1">
        <w:t xml:space="preserve"> na zaplacení smluvní pokuty nebo na náhradu škody, které už existuje v</w:t>
      </w:r>
      <w:r w:rsidR="0073058A" w:rsidRPr="000006F1">
        <w:t> </w:t>
      </w:r>
      <w:r w:rsidRPr="000006F1">
        <w:t>době</w:t>
      </w:r>
      <w:r w:rsidR="0073058A" w:rsidRPr="000006F1">
        <w:t xml:space="preserve"> </w:t>
      </w:r>
      <w:r w:rsidRPr="000006F1">
        <w:t xml:space="preserve">odstoupení od této </w:t>
      </w:r>
      <w:r w:rsidR="000B5C78" w:rsidRPr="000006F1">
        <w:t>S</w:t>
      </w:r>
      <w:r w:rsidRPr="000006F1">
        <w:t>mlouvy, není odstoupením dotčeno.</w:t>
      </w:r>
    </w:p>
    <w:p w14:paraId="7A187347" w14:textId="170B5558" w:rsidR="000B5C78" w:rsidRPr="000006F1" w:rsidRDefault="000B5C78" w:rsidP="00D62441">
      <w:pPr>
        <w:numPr>
          <w:ilvl w:val="0"/>
          <w:numId w:val="8"/>
        </w:numPr>
        <w:overflowPunct w:val="0"/>
        <w:autoSpaceDE w:val="0"/>
        <w:autoSpaceDN w:val="0"/>
        <w:adjustRightInd w:val="0"/>
        <w:spacing w:after="120"/>
        <w:ind w:left="426" w:hanging="284"/>
        <w:jc w:val="both"/>
        <w:textAlignment w:val="baseline"/>
      </w:pPr>
      <w:r w:rsidRPr="000006F1">
        <w:t>Objednatel si vyhrazuje právo na úhradu smluvní pokuty formou zápočtu ke kterékoliv splatné pohledávce Zhotovitele vůči Objednateli.</w:t>
      </w:r>
    </w:p>
    <w:p w14:paraId="1BBA4453" w14:textId="77777777" w:rsidR="000B5C78" w:rsidRPr="000006F1" w:rsidRDefault="008875E8" w:rsidP="00D62441">
      <w:pPr>
        <w:numPr>
          <w:ilvl w:val="0"/>
          <w:numId w:val="8"/>
        </w:numPr>
        <w:overflowPunct w:val="0"/>
        <w:autoSpaceDE w:val="0"/>
        <w:autoSpaceDN w:val="0"/>
        <w:adjustRightInd w:val="0"/>
        <w:spacing w:after="120"/>
        <w:ind w:left="426" w:hanging="284"/>
        <w:jc w:val="both"/>
        <w:textAlignment w:val="baseline"/>
      </w:pPr>
      <w:r w:rsidRPr="000006F1">
        <w:t xml:space="preserve">Pro vyloučení pochybností se sjednává, že povinnost zaplatit smluvní pokutu není závislá na zavinění. </w:t>
      </w:r>
    </w:p>
    <w:p w14:paraId="0035DB33" w14:textId="774FE31C" w:rsidR="00413489" w:rsidRPr="000006F1" w:rsidRDefault="008875E8" w:rsidP="00D62441">
      <w:pPr>
        <w:numPr>
          <w:ilvl w:val="0"/>
          <w:numId w:val="8"/>
        </w:numPr>
        <w:overflowPunct w:val="0"/>
        <w:autoSpaceDE w:val="0"/>
        <w:autoSpaceDN w:val="0"/>
        <w:adjustRightInd w:val="0"/>
        <w:spacing w:after="120"/>
        <w:ind w:left="426" w:hanging="284"/>
        <w:jc w:val="both"/>
        <w:textAlignment w:val="baseline"/>
      </w:pPr>
      <w:r w:rsidRPr="000006F1">
        <w:t>Smluvní strany výslovně vylučují aplikaci § 2050 občanského zákoníku</w:t>
      </w:r>
      <w:r w:rsidR="00E6119E" w:rsidRPr="000006F1">
        <w:t xml:space="preserve"> a</w:t>
      </w:r>
      <w:r w:rsidR="000B5C78" w:rsidRPr="000006F1">
        <w:t> </w:t>
      </w:r>
      <w:r w:rsidR="00E93471" w:rsidRPr="000006F1">
        <w:t>Objednatel</w:t>
      </w:r>
      <w:r w:rsidR="00E6119E" w:rsidRPr="000006F1">
        <w:t xml:space="preserve"> je</w:t>
      </w:r>
      <w:r w:rsidR="000B5C78" w:rsidRPr="000006F1">
        <w:t> </w:t>
      </w:r>
      <w:r w:rsidR="00E6119E" w:rsidRPr="000006F1">
        <w:t xml:space="preserve">vedle smluvních pokut </w:t>
      </w:r>
      <w:r w:rsidR="000B5C78" w:rsidRPr="000006F1">
        <w:t>dle této S</w:t>
      </w:r>
      <w:r w:rsidR="00E6119E" w:rsidRPr="000006F1">
        <w:t>mlouvy oprávněn uplatnit i nárok na</w:t>
      </w:r>
      <w:r w:rsidR="000B5C78" w:rsidRPr="000006F1">
        <w:t> </w:t>
      </w:r>
      <w:r w:rsidR="00E6119E" w:rsidRPr="000006F1">
        <w:t>náhradu škody a</w:t>
      </w:r>
      <w:r w:rsidR="000B5C78" w:rsidRPr="000006F1">
        <w:t> </w:t>
      </w:r>
      <w:r w:rsidR="00E6119E" w:rsidRPr="000006F1">
        <w:t>práva z vadného plnění.</w:t>
      </w:r>
    </w:p>
    <w:p w14:paraId="2D26DE03" w14:textId="6D156F6C" w:rsidR="00413489" w:rsidRPr="000006F1" w:rsidRDefault="00413489" w:rsidP="00C90958">
      <w:pPr>
        <w:pStyle w:val="Zkladntext"/>
        <w:spacing w:after="120"/>
        <w:rPr>
          <w:bCs/>
          <w:i w:val="0"/>
          <w:sz w:val="24"/>
          <w:szCs w:val="24"/>
        </w:rPr>
      </w:pPr>
      <w:r w:rsidRPr="000006F1">
        <w:rPr>
          <w:bCs/>
          <w:i w:val="0"/>
          <w:sz w:val="24"/>
          <w:szCs w:val="24"/>
          <w:u w:val="none"/>
        </w:rPr>
        <w:br/>
      </w:r>
      <w:r w:rsidR="006E217F" w:rsidRPr="000006F1">
        <w:rPr>
          <w:bCs/>
          <w:i w:val="0"/>
          <w:sz w:val="24"/>
          <w:szCs w:val="24"/>
        </w:rPr>
        <w:t>X</w:t>
      </w:r>
      <w:r w:rsidRPr="000006F1">
        <w:rPr>
          <w:bCs/>
          <w:i w:val="0"/>
          <w:sz w:val="24"/>
          <w:szCs w:val="24"/>
        </w:rPr>
        <w:t>. Odpovědnost za škody a pojištění</w:t>
      </w:r>
    </w:p>
    <w:p w14:paraId="09F5392B" w14:textId="5C8F2EDB" w:rsidR="00AD0219" w:rsidRPr="000006F1" w:rsidRDefault="00E93471" w:rsidP="00D62441">
      <w:pPr>
        <w:numPr>
          <w:ilvl w:val="0"/>
          <w:numId w:val="9"/>
        </w:numPr>
        <w:overflowPunct w:val="0"/>
        <w:autoSpaceDE w:val="0"/>
        <w:autoSpaceDN w:val="0"/>
        <w:adjustRightInd w:val="0"/>
        <w:spacing w:after="120"/>
        <w:ind w:left="426" w:hanging="284"/>
        <w:jc w:val="both"/>
        <w:textAlignment w:val="baseline"/>
      </w:pPr>
      <w:r w:rsidRPr="000006F1">
        <w:t>Zhotovitel</w:t>
      </w:r>
      <w:r w:rsidR="00413489" w:rsidRPr="000006F1">
        <w:t xml:space="preserve"> na sebe přejímá zodpovědnost za škody způsobené všemi osobami a subjekty (včetně </w:t>
      </w:r>
      <w:r w:rsidR="0043168D" w:rsidRPr="000006F1">
        <w:t>poddoda</w:t>
      </w:r>
      <w:r w:rsidR="00413489" w:rsidRPr="000006F1">
        <w:t>vatelů) podílejícími se na pr</w:t>
      </w:r>
      <w:r w:rsidR="00EE0439" w:rsidRPr="000006F1">
        <w:t xml:space="preserve">ovádění předmětného </w:t>
      </w:r>
      <w:r w:rsidR="00192C69" w:rsidRPr="000006F1">
        <w:t>Díla</w:t>
      </w:r>
      <w:r w:rsidR="00EE0439" w:rsidRPr="000006F1">
        <w:t xml:space="preserve">, a to </w:t>
      </w:r>
      <w:r w:rsidR="00413489" w:rsidRPr="000006F1">
        <w:t xml:space="preserve">po celou dobu realizace, tzn. </w:t>
      </w:r>
      <w:r w:rsidR="000B5C78" w:rsidRPr="000006F1">
        <w:t xml:space="preserve">od uzavření Smlouvy </w:t>
      </w:r>
      <w:r w:rsidR="00413489" w:rsidRPr="000006F1">
        <w:t>do</w:t>
      </w:r>
      <w:r w:rsidR="000B5C78" w:rsidRPr="000006F1">
        <w:t xml:space="preserve"> protokolárního</w:t>
      </w:r>
      <w:r w:rsidR="00413489" w:rsidRPr="000006F1">
        <w:t xml:space="preserve"> převzetí </w:t>
      </w:r>
      <w:r w:rsidR="00192C69" w:rsidRPr="000006F1">
        <w:t>Díla</w:t>
      </w:r>
      <w:r w:rsidR="00413489" w:rsidRPr="000006F1">
        <w:t xml:space="preserve"> </w:t>
      </w:r>
      <w:r w:rsidR="000B5C78" w:rsidRPr="000006F1">
        <w:t xml:space="preserve">či jeho poslední části </w:t>
      </w:r>
      <w:r w:rsidRPr="000006F1">
        <w:t>Objednatelem</w:t>
      </w:r>
      <w:r w:rsidR="00413489" w:rsidRPr="000006F1">
        <w:t xml:space="preserve"> bez vad a nedodělků, stejně tak za škody způsobené svou činností </w:t>
      </w:r>
      <w:r w:rsidRPr="000006F1">
        <w:t>Objednatel</w:t>
      </w:r>
      <w:r w:rsidR="00413489" w:rsidRPr="000006F1">
        <w:t>i nebo třetí osobě na zdraví nebo majetku, tzn., že v</w:t>
      </w:r>
      <w:r w:rsidR="00F55263" w:rsidRPr="000006F1">
        <w:t> </w:t>
      </w:r>
      <w:r w:rsidR="00413489" w:rsidRPr="000006F1">
        <w:t xml:space="preserve">případě jakéhokoliv narušení či poškození majetku (např. vjezdů, plotů, objektů, prostranství, inženýrských sítí) nebo poškození zdraví osob je </w:t>
      </w:r>
      <w:r w:rsidRPr="000006F1">
        <w:t>Zhotovitel</w:t>
      </w:r>
      <w:r w:rsidR="00413489" w:rsidRPr="000006F1">
        <w:t xml:space="preserve"> povinen bez zbytečného odkladu tuto škodu odstranit a není-li to možné, tak finančně uhradit.</w:t>
      </w:r>
    </w:p>
    <w:p w14:paraId="3E9F9ED3" w14:textId="0E91D6BD" w:rsidR="00164715" w:rsidRPr="000006F1" w:rsidRDefault="00164715" w:rsidP="00D62441">
      <w:pPr>
        <w:pStyle w:val="Odstavecseseznamem"/>
        <w:numPr>
          <w:ilvl w:val="0"/>
          <w:numId w:val="9"/>
        </w:numPr>
        <w:spacing w:after="120"/>
        <w:ind w:left="426" w:hanging="284"/>
      </w:pPr>
      <w:r w:rsidRPr="000006F1">
        <w:t>Objednatel je především oprávněn uplatnit nárok na náhradu škody v těchto případech a</w:t>
      </w:r>
      <w:r w:rsidR="000B5C78" w:rsidRPr="000006F1">
        <w:t> </w:t>
      </w:r>
      <w:r w:rsidRPr="000006F1">
        <w:t>v této minimální výši:</w:t>
      </w:r>
    </w:p>
    <w:p w14:paraId="5A24B814" w14:textId="4BF2DB85" w:rsidR="00164715" w:rsidRPr="000006F1" w:rsidRDefault="00164715" w:rsidP="00D62441">
      <w:pPr>
        <w:pStyle w:val="Odstavecseseznamem"/>
        <w:numPr>
          <w:ilvl w:val="1"/>
          <w:numId w:val="20"/>
        </w:numPr>
        <w:spacing w:after="120"/>
        <w:ind w:left="993" w:hanging="633"/>
        <w:jc w:val="both"/>
        <w:outlineLvl w:val="1"/>
      </w:pPr>
      <w:r w:rsidRPr="000006F1">
        <w:rPr>
          <w:bCs/>
        </w:rPr>
        <w:t>v případě, že chyba v</w:t>
      </w:r>
      <w:r w:rsidR="00656CFA">
        <w:rPr>
          <w:bCs/>
        </w:rPr>
        <w:t> </w:t>
      </w:r>
      <w:r w:rsidRPr="000006F1">
        <w:rPr>
          <w:bCs/>
        </w:rPr>
        <w:t>o</w:t>
      </w:r>
      <w:r w:rsidR="00656CFA">
        <w:rPr>
          <w:bCs/>
        </w:rPr>
        <w:t>věřovací studii</w:t>
      </w:r>
      <w:r w:rsidRPr="000006F1">
        <w:rPr>
          <w:bCs/>
        </w:rPr>
        <w:t xml:space="preserve"> či vada Díla nebo jeho části zapříčiní chybu v rozpočtu, která povede ve svém důsledku k neuznatelnému výdaji či</w:t>
      </w:r>
      <w:r w:rsidR="000B5C78" w:rsidRPr="000006F1">
        <w:rPr>
          <w:bCs/>
        </w:rPr>
        <w:t> </w:t>
      </w:r>
      <w:r w:rsidRPr="000006F1">
        <w:rPr>
          <w:bCs/>
        </w:rPr>
        <w:t>zkrácení dotace z projektu financovaném z Integrovaného regionálního operačního programu či jakéhokoli jiného dotačního programu, vzniká Objednateli nárok na náhradu vzniklé škody ve výši</w:t>
      </w:r>
      <w:r w:rsidR="00F72999" w:rsidRPr="000006F1">
        <w:rPr>
          <w:bCs/>
        </w:rPr>
        <w:t>,</w:t>
      </w:r>
      <w:r w:rsidRPr="000006F1">
        <w:rPr>
          <w:bCs/>
        </w:rPr>
        <w:t xml:space="preserve"> o kterou byla dotace zkrácena či nepřiznána, včetně další</w:t>
      </w:r>
      <w:r w:rsidR="000C6CCB" w:rsidRPr="000006F1">
        <w:rPr>
          <w:bCs/>
        </w:rPr>
        <w:t>ch</w:t>
      </w:r>
      <w:r w:rsidRPr="000006F1">
        <w:rPr>
          <w:bCs/>
        </w:rPr>
        <w:t xml:space="preserve"> nákladů vzniklých v souvislosti s touto chybou</w:t>
      </w:r>
      <w:r w:rsidR="007025A6" w:rsidRPr="000006F1">
        <w:rPr>
          <w:bCs/>
        </w:rPr>
        <w:t xml:space="preserve"> nebo vadou.</w:t>
      </w:r>
    </w:p>
    <w:p w14:paraId="4DB6AC4F" w14:textId="31245983" w:rsidR="00164715" w:rsidRPr="000006F1" w:rsidRDefault="00164715" w:rsidP="00D62441">
      <w:pPr>
        <w:pStyle w:val="Odstavecseseznamem"/>
        <w:numPr>
          <w:ilvl w:val="1"/>
          <w:numId w:val="20"/>
        </w:numPr>
        <w:spacing w:after="120"/>
        <w:ind w:left="993" w:hanging="633"/>
        <w:jc w:val="both"/>
        <w:outlineLvl w:val="1"/>
      </w:pPr>
      <w:r w:rsidRPr="000006F1">
        <w:rPr>
          <w:bCs/>
        </w:rPr>
        <w:t xml:space="preserve">v případě, že chyba </w:t>
      </w:r>
      <w:r w:rsidR="00656CFA" w:rsidRPr="000006F1">
        <w:rPr>
          <w:bCs/>
        </w:rPr>
        <w:t>v</w:t>
      </w:r>
      <w:r w:rsidR="00656CFA">
        <w:rPr>
          <w:bCs/>
        </w:rPr>
        <w:t> </w:t>
      </w:r>
      <w:r w:rsidR="00656CFA" w:rsidRPr="000006F1">
        <w:rPr>
          <w:bCs/>
        </w:rPr>
        <w:t>o</w:t>
      </w:r>
      <w:r w:rsidR="00656CFA">
        <w:rPr>
          <w:bCs/>
        </w:rPr>
        <w:t>věřovací studii</w:t>
      </w:r>
      <w:r w:rsidR="00656CFA" w:rsidRPr="000006F1">
        <w:rPr>
          <w:bCs/>
        </w:rPr>
        <w:t xml:space="preserve"> </w:t>
      </w:r>
      <w:r w:rsidRPr="000006F1">
        <w:rPr>
          <w:bCs/>
        </w:rPr>
        <w:t xml:space="preserve">či vada Díla nebo jeho části zapříčiní navýšení nákladů Objednatele </w:t>
      </w:r>
      <w:r w:rsidR="000C6CCB" w:rsidRPr="000006F1">
        <w:rPr>
          <w:bCs/>
        </w:rPr>
        <w:t xml:space="preserve">v </w:t>
      </w:r>
      <w:r w:rsidRPr="000006F1">
        <w:rPr>
          <w:bCs/>
        </w:rPr>
        <w:t>Realizační fázi</w:t>
      </w:r>
      <w:r w:rsidR="000C6CCB" w:rsidRPr="000006F1">
        <w:rPr>
          <w:bCs/>
        </w:rPr>
        <w:t>,</w:t>
      </w:r>
      <w:r w:rsidRPr="000006F1">
        <w:rPr>
          <w:bCs/>
        </w:rPr>
        <w:t xml:space="preserve"> vzniká Objednateli nárok na</w:t>
      </w:r>
      <w:r w:rsidR="00E12C79" w:rsidRPr="000006F1">
        <w:rPr>
          <w:bCs/>
        </w:rPr>
        <w:t> </w:t>
      </w:r>
      <w:r w:rsidRPr="000006F1">
        <w:rPr>
          <w:bCs/>
        </w:rPr>
        <w:t>náhradu škody nejméně ve výš</w:t>
      </w:r>
      <w:r w:rsidR="00DB0D75" w:rsidRPr="000006F1">
        <w:rPr>
          <w:bCs/>
        </w:rPr>
        <w:t>i</w:t>
      </w:r>
      <w:r w:rsidRPr="000006F1">
        <w:rPr>
          <w:bCs/>
        </w:rPr>
        <w:t xml:space="preserve"> nákladů, o které se nákladnost realizace zvýšila;</w:t>
      </w:r>
    </w:p>
    <w:p w14:paraId="73FD32C1" w14:textId="16884A62" w:rsidR="00164715" w:rsidRPr="000006F1" w:rsidRDefault="00164715" w:rsidP="00D62441">
      <w:pPr>
        <w:pStyle w:val="Odstavecseseznamem"/>
        <w:numPr>
          <w:ilvl w:val="1"/>
          <w:numId w:val="20"/>
        </w:numPr>
        <w:spacing w:after="120"/>
        <w:ind w:left="993" w:hanging="633"/>
        <w:jc w:val="both"/>
        <w:outlineLvl w:val="1"/>
      </w:pPr>
      <w:r w:rsidRPr="000006F1">
        <w:rPr>
          <w:bCs/>
        </w:rPr>
        <w:t xml:space="preserve">v případě, že chyba </w:t>
      </w:r>
      <w:r w:rsidR="00656CFA" w:rsidRPr="000006F1">
        <w:rPr>
          <w:bCs/>
        </w:rPr>
        <w:t>v</w:t>
      </w:r>
      <w:r w:rsidR="00656CFA">
        <w:rPr>
          <w:bCs/>
        </w:rPr>
        <w:t> </w:t>
      </w:r>
      <w:r w:rsidR="00656CFA" w:rsidRPr="000006F1">
        <w:rPr>
          <w:bCs/>
        </w:rPr>
        <w:t>o</w:t>
      </w:r>
      <w:r w:rsidR="00656CFA">
        <w:rPr>
          <w:bCs/>
        </w:rPr>
        <w:t>věřovací studii</w:t>
      </w:r>
      <w:r w:rsidR="00656CFA" w:rsidRPr="000006F1">
        <w:rPr>
          <w:bCs/>
        </w:rPr>
        <w:t xml:space="preserve"> </w:t>
      </w:r>
      <w:r w:rsidRPr="000006F1">
        <w:rPr>
          <w:bCs/>
        </w:rPr>
        <w:t>či vada Díla nebo jeho části zapříčiní</w:t>
      </w:r>
      <w:r w:rsidRPr="000006F1">
        <w:t xml:space="preserve"> navýšení rozpočtové ceny stavby dle </w:t>
      </w:r>
      <w:r w:rsidR="00B6198A" w:rsidRPr="000006F1">
        <w:t>Díla</w:t>
      </w:r>
      <w:r w:rsidR="009977E4" w:rsidRPr="000006F1">
        <w:t xml:space="preserve"> (rozpočtu a projektové dokumentace)</w:t>
      </w:r>
      <w:r w:rsidRPr="000006F1">
        <w:t xml:space="preserve"> </w:t>
      </w:r>
      <w:r w:rsidR="00623460" w:rsidRPr="000006F1">
        <w:t xml:space="preserve">v Realizační fázi, </w:t>
      </w:r>
      <w:r w:rsidRPr="000006F1">
        <w:rPr>
          <w:bCs/>
        </w:rPr>
        <w:t>vzniká Objednateli nárok na</w:t>
      </w:r>
      <w:r w:rsidR="007025A6" w:rsidRPr="000006F1">
        <w:rPr>
          <w:bCs/>
        </w:rPr>
        <w:t> </w:t>
      </w:r>
      <w:r w:rsidRPr="000006F1">
        <w:rPr>
          <w:bCs/>
        </w:rPr>
        <w:t>náhradu škody ve výši</w:t>
      </w:r>
      <w:r w:rsidR="00F72999" w:rsidRPr="000006F1">
        <w:rPr>
          <w:bCs/>
        </w:rPr>
        <w:t>,</w:t>
      </w:r>
      <w:r w:rsidRPr="000006F1">
        <w:rPr>
          <w:bCs/>
        </w:rPr>
        <w:t xml:space="preserve"> o kterou se</w:t>
      </w:r>
      <w:r w:rsidR="00E12C79" w:rsidRPr="000006F1">
        <w:rPr>
          <w:bCs/>
        </w:rPr>
        <w:t> </w:t>
      </w:r>
      <w:r w:rsidRPr="000006F1">
        <w:rPr>
          <w:bCs/>
        </w:rPr>
        <w:t>navýšila rozpočtová cena stavby oproti ceně stanovené v</w:t>
      </w:r>
      <w:r w:rsidR="00B6198A" w:rsidRPr="000006F1">
        <w:rPr>
          <w:bCs/>
        </w:rPr>
        <w:t> Díle (rozpočtu a projektové dokumentaci)</w:t>
      </w:r>
      <w:r w:rsidRPr="000006F1">
        <w:rPr>
          <w:bCs/>
        </w:rPr>
        <w:t>;</w:t>
      </w:r>
    </w:p>
    <w:p w14:paraId="4B16C7AF" w14:textId="0B3ED798" w:rsidR="00F72999" w:rsidRPr="000006F1" w:rsidRDefault="00164715" w:rsidP="00D62441">
      <w:pPr>
        <w:pStyle w:val="Odstavecseseznamem"/>
        <w:numPr>
          <w:ilvl w:val="1"/>
          <w:numId w:val="20"/>
        </w:numPr>
        <w:spacing w:after="120"/>
        <w:ind w:left="993" w:hanging="633"/>
        <w:jc w:val="both"/>
        <w:outlineLvl w:val="1"/>
      </w:pPr>
      <w:r w:rsidRPr="000006F1">
        <w:rPr>
          <w:bCs/>
        </w:rPr>
        <w:t xml:space="preserve">v případě, že chyba </w:t>
      </w:r>
      <w:r w:rsidR="00656CFA" w:rsidRPr="000006F1">
        <w:rPr>
          <w:bCs/>
        </w:rPr>
        <w:t>v</w:t>
      </w:r>
      <w:r w:rsidR="00656CFA">
        <w:rPr>
          <w:bCs/>
        </w:rPr>
        <w:t> </w:t>
      </w:r>
      <w:r w:rsidR="00656CFA" w:rsidRPr="000006F1">
        <w:rPr>
          <w:bCs/>
        </w:rPr>
        <w:t>o</w:t>
      </w:r>
      <w:r w:rsidR="00656CFA">
        <w:rPr>
          <w:bCs/>
        </w:rPr>
        <w:t>věřovací studii</w:t>
      </w:r>
      <w:r w:rsidR="00656CFA" w:rsidRPr="000006F1">
        <w:rPr>
          <w:bCs/>
        </w:rPr>
        <w:t xml:space="preserve"> </w:t>
      </w:r>
      <w:r w:rsidRPr="000006F1">
        <w:rPr>
          <w:bCs/>
        </w:rPr>
        <w:t>či vada Díla nebo jeho části zapříčiní</w:t>
      </w:r>
      <w:r w:rsidRPr="000006F1">
        <w:t xml:space="preserve"> Objednateli škody uložením pokuty nebo jiné sankce příslušným správním nebo jiným orgánem</w:t>
      </w:r>
      <w:r w:rsidR="000C6CCB" w:rsidRPr="000006F1">
        <w:t>,</w:t>
      </w:r>
      <w:r w:rsidRPr="000006F1">
        <w:t xml:space="preserve"> </w:t>
      </w:r>
      <w:r w:rsidRPr="000006F1">
        <w:rPr>
          <w:bCs/>
        </w:rPr>
        <w:t>vzniká Objednateli nárok na náhradu ve výš</w:t>
      </w:r>
      <w:r w:rsidR="00A67AF8" w:rsidRPr="000006F1">
        <w:rPr>
          <w:bCs/>
        </w:rPr>
        <w:t>i</w:t>
      </w:r>
      <w:r w:rsidRPr="000006F1">
        <w:rPr>
          <w:bCs/>
        </w:rPr>
        <w:t xml:space="preserve"> pokut a sankcí takto Objednateli uložených.</w:t>
      </w:r>
    </w:p>
    <w:p w14:paraId="5B81895E" w14:textId="40106207" w:rsidR="00AD0219" w:rsidRPr="000006F1" w:rsidRDefault="00E93471" w:rsidP="00D62441">
      <w:pPr>
        <w:numPr>
          <w:ilvl w:val="0"/>
          <w:numId w:val="9"/>
        </w:numPr>
        <w:overflowPunct w:val="0"/>
        <w:autoSpaceDE w:val="0"/>
        <w:autoSpaceDN w:val="0"/>
        <w:adjustRightInd w:val="0"/>
        <w:spacing w:after="120"/>
        <w:ind w:left="426" w:hanging="284"/>
        <w:jc w:val="both"/>
        <w:textAlignment w:val="baseline"/>
      </w:pPr>
      <w:r w:rsidRPr="000006F1">
        <w:lastRenderedPageBreak/>
        <w:t>Zhotovitel</w:t>
      </w:r>
      <w:r w:rsidR="00413489" w:rsidRPr="000006F1">
        <w:t xml:space="preserve"> je povinen předložit </w:t>
      </w:r>
      <w:r w:rsidRPr="000006F1">
        <w:t>Objednatel</w:t>
      </w:r>
      <w:r w:rsidR="00413489" w:rsidRPr="000006F1">
        <w:t>i pojistnou smlouvu odpovědnosti za škodu způsobenou při výkonu činnosti třetí osobě a na škody vzniklé z</w:t>
      </w:r>
      <w:r w:rsidR="00F55263" w:rsidRPr="000006F1">
        <w:t> </w:t>
      </w:r>
      <w:r w:rsidR="00413489" w:rsidRPr="000006F1">
        <w:t>jakékoliv příčiny na</w:t>
      </w:r>
      <w:r w:rsidR="007025A6" w:rsidRPr="000006F1">
        <w:t> </w:t>
      </w:r>
      <w:r w:rsidR="00413489" w:rsidRPr="000006F1">
        <w:t>prováděném díle</w:t>
      </w:r>
      <w:r w:rsidR="00E6119E" w:rsidRPr="000006F1">
        <w:t xml:space="preserve"> v</w:t>
      </w:r>
      <w:r w:rsidR="00F55263" w:rsidRPr="000006F1">
        <w:t> </w:t>
      </w:r>
      <w:r w:rsidR="00E6119E" w:rsidRPr="000006F1">
        <w:t xml:space="preserve">minimální hodnotě pojistného plnění </w:t>
      </w:r>
      <w:r w:rsidR="00222498" w:rsidRPr="00213C79">
        <w:rPr>
          <w:color w:val="FF0000"/>
          <w:highlight w:val="yellow"/>
        </w:rPr>
        <w:t>[DOPLNIT]</w:t>
      </w:r>
      <w:r w:rsidR="00E6119E" w:rsidRPr="00213C79">
        <w:rPr>
          <w:color w:val="FF0000"/>
        </w:rPr>
        <w:t xml:space="preserve"> Kč</w:t>
      </w:r>
      <w:r w:rsidR="00413489" w:rsidRPr="000006F1">
        <w:t>, dle požadavků v</w:t>
      </w:r>
      <w:r w:rsidR="00F55263" w:rsidRPr="000006F1">
        <w:t> </w:t>
      </w:r>
      <w:r w:rsidR="00413489" w:rsidRPr="000006F1">
        <w:t xml:space="preserve">této </w:t>
      </w:r>
      <w:r w:rsidR="00E44DC9" w:rsidRPr="000006F1">
        <w:t>Smlouvě</w:t>
      </w:r>
      <w:r w:rsidR="00413489" w:rsidRPr="000006F1">
        <w:t xml:space="preserve"> uvedených platnou po celou dobu realizace </w:t>
      </w:r>
      <w:r w:rsidR="00192C69" w:rsidRPr="000006F1">
        <w:t>Díla</w:t>
      </w:r>
      <w:r w:rsidR="00413489" w:rsidRPr="000006F1">
        <w:t xml:space="preserve">, a to do 15 dnů od uzavření této </w:t>
      </w:r>
      <w:r w:rsidR="00AD7240" w:rsidRPr="000006F1">
        <w:t>S</w:t>
      </w:r>
      <w:r w:rsidR="00413489" w:rsidRPr="000006F1">
        <w:t>mlouvy, v</w:t>
      </w:r>
      <w:r w:rsidR="00F55263" w:rsidRPr="000006F1">
        <w:t> </w:t>
      </w:r>
      <w:r w:rsidR="00413489" w:rsidRPr="000006F1">
        <w:t>originálu nebo úředně ověřené kopii.</w:t>
      </w:r>
      <w:r w:rsidR="00652013" w:rsidRPr="000006F1">
        <w:t xml:space="preserve"> </w:t>
      </w:r>
      <w:r w:rsidRPr="000006F1">
        <w:t>Zhotovitel</w:t>
      </w:r>
      <w:r w:rsidR="00652013" w:rsidRPr="000006F1">
        <w:t xml:space="preserve"> je dále povinen předložit </w:t>
      </w:r>
      <w:r w:rsidRPr="000006F1">
        <w:t>Objednatel</w:t>
      </w:r>
      <w:r w:rsidR="00652013" w:rsidRPr="000006F1">
        <w:t xml:space="preserve">i takovou pojistnou </w:t>
      </w:r>
      <w:r w:rsidR="00593566" w:rsidRPr="000006F1">
        <w:t>S</w:t>
      </w:r>
      <w:r w:rsidR="00E44DC9" w:rsidRPr="000006F1">
        <w:t>mlouvu</w:t>
      </w:r>
      <w:r w:rsidR="001379A8" w:rsidRPr="000006F1">
        <w:t xml:space="preserve"> kdykoliv v</w:t>
      </w:r>
      <w:r w:rsidR="00F55263" w:rsidRPr="000006F1">
        <w:t> </w:t>
      </w:r>
      <w:r w:rsidR="001379A8" w:rsidRPr="000006F1">
        <w:t xml:space="preserve">průběhu plnění této </w:t>
      </w:r>
      <w:r w:rsidR="00593566" w:rsidRPr="000006F1">
        <w:t>S</w:t>
      </w:r>
      <w:r w:rsidR="001379A8" w:rsidRPr="000006F1">
        <w:t xml:space="preserve">mlouvy, a to do 10 dnů </w:t>
      </w:r>
      <w:r w:rsidR="00DC254C" w:rsidRPr="000006F1">
        <w:t xml:space="preserve">od výzvy </w:t>
      </w:r>
      <w:r w:rsidRPr="000006F1">
        <w:t>Objednatele</w:t>
      </w:r>
      <w:r w:rsidR="00DC254C" w:rsidRPr="000006F1">
        <w:t xml:space="preserve"> k</w:t>
      </w:r>
      <w:r w:rsidR="00F55263" w:rsidRPr="000006F1">
        <w:t> </w:t>
      </w:r>
      <w:r w:rsidR="00DC254C" w:rsidRPr="000006F1">
        <w:t>jejímu předložení.</w:t>
      </w:r>
      <w:r w:rsidR="00413489" w:rsidRPr="000006F1">
        <w:t xml:space="preserve"> Pokud </w:t>
      </w:r>
      <w:r w:rsidRPr="000006F1">
        <w:t>Zhotovitel</w:t>
      </w:r>
      <w:r w:rsidR="00413489" w:rsidRPr="000006F1">
        <w:t xml:space="preserve"> tuto svoji povinnost nesplní</w:t>
      </w:r>
      <w:r w:rsidR="00DF4EDF" w:rsidRPr="000006F1">
        <w:t xml:space="preserve"> do 10 dnů od písemného upozornění Objednatelem,</w:t>
      </w:r>
      <w:r w:rsidR="00413489" w:rsidRPr="000006F1">
        <w:t xml:space="preserve"> je </w:t>
      </w:r>
      <w:r w:rsidRPr="000006F1">
        <w:t>Objednatel</w:t>
      </w:r>
      <w:r w:rsidR="00413489" w:rsidRPr="000006F1">
        <w:t xml:space="preserve"> oprávněn od této </w:t>
      </w:r>
      <w:r w:rsidR="00AD7240" w:rsidRPr="000006F1">
        <w:t>S</w:t>
      </w:r>
      <w:r w:rsidR="00413489" w:rsidRPr="000006F1">
        <w:t>mlouvy odstoupit nebo sjednat vlastní pojistnou smlouvu s</w:t>
      </w:r>
      <w:r w:rsidR="00F55263" w:rsidRPr="000006F1">
        <w:t> </w:t>
      </w:r>
      <w:r w:rsidR="00413489" w:rsidRPr="000006F1">
        <w:t>tím, že veškeré náklady a platby s</w:t>
      </w:r>
      <w:r w:rsidR="00F55263" w:rsidRPr="000006F1">
        <w:t> </w:t>
      </w:r>
      <w:r w:rsidR="00413489" w:rsidRPr="000006F1">
        <w:t>tím spojené budou odečteny z</w:t>
      </w:r>
      <w:r w:rsidR="00F55263" w:rsidRPr="000006F1">
        <w:t> </w:t>
      </w:r>
      <w:r w:rsidR="00413489" w:rsidRPr="000006F1">
        <w:t xml:space="preserve">ceny </w:t>
      </w:r>
      <w:r w:rsidR="00192C69" w:rsidRPr="000006F1">
        <w:t>Díla</w:t>
      </w:r>
      <w:r w:rsidR="00413489" w:rsidRPr="000006F1">
        <w:t>.</w:t>
      </w:r>
      <w:r w:rsidR="008E7996" w:rsidRPr="000006F1">
        <w:t xml:space="preserve"> Jako osoba oprávněná k</w:t>
      </w:r>
      <w:r w:rsidR="00F55263" w:rsidRPr="000006F1">
        <w:t> </w:t>
      </w:r>
      <w:r w:rsidR="008E7996" w:rsidRPr="000006F1">
        <w:t xml:space="preserve">přijetí pojistného plnění musí být po celou dobu trvání pojištění označen </w:t>
      </w:r>
      <w:r w:rsidRPr="000006F1">
        <w:t>Objednatel</w:t>
      </w:r>
      <w:r w:rsidR="007025A6" w:rsidRPr="000006F1">
        <w:t xml:space="preserve">. </w:t>
      </w:r>
      <w:r w:rsidR="00EC7DFB" w:rsidRPr="000006F1">
        <w:t xml:space="preserve">Vyplacení pojistného plnění </w:t>
      </w:r>
      <w:r w:rsidRPr="000006F1">
        <w:t>Objednatel</w:t>
      </w:r>
      <w:r w:rsidR="0066137E" w:rsidRPr="000006F1">
        <w:t xml:space="preserve">i nesmí být vázáno na souhlas </w:t>
      </w:r>
      <w:r w:rsidRPr="000006F1">
        <w:t>Zhotovitele</w:t>
      </w:r>
      <w:r w:rsidR="0066137E" w:rsidRPr="000006F1">
        <w:t xml:space="preserve"> či</w:t>
      </w:r>
      <w:r w:rsidR="00D42852" w:rsidRPr="000006F1">
        <w:t xml:space="preserve"> třetích osob.</w:t>
      </w:r>
    </w:p>
    <w:p w14:paraId="205CC8DB" w14:textId="1DCF0DF9" w:rsidR="00AD0219" w:rsidRPr="000006F1" w:rsidRDefault="00E93471" w:rsidP="00D62441">
      <w:pPr>
        <w:numPr>
          <w:ilvl w:val="0"/>
          <w:numId w:val="9"/>
        </w:numPr>
        <w:overflowPunct w:val="0"/>
        <w:autoSpaceDE w:val="0"/>
        <w:autoSpaceDN w:val="0"/>
        <w:adjustRightInd w:val="0"/>
        <w:spacing w:after="120"/>
        <w:ind w:left="426" w:hanging="284"/>
        <w:jc w:val="both"/>
        <w:textAlignment w:val="baseline"/>
      </w:pPr>
      <w:r w:rsidRPr="000006F1">
        <w:t>Zhotovitel</w:t>
      </w:r>
      <w:r w:rsidR="006501BC" w:rsidRPr="000006F1">
        <w:t xml:space="preserve"> je </w:t>
      </w:r>
      <w:r w:rsidR="000258A7" w:rsidRPr="000006F1">
        <w:t>povinen udržovat pojištění dle předchozího odstavce v</w:t>
      </w:r>
      <w:r w:rsidR="00F55263" w:rsidRPr="000006F1">
        <w:t> </w:t>
      </w:r>
      <w:r w:rsidR="000258A7" w:rsidRPr="000006F1">
        <w:t>platnosti až</w:t>
      </w:r>
      <w:r w:rsidR="007025A6" w:rsidRPr="000006F1">
        <w:t> </w:t>
      </w:r>
      <w:r w:rsidR="000258A7" w:rsidRPr="000006F1">
        <w:t>do</w:t>
      </w:r>
      <w:r w:rsidR="007025A6" w:rsidRPr="000006F1">
        <w:t> </w:t>
      </w:r>
      <w:r w:rsidR="00436E0D" w:rsidRPr="000006F1">
        <w:t xml:space="preserve">okamžiku </w:t>
      </w:r>
      <w:r w:rsidR="00593566" w:rsidRPr="000006F1">
        <w:t>skončení Realizační fáze (</w:t>
      </w:r>
      <w:r w:rsidR="00AD772F" w:rsidRPr="000006F1">
        <w:t xml:space="preserve">předání a převzetí stavby po </w:t>
      </w:r>
      <w:r w:rsidR="0053215E" w:rsidRPr="000006F1">
        <w:t xml:space="preserve">provedení </w:t>
      </w:r>
      <w:r w:rsidR="005343FD" w:rsidRPr="000006F1">
        <w:t xml:space="preserve">stavebních úprav na základě </w:t>
      </w:r>
      <w:r w:rsidR="00656CFA" w:rsidRPr="000006F1">
        <w:rPr>
          <w:bCs/>
        </w:rPr>
        <w:t>o</w:t>
      </w:r>
      <w:r w:rsidR="00656CFA">
        <w:rPr>
          <w:bCs/>
        </w:rPr>
        <w:t>věřovací studi</w:t>
      </w:r>
      <w:r w:rsidR="00656CFA">
        <w:rPr>
          <w:bCs/>
        </w:rPr>
        <w:t>e</w:t>
      </w:r>
      <w:r w:rsidR="00656CFA" w:rsidRPr="000006F1">
        <w:rPr>
          <w:bCs/>
        </w:rPr>
        <w:t xml:space="preserve"> </w:t>
      </w:r>
      <w:r w:rsidR="002A062B" w:rsidRPr="000006F1">
        <w:t xml:space="preserve">zhotovené dle této </w:t>
      </w:r>
      <w:r w:rsidR="00AD7240" w:rsidRPr="000006F1">
        <w:t>S</w:t>
      </w:r>
      <w:r w:rsidR="002A062B" w:rsidRPr="000006F1">
        <w:t>mlouvy</w:t>
      </w:r>
      <w:r w:rsidR="00593566" w:rsidRPr="000006F1">
        <w:t>)</w:t>
      </w:r>
      <w:r w:rsidR="002A062B" w:rsidRPr="000006F1">
        <w:t>.</w:t>
      </w:r>
    </w:p>
    <w:p w14:paraId="05B125E1" w14:textId="4A86AC7B" w:rsidR="00F72999" w:rsidRPr="000006F1" w:rsidRDefault="00E93471" w:rsidP="00D62441">
      <w:pPr>
        <w:numPr>
          <w:ilvl w:val="0"/>
          <w:numId w:val="9"/>
        </w:numPr>
        <w:overflowPunct w:val="0"/>
        <w:autoSpaceDE w:val="0"/>
        <w:autoSpaceDN w:val="0"/>
        <w:adjustRightInd w:val="0"/>
        <w:spacing w:after="120"/>
        <w:ind w:left="426" w:hanging="284"/>
        <w:jc w:val="both"/>
        <w:textAlignment w:val="baseline"/>
      </w:pPr>
      <w:r w:rsidRPr="000006F1">
        <w:t>Zhotovitel</w:t>
      </w:r>
      <w:r w:rsidR="00AD0219" w:rsidRPr="000006F1">
        <w:t xml:space="preserve"> na sebe přejímá zodpovědnost za škody vzniklé užitím </w:t>
      </w:r>
      <w:r w:rsidR="00192C69" w:rsidRPr="000006F1">
        <w:t>Díla</w:t>
      </w:r>
      <w:r w:rsidR="00AD0219" w:rsidRPr="000006F1">
        <w:t xml:space="preserve">, nárok na náhradu škody způsobené </w:t>
      </w:r>
      <w:r w:rsidRPr="000006F1">
        <w:t>Zhotovitelem</w:t>
      </w:r>
      <w:r w:rsidR="00AD0219" w:rsidRPr="000006F1">
        <w:t xml:space="preserve"> </w:t>
      </w:r>
      <w:r w:rsidRPr="000006F1">
        <w:t>Objednatel</w:t>
      </w:r>
      <w:r w:rsidR="00AD0219" w:rsidRPr="000006F1">
        <w:t xml:space="preserve">i nebo jiným třetím osobám nebo předáním </w:t>
      </w:r>
      <w:r w:rsidR="00192C69" w:rsidRPr="000006F1">
        <w:t>Díla</w:t>
      </w:r>
      <w:r w:rsidR="00AD0219" w:rsidRPr="000006F1">
        <w:t xml:space="preserve"> s</w:t>
      </w:r>
      <w:r w:rsidR="00F55263" w:rsidRPr="000006F1">
        <w:t> </w:t>
      </w:r>
      <w:r w:rsidR="00AD0219" w:rsidRPr="000006F1">
        <w:t>vadami.</w:t>
      </w:r>
    </w:p>
    <w:p w14:paraId="56438EC0" w14:textId="35F17F3F" w:rsidR="00413489" w:rsidRPr="000006F1" w:rsidRDefault="00E93471" w:rsidP="00D62441">
      <w:pPr>
        <w:numPr>
          <w:ilvl w:val="0"/>
          <w:numId w:val="9"/>
        </w:numPr>
        <w:overflowPunct w:val="0"/>
        <w:autoSpaceDE w:val="0"/>
        <w:autoSpaceDN w:val="0"/>
        <w:adjustRightInd w:val="0"/>
        <w:spacing w:after="120"/>
        <w:ind w:left="426" w:hanging="284"/>
        <w:jc w:val="both"/>
        <w:textAlignment w:val="baseline"/>
        <w:rPr>
          <w:b/>
          <w:i/>
        </w:rPr>
      </w:pPr>
      <w:r w:rsidRPr="000006F1">
        <w:t>Zhotovitel</w:t>
      </w:r>
      <w:r w:rsidR="00413489" w:rsidRPr="000006F1">
        <w:t xml:space="preserve"> nese riziko změny okolností ve smyslu ustanovení § 1765</w:t>
      </w:r>
      <w:r w:rsidR="00B124A1" w:rsidRPr="000006F1">
        <w:t xml:space="preserve"> a § 2620 odst.</w:t>
      </w:r>
      <w:r w:rsidR="00726850">
        <w:t xml:space="preserve"> </w:t>
      </w:r>
      <w:r w:rsidR="00B124A1" w:rsidRPr="000006F1">
        <w:t>2</w:t>
      </w:r>
      <w:r w:rsidR="00413489" w:rsidRPr="000006F1">
        <w:t xml:space="preserve"> občanského zákoníku</w:t>
      </w:r>
      <w:r w:rsidR="00BC5490" w:rsidRPr="000006F1">
        <w:t>.</w:t>
      </w:r>
    </w:p>
    <w:p w14:paraId="14109DD8" w14:textId="77777777" w:rsidR="00413489" w:rsidRPr="000006F1" w:rsidRDefault="00413489" w:rsidP="00C90958">
      <w:pPr>
        <w:pStyle w:val="Zkladntext"/>
        <w:spacing w:after="120"/>
        <w:jc w:val="both"/>
        <w:rPr>
          <w:b w:val="0"/>
          <w:bCs/>
          <w:i w:val="0"/>
          <w:iCs/>
          <w:sz w:val="24"/>
          <w:szCs w:val="24"/>
          <w:u w:val="none"/>
        </w:rPr>
      </w:pPr>
    </w:p>
    <w:p w14:paraId="5C843671" w14:textId="2C31C51C" w:rsidR="00413489" w:rsidRPr="000006F1" w:rsidRDefault="006E217F" w:rsidP="00C90958">
      <w:pPr>
        <w:autoSpaceDE w:val="0"/>
        <w:autoSpaceDN w:val="0"/>
        <w:adjustRightInd w:val="0"/>
        <w:spacing w:after="120"/>
        <w:ind w:left="360"/>
        <w:jc w:val="center"/>
        <w:rPr>
          <w:b/>
          <w:bCs/>
          <w:u w:val="single"/>
        </w:rPr>
      </w:pPr>
      <w:r w:rsidRPr="000006F1">
        <w:rPr>
          <w:b/>
          <w:bCs/>
          <w:u w:val="single"/>
        </w:rPr>
        <w:t>XI</w:t>
      </w:r>
      <w:r w:rsidR="00413489" w:rsidRPr="000006F1">
        <w:rPr>
          <w:b/>
          <w:bCs/>
          <w:u w:val="single"/>
        </w:rPr>
        <w:t>. Prodloužení lhůty plnění</w:t>
      </w:r>
    </w:p>
    <w:p w14:paraId="779855F4" w14:textId="1CF66E56" w:rsidR="00593566" w:rsidRPr="000006F1" w:rsidRDefault="00E93471" w:rsidP="00D62441">
      <w:pPr>
        <w:numPr>
          <w:ilvl w:val="0"/>
          <w:numId w:val="11"/>
        </w:numPr>
        <w:overflowPunct w:val="0"/>
        <w:autoSpaceDE w:val="0"/>
        <w:autoSpaceDN w:val="0"/>
        <w:adjustRightInd w:val="0"/>
        <w:spacing w:after="120"/>
        <w:ind w:left="426" w:hanging="284"/>
        <w:jc w:val="both"/>
        <w:textAlignment w:val="baseline"/>
      </w:pPr>
      <w:r w:rsidRPr="000006F1">
        <w:t>Zhotovitel</w:t>
      </w:r>
      <w:r w:rsidR="00413489" w:rsidRPr="000006F1">
        <w:t xml:space="preserve"> je povinen </w:t>
      </w:r>
      <w:r w:rsidR="00192C69" w:rsidRPr="000006F1">
        <w:t>Dílo</w:t>
      </w:r>
      <w:r w:rsidR="00413489" w:rsidRPr="000006F1">
        <w:t xml:space="preserve"> dokončit a předat ve lhůtě uvedené ve </w:t>
      </w:r>
      <w:r w:rsidR="00E44DC9" w:rsidRPr="000006F1">
        <w:t>Smlouvě</w:t>
      </w:r>
      <w:r w:rsidR="00413489" w:rsidRPr="000006F1">
        <w:t xml:space="preserve"> (v souladu s</w:t>
      </w:r>
      <w:r w:rsidR="00F55263" w:rsidRPr="000006F1">
        <w:t> </w:t>
      </w:r>
      <w:r w:rsidR="00413489" w:rsidRPr="000006F1">
        <w:t xml:space="preserve">požadavky </w:t>
      </w:r>
      <w:r w:rsidRPr="000006F1">
        <w:t>Objednatele</w:t>
      </w:r>
      <w:r w:rsidR="00413489" w:rsidRPr="000006F1">
        <w:t>, uvedenými</w:t>
      </w:r>
      <w:r w:rsidR="00D43B64" w:rsidRPr="000006F1">
        <w:t xml:space="preserve"> ve Smlouvě a</w:t>
      </w:r>
      <w:r w:rsidR="00413489" w:rsidRPr="000006F1">
        <w:t xml:space="preserve"> v</w:t>
      </w:r>
      <w:r w:rsidR="00F55263" w:rsidRPr="000006F1">
        <w:t> </w:t>
      </w:r>
      <w:r w:rsidR="00593566" w:rsidRPr="000006F1">
        <w:t>Z</w:t>
      </w:r>
      <w:r w:rsidR="00413489" w:rsidRPr="000006F1">
        <w:t>adávací dokumentaci, se kterou se</w:t>
      </w:r>
      <w:r w:rsidR="004F1356" w:rsidRPr="000006F1">
        <w:t> </w:t>
      </w:r>
      <w:r w:rsidRPr="000006F1">
        <w:t>Zhotovitel</w:t>
      </w:r>
      <w:r w:rsidR="00413489" w:rsidRPr="000006F1">
        <w:t xml:space="preserve"> důkladně seznámil před podpisem této </w:t>
      </w:r>
      <w:r w:rsidR="00593566" w:rsidRPr="000006F1">
        <w:t>S</w:t>
      </w:r>
      <w:r w:rsidR="00413489" w:rsidRPr="000006F1">
        <w:t xml:space="preserve">mlouvy). </w:t>
      </w:r>
    </w:p>
    <w:p w14:paraId="6CF22CC1" w14:textId="5E3CC853" w:rsidR="00413489" w:rsidRPr="000006F1" w:rsidRDefault="00EE0439" w:rsidP="00D62441">
      <w:pPr>
        <w:numPr>
          <w:ilvl w:val="0"/>
          <w:numId w:val="11"/>
        </w:numPr>
        <w:overflowPunct w:val="0"/>
        <w:autoSpaceDE w:val="0"/>
        <w:autoSpaceDN w:val="0"/>
        <w:adjustRightInd w:val="0"/>
        <w:spacing w:after="120"/>
        <w:ind w:left="426" w:hanging="284"/>
        <w:jc w:val="both"/>
        <w:textAlignment w:val="baseline"/>
      </w:pPr>
      <w:r w:rsidRPr="000006F1">
        <w:t>Předáním se rozumí</w:t>
      </w:r>
      <w:r w:rsidR="00593566" w:rsidRPr="000006F1">
        <w:t xml:space="preserve"> protokolární</w:t>
      </w:r>
      <w:r w:rsidRPr="000006F1">
        <w:t xml:space="preserve"> předání</w:t>
      </w:r>
      <w:r w:rsidR="007025A6" w:rsidRPr="000006F1">
        <w:t xml:space="preserve"> Díla</w:t>
      </w:r>
      <w:r w:rsidRPr="000006F1">
        <w:t xml:space="preserve"> </w:t>
      </w:r>
      <w:r w:rsidR="007025A6" w:rsidRPr="000006F1">
        <w:t>(</w:t>
      </w:r>
      <w:r w:rsidRPr="000006F1">
        <w:t>dokumentace</w:t>
      </w:r>
      <w:r w:rsidR="007025A6" w:rsidRPr="000006F1">
        <w:t>)</w:t>
      </w:r>
      <w:r w:rsidRPr="000006F1">
        <w:t xml:space="preserve"> v</w:t>
      </w:r>
      <w:r w:rsidR="00F55263" w:rsidRPr="000006F1">
        <w:t> </w:t>
      </w:r>
      <w:r w:rsidRPr="000006F1">
        <w:t xml:space="preserve">elektronické i tištěné verzi, včetně stanovisek dotčených orgánů. </w:t>
      </w:r>
      <w:r w:rsidR="00413489" w:rsidRPr="000006F1">
        <w:t xml:space="preserve">Prodloužení lhůty </w:t>
      </w:r>
      <w:r w:rsidR="00D43B64" w:rsidRPr="000006F1">
        <w:t xml:space="preserve">k </w:t>
      </w:r>
      <w:r w:rsidR="00413489" w:rsidRPr="000006F1">
        <w:t>plnění může</w:t>
      </w:r>
      <w:r w:rsidR="00D43B64" w:rsidRPr="000006F1">
        <w:t xml:space="preserve"> Zhotovitel</w:t>
      </w:r>
      <w:r w:rsidR="00413489" w:rsidRPr="000006F1">
        <w:t xml:space="preserve"> </w:t>
      </w:r>
      <w:r w:rsidR="00F37EAE" w:rsidRPr="000006F1">
        <w:t>požadovat, pouze</w:t>
      </w:r>
      <w:r w:rsidR="00413489" w:rsidRPr="000006F1">
        <w:t xml:space="preserve"> pokud </w:t>
      </w:r>
      <w:r w:rsidR="00D43B64" w:rsidRPr="000006F1">
        <w:t xml:space="preserve">je </w:t>
      </w:r>
      <w:r w:rsidR="00413489" w:rsidRPr="000006F1">
        <w:t xml:space="preserve">plnění </w:t>
      </w:r>
      <w:r w:rsidR="00593566" w:rsidRPr="000006F1">
        <w:t>S</w:t>
      </w:r>
      <w:r w:rsidR="00413489" w:rsidRPr="000006F1">
        <w:t>mlouvy zpožděno nebo bude zpožděno z</w:t>
      </w:r>
      <w:r w:rsidR="00F55263" w:rsidRPr="000006F1">
        <w:t> </w:t>
      </w:r>
      <w:r w:rsidR="00413489" w:rsidRPr="000006F1">
        <w:t>kterékoli z</w:t>
      </w:r>
      <w:r w:rsidR="00F55263" w:rsidRPr="000006F1">
        <w:t> </w:t>
      </w:r>
      <w:r w:rsidR="00413489" w:rsidRPr="000006F1">
        <w:t xml:space="preserve">následujících příčin: </w:t>
      </w:r>
    </w:p>
    <w:p w14:paraId="21ABCCBF" w14:textId="2415D283" w:rsidR="00413489" w:rsidRPr="000006F1" w:rsidRDefault="007025A6" w:rsidP="00D62441">
      <w:pPr>
        <w:pStyle w:val="Odstavecseseznamem"/>
        <w:numPr>
          <w:ilvl w:val="1"/>
          <w:numId w:val="21"/>
        </w:numPr>
        <w:spacing w:after="120"/>
        <w:ind w:left="993" w:hanging="567"/>
        <w:jc w:val="both"/>
        <w:outlineLvl w:val="1"/>
      </w:pPr>
      <w:r w:rsidRPr="000006F1">
        <w:t xml:space="preserve">Objednatel </w:t>
      </w:r>
      <w:r w:rsidR="00D43B64" w:rsidRPr="000006F1">
        <w:t>neposkytuje součinnost</w:t>
      </w:r>
      <w:r w:rsidRPr="000006F1">
        <w:t>, ke kte</w:t>
      </w:r>
      <w:r w:rsidR="00D43B64" w:rsidRPr="000006F1">
        <w:t>ré</w:t>
      </w:r>
      <w:r w:rsidRPr="000006F1">
        <w:t xml:space="preserve"> se zavázal v této Smlouvě,</w:t>
      </w:r>
    </w:p>
    <w:p w14:paraId="56DA6CC3" w14:textId="4015AEF6" w:rsidR="00413489" w:rsidRPr="000006F1" w:rsidRDefault="00413489" w:rsidP="00D62441">
      <w:pPr>
        <w:pStyle w:val="Odstavecseseznamem"/>
        <w:numPr>
          <w:ilvl w:val="1"/>
          <w:numId w:val="21"/>
        </w:numPr>
        <w:spacing w:after="120"/>
        <w:ind w:left="993" w:hanging="567"/>
        <w:jc w:val="both"/>
        <w:outlineLvl w:val="1"/>
      </w:pPr>
      <w:r w:rsidRPr="000006F1">
        <w:t>pozastavení prací z</w:t>
      </w:r>
      <w:r w:rsidR="00F55263" w:rsidRPr="000006F1">
        <w:t> </w:t>
      </w:r>
      <w:r w:rsidRPr="000006F1">
        <w:t xml:space="preserve">důvodů na straně </w:t>
      </w:r>
      <w:r w:rsidR="00E93471" w:rsidRPr="000006F1">
        <w:t>Objednatele</w:t>
      </w:r>
      <w:r w:rsidR="00D43B64" w:rsidRPr="000006F1">
        <w:t xml:space="preserve">, </w:t>
      </w:r>
      <w:r w:rsidRPr="000006F1">
        <w:t xml:space="preserve">které nejsou důsledkem neplnění závazku </w:t>
      </w:r>
      <w:r w:rsidR="00E93471" w:rsidRPr="000006F1">
        <w:t>Zhotovitele</w:t>
      </w:r>
      <w:r w:rsidR="00F72999" w:rsidRPr="000006F1">
        <w:t>,</w:t>
      </w:r>
    </w:p>
    <w:p w14:paraId="148B6995" w14:textId="2797152A" w:rsidR="00413489" w:rsidRPr="000006F1" w:rsidRDefault="00413489" w:rsidP="00D62441">
      <w:pPr>
        <w:pStyle w:val="Odstavecseseznamem"/>
        <w:numPr>
          <w:ilvl w:val="1"/>
          <w:numId w:val="21"/>
        </w:numPr>
        <w:spacing w:after="120"/>
        <w:ind w:left="993" w:hanging="567"/>
        <w:jc w:val="both"/>
        <w:outlineLvl w:val="1"/>
      </w:pPr>
      <w:r w:rsidRPr="000006F1">
        <w:t>v</w:t>
      </w:r>
      <w:r w:rsidR="00F55263" w:rsidRPr="000006F1">
        <w:t> </w:t>
      </w:r>
      <w:r w:rsidRPr="000006F1">
        <w:t>důsledku vyšší moci</w:t>
      </w:r>
      <w:r w:rsidR="00593566" w:rsidRPr="000006F1">
        <w:t>.</w:t>
      </w:r>
    </w:p>
    <w:p w14:paraId="0EDC483E" w14:textId="77777777" w:rsidR="00413489" w:rsidRPr="000006F1" w:rsidRDefault="00413489" w:rsidP="00C90958">
      <w:pPr>
        <w:spacing w:after="120"/>
        <w:ind w:left="426" w:hanging="284"/>
        <w:jc w:val="center"/>
        <w:rPr>
          <w:b/>
          <w:u w:val="single"/>
        </w:rPr>
      </w:pPr>
    </w:p>
    <w:p w14:paraId="33CC2DCB" w14:textId="558348F4" w:rsidR="00413489" w:rsidRPr="000006F1" w:rsidRDefault="00413489" w:rsidP="00C90958">
      <w:pPr>
        <w:spacing w:after="120"/>
        <w:ind w:left="426" w:hanging="284"/>
        <w:jc w:val="center"/>
        <w:rPr>
          <w:b/>
          <w:u w:val="single"/>
        </w:rPr>
      </w:pPr>
      <w:r w:rsidRPr="000006F1">
        <w:rPr>
          <w:b/>
          <w:u w:val="single"/>
        </w:rPr>
        <w:t>X</w:t>
      </w:r>
      <w:r w:rsidR="006E217F" w:rsidRPr="000006F1">
        <w:rPr>
          <w:b/>
          <w:u w:val="single"/>
        </w:rPr>
        <w:t>II</w:t>
      </w:r>
      <w:r w:rsidRPr="000006F1">
        <w:rPr>
          <w:b/>
          <w:u w:val="single"/>
        </w:rPr>
        <w:t xml:space="preserve">. Záruka za jakost a odpovědnost za vady </w:t>
      </w:r>
    </w:p>
    <w:p w14:paraId="04442B02" w14:textId="0CC2043C" w:rsidR="00F40F84" w:rsidRPr="000006F1" w:rsidRDefault="00E93471" w:rsidP="00D62441">
      <w:pPr>
        <w:numPr>
          <w:ilvl w:val="0"/>
          <w:numId w:val="10"/>
        </w:numPr>
        <w:overflowPunct w:val="0"/>
        <w:autoSpaceDE w:val="0"/>
        <w:autoSpaceDN w:val="0"/>
        <w:adjustRightInd w:val="0"/>
        <w:spacing w:after="120"/>
        <w:ind w:left="426" w:hanging="284"/>
        <w:jc w:val="both"/>
        <w:textAlignment w:val="baseline"/>
      </w:pPr>
      <w:r w:rsidRPr="000006F1">
        <w:t>Zhotovitel</w:t>
      </w:r>
      <w:r w:rsidR="00A11BE7" w:rsidRPr="000006F1">
        <w:t xml:space="preserve"> prohlašuje, že veškeré plnění poskytované na základě této </w:t>
      </w:r>
      <w:r w:rsidR="00593566" w:rsidRPr="000006F1">
        <w:t>S</w:t>
      </w:r>
      <w:r w:rsidR="00A11BE7" w:rsidRPr="000006F1">
        <w:t xml:space="preserve">mlouvy je způsobilé </w:t>
      </w:r>
      <w:r w:rsidR="00F71957" w:rsidRPr="000006F1">
        <w:t xml:space="preserve">k </w:t>
      </w:r>
      <w:r w:rsidR="00A11BE7" w:rsidRPr="000006F1">
        <w:t xml:space="preserve">řádnému užívání, je bez vad a odpovídá této </w:t>
      </w:r>
      <w:r w:rsidR="00E44DC9" w:rsidRPr="000006F1">
        <w:t>Smlouvě</w:t>
      </w:r>
      <w:r w:rsidR="00593566" w:rsidRPr="000006F1">
        <w:t>, Zadávací dokumentaci</w:t>
      </w:r>
      <w:r w:rsidR="00A11BE7" w:rsidRPr="000006F1">
        <w:t xml:space="preserve"> a platným právním předpisům.</w:t>
      </w:r>
    </w:p>
    <w:p w14:paraId="1B71ED26" w14:textId="51A5E77C" w:rsidR="00F40F84" w:rsidRPr="000006F1" w:rsidRDefault="00E93471" w:rsidP="00D62441">
      <w:pPr>
        <w:numPr>
          <w:ilvl w:val="0"/>
          <w:numId w:val="10"/>
        </w:numPr>
        <w:overflowPunct w:val="0"/>
        <w:autoSpaceDE w:val="0"/>
        <w:autoSpaceDN w:val="0"/>
        <w:adjustRightInd w:val="0"/>
        <w:spacing w:after="120"/>
        <w:ind w:left="426" w:hanging="284"/>
        <w:jc w:val="both"/>
        <w:textAlignment w:val="baseline"/>
      </w:pPr>
      <w:r w:rsidRPr="000006F1">
        <w:t>Zhotovitel</w:t>
      </w:r>
      <w:r w:rsidR="005814A7" w:rsidRPr="000006F1">
        <w:t xml:space="preserve"> poskytuje záruku, že každá část </w:t>
      </w:r>
      <w:r w:rsidR="00192C69" w:rsidRPr="000006F1">
        <w:t>Díla</w:t>
      </w:r>
      <w:r w:rsidR="00111713" w:rsidRPr="000006F1">
        <w:t xml:space="preserve"> zhotoveného</w:t>
      </w:r>
      <w:r w:rsidR="005814A7" w:rsidRPr="000006F1">
        <w:t xml:space="preserve"> dle této </w:t>
      </w:r>
      <w:r w:rsidR="00593566" w:rsidRPr="000006F1">
        <w:t>S</w:t>
      </w:r>
      <w:r w:rsidR="005814A7" w:rsidRPr="000006F1">
        <w:t>mlouvy má ke dni její</w:t>
      </w:r>
      <w:r w:rsidR="00111713" w:rsidRPr="000006F1">
        <w:t>ho</w:t>
      </w:r>
      <w:r w:rsidR="005814A7" w:rsidRPr="000006F1">
        <w:t xml:space="preserve"> </w:t>
      </w:r>
      <w:r w:rsidR="00111713" w:rsidRPr="000006F1">
        <w:t>protokolárního předání a převzetí</w:t>
      </w:r>
      <w:r w:rsidR="005814A7" w:rsidRPr="000006F1">
        <w:t xml:space="preserve"> vlastnosti stanovené touto </w:t>
      </w:r>
      <w:r w:rsidR="00E44DC9" w:rsidRPr="000006F1">
        <w:t>Smlouvou</w:t>
      </w:r>
      <w:r w:rsidR="005814A7" w:rsidRPr="000006F1">
        <w:t xml:space="preserve"> a je způsobilá k</w:t>
      </w:r>
      <w:r w:rsidR="00F55263" w:rsidRPr="000006F1">
        <w:t> </w:t>
      </w:r>
      <w:r w:rsidR="005814A7" w:rsidRPr="000006F1">
        <w:t>použití pro účely stanovené v</w:t>
      </w:r>
      <w:r w:rsidR="00F55263" w:rsidRPr="000006F1">
        <w:t> </w:t>
      </w:r>
      <w:r w:rsidR="005814A7" w:rsidRPr="000006F1">
        <w:t xml:space="preserve">této </w:t>
      </w:r>
      <w:r w:rsidR="00E44DC9" w:rsidRPr="000006F1">
        <w:t>Smlouvě</w:t>
      </w:r>
      <w:r w:rsidR="005814A7" w:rsidRPr="000006F1">
        <w:t xml:space="preserve"> nebo v</w:t>
      </w:r>
      <w:r w:rsidR="00F55263" w:rsidRPr="000006F1">
        <w:t> </w:t>
      </w:r>
      <w:r w:rsidR="005814A7" w:rsidRPr="000006F1">
        <w:t>souladu s</w:t>
      </w:r>
      <w:r w:rsidR="00F55263" w:rsidRPr="000006F1">
        <w:t> </w:t>
      </w:r>
      <w:r w:rsidR="005814A7" w:rsidRPr="000006F1">
        <w:t xml:space="preserve">touto </w:t>
      </w:r>
      <w:r w:rsidR="00E44DC9" w:rsidRPr="000006F1">
        <w:t>Smlouvou</w:t>
      </w:r>
      <w:r w:rsidR="005814A7" w:rsidRPr="000006F1">
        <w:t>.</w:t>
      </w:r>
    </w:p>
    <w:p w14:paraId="209ACB79" w14:textId="34059ED9" w:rsidR="00F40F84" w:rsidRPr="000006F1" w:rsidRDefault="00E93471" w:rsidP="00D62441">
      <w:pPr>
        <w:numPr>
          <w:ilvl w:val="0"/>
          <w:numId w:val="10"/>
        </w:numPr>
        <w:overflowPunct w:val="0"/>
        <w:autoSpaceDE w:val="0"/>
        <w:autoSpaceDN w:val="0"/>
        <w:adjustRightInd w:val="0"/>
        <w:spacing w:after="120"/>
        <w:ind w:left="426" w:hanging="284"/>
        <w:jc w:val="both"/>
        <w:textAlignment w:val="baseline"/>
      </w:pPr>
      <w:r w:rsidRPr="000006F1">
        <w:t>Zhotovitel</w:t>
      </w:r>
      <w:r w:rsidR="008610DA" w:rsidRPr="000006F1">
        <w:t xml:space="preserve"> poskytuje záruku </w:t>
      </w:r>
      <w:r w:rsidR="006F7178" w:rsidRPr="000006F1">
        <w:t>na předmět plnění této smlouvy, na</w:t>
      </w:r>
      <w:r w:rsidR="008610DA" w:rsidRPr="000006F1">
        <w:t xml:space="preserve"> každé jednotlivé části </w:t>
      </w:r>
      <w:r w:rsidR="00192C69" w:rsidRPr="000006F1">
        <w:t>Díla</w:t>
      </w:r>
      <w:r w:rsidR="006F7178" w:rsidRPr="000006F1">
        <w:t xml:space="preserve"> i na</w:t>
      </w:r>
      <w:r w:rsidR="008610DA" w:rsidRPr="000006F1">
        <w:t xml:space="preserve"> </w:t>
      </w:r>
      <w:r w:rsidR="006F7178" w:rsidRPr="000006F1">
        <w:t xml:space="preserve">Dílo jako celek, </w:t>
      </w:r>
      <w:r w:rsidR="008610DA" w:rsidRPr="000006F1">
        <w:t xml:space="preserve">dle této </w:t>
      </w:r>
      <w:r w:rsidR="00593566" w:rsidRPr="000006F1">
        <w:t>S</w:t>
      </w:r>
      <w:r w:rsidR="008610DA" w:rsidRPr="000006F1">
        <w:t>mlouvy od</w:t>
      </w:r>
      <w:r w:rsidR="00E51573" w:rsidRPr="000006F1">
        <w:t> </w:t>
      </w:r>
      <w:r w:rsidR="008610DA" w:rsidRPr="000006F1">
        <w:t>okamžiku její</w:t>
      </w:r>
      <w:r w:rsidR="00F2635D" w:rsidRPr="000006F1">
        <w:t>ho protokolárního předání a převzetí</w:t>
      </w:r>
      <w:r w:rsidR="00593566" w:rsidRPr="000006F1">
        <w:t xml:space="preserve"> Objednatelem</w:t>
      </w:r>
      <w:r w:rsidR="00F71957" w:rsidRPr="000006F1">
        <w:t>, a to</w:t>
      </w:r>
      <w:r w:rsidR="00F2635D" w:rsidRPr="000006F1">
        <w:t xml:space="preserve"> </w:t>
      </w:r>
      <w:r w:rsidR="008610DA" w:rsidRPr="000006F1">
        <w:t xml:space="preserve">po dobu </w:t>
      </w:r>
      <w:r w:rsidR="00F2635D" w:rsidRPr="000006F1">
        <w:t>5</w:t>
      </w:r>
      <w:r w:rsidR="00E51573" w:rsidRPr="000006F1">
        <w:t xml:space="preserve"> let</w:t>
      </w:r>
      <w:r w:rsidR="00F2635D" w:rsidRPr="000006F1">
        <w:t>.</w:t>
      </w:r>
      <w:r w:rsidR="004A71B9" w:rsidRPr="000006F1">
        <w:t xml:space="preserve"> </w:t>
      </w:r>
      <w:r w:rsidRPr="000006F1">
        <w:t>Zhotovitel</w:t>
      </w:r>
      <w:r w:rsidR="004A71B9" w:rsidRPr="000006F1">
        <w:t xml:space="preserve"> odpovídá za funkčnost</w:t>
      </w:r>
      <w:r w:rsidR="00E51573" w:rsidRPr="000006F1">
        <w:t xml:space="preserve"> a úplnost</w:t>
      </w:r>
      <w:r w:rsidR="004A71B9" w:rsidRPr="000006F1">
        <w:t xml:space="preserve"> technického </w:t>
      </w:r>
      <w:r w:rsidR="004A71B9" w:rsidRPr="000006F1">
        <w:lastRenderedPageBreak/>
        <w:t>řešení navrženého v</w:t>
      </w:r>
      <w:r w:rsidR="00F55263" w:rsidRPr="000006F1">
        <w:t> </w:t>
      </w:r>
      <w:r w:rsidR="004A71B9" w:rsidRPr="000006F1">
        <w:t xml:space="preserve">projektové dokumentaci </w:t>
      </w:r>
      <w:r w:rsidR="008511B5" w:rsidRPr="000006F1">
        <w:t xml:space="preserve">po dobu 5 let </w:t>
      </w:r>
      <w:r w:rsidR="00811D9A" w:rsidRPr="000006F1">
        <w:t>od protokolární</w:t>
      </w:r>
      <w:r w:rsidR="00F71957" w:rsidRPr="000006F1">
        <w:t>ho</w:t>
      </w:r>
      <w:r w:rsidR="00811D9A" w:rsidRPr="000006F1">
        <w:t xml:space="preserve"> předání a</w:t>
      </w:r>
      <w:r w:rsidR="00E12C79" w:rsidRPr="000006F1">
        <w:t> </w:t>
      </w:r>
      <w:r w:rsidR="00811D9A" w:rsidRPr="000006F1">
        <w:t>převzetí Díla.</w:t>
      </w:r>
    </w:p>
    <w:p w14:paraId="0DAFA045" w14:textId="2C2E4143" w:rsidR="00F40F84" w:rsidRPr="000006F1" w:rsidRDefault="00E93471" w:rsidP="00D62441">
      <w:pPr>
        <w:numPr>
          <w:ilvl w:val="0"/>
          <w:numId w:val="10"/>
        </w:numPr>
        <w:overflowPunct w:val="0"/>
        <w:autoSpaceDE w:val="0"/>
        <w:autoSpaceDN w:val="0"/>
        <w:adjustRightInd w:val="0"/>
        <w:spacing w:after="120"/>
        <w:ind w:left="426" w:hanging="284"/>
        <w:jc w:val="both"/>
        <w:textAlignment w:val="baseline"/>
      </w:pPr>
      <w:r w:rsidRPr="000006F1">
        <w:t>Zhotovitel</w:t>
      </w:r>
      <w:r w:rsidR="00413489" w:rsidRPr="000006F1">
        <w:t xml:space="preserve"> je povinen provést veškeré práce související s</w:t>
      </w:r>
      <w:r w:rsidR="00F55263" w:rsidRPr="000006F1">
        <w:t> </w:t>
      </w:r>
      <w:r w:rsidR="00413489" w:rsidRPr="000006F1">
        <w:t xml:space="preserve">realizací </w:t>
      </w:r>
      <w:r w:rsidR="00192C69" w:rsidRPr="000006F1">
        <w:t>Díla</w:t>
      </w:r>
      <w:r w:rsidR="00413489" w:rsidRPr="000006F1">
        <w:t xml:space="preserve"> </w:t>
      </w:r>
      <w:r w:rsidR="00AE0967" w:rsidRPr="000006F1">
        <w:t xml:space="preserve">i samotné </w:t>
      </w:r>
      <w:r w:rsidR="00192C69" w:rsidRPr="000006F1">
        <w:t>Dílo</w:t>
      </w:r>
      <w:r w:rsidR="00AE0967" w:rsidRPr="000006F1">
        <w:t xml:space="preserve"> s</w:t>
      </w:r>
      <w:r w:rsidR="00F55263" w:rsidRPr="000006F1">
        <w:t> </w:t>
      </w:r>
      <w:r w:rsidR="00AE0967" w:rsidRPr="000006F1">
        <w:t xml:space="preserve">odbornou péčí a </w:t>
      </w:r>
      <w:r w:rsidR="00413489" w:rsidRPr="000006F1">
        <w:t>v</w:t>
      </w:r>
      <w:r w:rsidR="00F55263" w:rsidRPr="000006F1">
        <w:t> </w:t>
      </w:r>
      <w:r w:rsidR="00413489" w:rsidRPr="000006F1">
        <w:t>souladu s</w:t>
      </w:r>
      <w:r w:rsidR="00F55263" w:rsidRPr="000006F1">
        <w:t> </w:t>
      </w:r>
      <w:r w:rsidR="00AE0967" w:rsidRPr="000006F1">
        <w:t xml:space="preserve">platnými a účinnými </w:t>
      </w:r>
      <w:r w:rsidR="00413489" w:rsidRPr="000006F1">
        <w:t>právními předpisy a</w:t>
      </w:r>
      <w:r w:rsidR="00F55263" w:rsidRPr="000006F1">
        <w:t> </w:t>
      </w:r>
      <w:r w:rsidR="00AE0967" w:rsidRPr="000006F1">
        <w:t>normami, v</w:t>
      </w:r>
      <w:r w:rsidR="00F55263" w:rsidRPr="000006F1">
        <w:t> </w:t>
      </w:r>
      <w:r w:rsidR="00AE0967" w:rsidRPr="000006F1">
        <w:t xml:space="preserve">souladu ujednáními této </w:t>
      </w:r>
      <w:r w:rsidR="00E51573" w:rsidRPr="000006F1">
        <w:t>S</w:t>
      </w:r>
      <w:r w:rsidR="00AE0967" w:rsidRPr="000006F1">
        <w:t>mlouvy, i </w:t>
      </w:r>
      <w:r w:rsidR="00413489" w:rsidRPr="000006F1">
        <w:t>s</w:t>
      </w:r>
      <w:r w:rsidR="00F55263" w:rsidRPr="000006F1">
        <w:t> </w:t>
      </w:r>
      <w:r w:rsidR="00413489" w:rsidRPr="000006F1">
        <w:t xml:space="preserve">kvalitativními i kvantitativními požadavky </w:t>
      </w:r>
      <w:r w:rsidRPr="000006F1">
        <w:t>Objednatele</w:t>
      </w:r>
      <w:r w:rsidR="00413489" w:rsidRPr="000006F1">
        <w:t xml:space="preserve"> uvedenými v</w:t>
      </w:r>
      <w:r w:rsidR="00F55263" w:rsidRPr="000006F1">
        <w:t> </w:t>
      </w:r>
      <w:r w:rsidR="00E51573" w:rsidRPr="000006F1">
        <w:t>Z</w:t>
      </w:r>
      <w:r w:rsidR="00413489" w:rsidRPr="000006F1">
        <w:t xml:space="preserve">adávací dokumentaci a této </w:t>
      </w:r>
      <w:r w:rsidR="00E44DC9" w:rsidRPr="000006F1">
        <w:t>Smlouvě</w:t>
      </w:r>
      <w:r w:rsidR="00413489" w:rsidRPr="000006F1">
        <w:t>.</w:t>
      </w:r>
    </w:p>
    <w:p w14:paraId="058A79FD" w14:textId="5B4EDF4D" w:rsidR="006F7178" w:rsidRPr="000006F1" w:rsidRDefault="006F7178" w:rsidP="00D62441">
      <w:pPr>
        <w:numPr>
          <w:ilvl w:val="0"/>
          <w:numId w:val="10"/>
        </w:numPr>
        <w:overflowPunct w:val="0"/>
        <w:autoSpaceDE w:val="0"/>
        <w:autoSpaceDN w:val="0"/>
        <w:adjustRightInd w:val="0"/>
        <w:spacing w:after="120"/>
        <w:ind w:left="426" w:hanging="284"/>
        <w:jc w:val="both"/>
        <w:textAlignment w:val="baseline"/>
      </w:pPr>
      <w:r w:rsidRPr="000006F1">
        <w:t>Dílo má vady, jestliže provedení Díla neodpovídá výsledku určenému v této Smlouvě.</w:t>
      </w:r>
    </w:p>
    <w:p w14:paraId="09F182EF" w14:textId="585ECCC9" w:rsidR="007025A6" w:rsidRPr="000006F1" w:rsidRDefault="007025A6" w:rsidP="00D62441">
      <w:pPr>
        <w:numPr>
          <w:ilvl w:val="0"/>
          <w:numId w:val="10"/>
        </w:numPr>
        <w:overflowPunct w:val="0"/>
        <w:autoSpaceDE w:val="0"/>
        <w:autoSpaceDN w:val="0"/>
        <w:adjustRightInd w:val="0"/>
        <w:spacing w:after="120"/>
        <w:ind w:left="426" w:hanging="284"/>
        <w:jc w:val="both"/>
        <w:textAlignment w:val="baseline"/>
      </w:pPr>
      <w:r w:rsidRPr="000006F1">
        <w:t>Vady je Objednatel Zhotoviteli oprávněn vytknout v písemné formě kdykoli v průběhu záruční doby</w:t>
      </w:r>
      <w:r w:rsidR="004D6A25" w:rsidRPr="000006F1">
        <w:t>, tím Zhotoviteli vznikne povinnost takto vytknuté vady odstranit.</w:t>
      </w:r>
    </w:p>
    <w:p w14:paraId="70FCD99B" w14:textId="277EB40D" w:rsidR="00F40F84" w:rsidRPr="000006F1" w:rsidRDefault="006F7178" w:rsidP="00D62441">
      <w:pPr>
        <w:numPr>
          <w:ilvl w:val="0"/>
          <w:numId w:val="10"/>
        </w:numPr>
        <w:overflowPunct w:val="0"/>
        <w:autoSpaceDE w:val="0"/>
        <w:autoSpaceDN w:val="0"/>
        <w:adjustRightInd w:val="0"/>
        <w:spacing w:after="120"/>
        <w:ind w:left="426" w:hanging="284"/>
        <w:jc w:val="both"/>
        <w:textAlignment w:val="baseline"/>
      </w:pPr>
      <w:r w:rsidRPr="000006F1">
        <w:t>V</w:t>
      </w:r>
      <w:r w:rsidR="0083242F" w:rsidRPr="000006F1">
        <w:t>ady zjištěné v</w:t>
      </w:r>
      <w:r w:rsidR="00F55263" w:rsidRPr="000006F1">
        <w:t> </w:t>
      </w:r>
      <w:r w:rsidR="0083242F" w:rsidRPr="000006F1">
        <w:t>záruční době</w:t>
      </w:r>
      <w:r w:rsidR="00A86614" w:rsidRPr="000006F1">
        <w:t xml:space="preserve"> odstraní </w:t>
      </w:r>
      <w:r w:rsidR="00E93471" w:rsidRPr="000006F1">
        <w:t>Zhotovitel</w:t>
      </w:r>
      <w:r w:rsidR="00A86614" w:rsidRPr="000006F1">
        <w:t xml:space="preserve"> bez nároku na</w:t>
      </w:r>
      <w:r w:rsidR="00E51573" w:rsidRPr="000006F1">
        <w:t> </w:t>
      </w:r>
      <w:r w:rsidR="00A86614" w:rsidRPr="000006F1">
        <w:t>honorář a</w:t>
      </w:r>
      <w:r w:rsidR="007025A6" w:rsidRPr="000006F1">
        <w:t> </w:t>
      </w:r>
      <w:r w:rsidR="00A86614" w:rsidRPr="000006F1">
        <w:t>v</w:t>
      </w:r>
      <w:r w:rsidR="00F55263" w:rsidRPr="000006F1">
        <w:t> </w:t>
      </w:r>
      <w:r w:rsidR="00A86614" w:rsidRPr="000006F1">
        <w:t>termínech dohodnutých s</w:t>
      </w:r>
      <w:r w:rsidR="00F55263" w:rsidRPr="000006F1">
        <w:t> </w:t>
      </w:r>
      <w:r w:rsidR="00E93471" w:rsidRPr="000006F1">
        <w:t>Objednatelem</w:t>
      </w:r>
      <w:r w:rsidR="00413489" w:rsidRPr="000006F1">
        <w:t>.</w:t>
      </w:r>
      <w:r w:rsidR="007025A6" w:rsidRPr="000006F1">
        <w:t xml:space="preserve"> </w:t>
      </w:r>
      <w:r w:rsidR="00D56A32" w:rsidRPr="000006F1">
        <w:t>V</w:t>
      </w:r>
      <w:r w:rsidR="00F55263" w:rsidRPr="000006F1">
        <w:t> </w:t>
      </w:r>
      <w:r w:rsidR="00D56A32" w:rsidRPr="000006F1">
        <w:t xml:space="preserve">případě, že se termín </w:t>
      </w:r>
      <w:r w:rsidR="00A214BF" w:rsidRPr="000006F1">
        <w:t xml:space="preserve">odstranění vad nepodaří dohodnout, je </w:t>
      </w:r>
      <w:r w:rsidR="00E93471" w:rsidRPr="000006F1">
        <w:t>Zhotovitel</w:t>
      </w:r>
      <w:r w:rsidR="00A214BF" w:rsidRPr="000006F1">
        <w:t xml:space="preserve"> povinen vady odstranit </w:t>
      </w:r>
      <w:r w:rsidR="0058428F" w:rsidRPr="000006F1">
        <w:t>ve lhůtě přiměřené povaze vad, nejpozději však do</w:t>
      </w:r>
      <w:r w:rsidRPr="000006F1">
        <w:t> </w:t>
      </w:r>
      <w:r w:rsidR="004F57E3" w:rsidRPr="000006F1">
        <w:t>třiceti dnů od jejich zjištění</w:t>
      </w:r>
      <w:r w:rsidR="0013650F" w:rsidRPr="000006F1">
        <w:t xml:space="preserve">, pokud </w:t>
      </w:r>
      <w:r w:rsidR="00E93471" w:rsidRPr="000006F1">
        <w:t>Objednatel</w:t>
      </w:r>
      <w:r w:rsidR="000D701A" w:rsidRPr="000006F1">
        <w:t xml:space="preserve"> vzhledem k</w:t>
      </w:r>
      <w:r w:rsidR="00F55263" w:rsidRPr="000006F1">
        <w:t> </w:t>
      </w:r>
      <w:r w:rsidR="000D701A" w:rsidRPr="000006F1">
        <w:t>povaze vad</w:t>
      </w:r>
      <w:r w:rsidR="0013650F" w:rsidRPr="000006F1">
        <w:t xml:space="preserve"> </w:t>
      </w:r>
      <w:r w:rsidR="00AB789E" w:rsidRPr="000006F1">
        <w:t>nerozhodne o</w:t>
      </w:r>
      <w:r w:rsidRPr="000006F1">
        <w:t> </w:t>
      </w:r>
      <w:r w:rsidR="00AB789E" w:rsidRPr="000006F1">
        <w:t xml:space="preserve">prodloužení této lhůty. </w:t>
      </w:r>
      <w:r w:rsidR="00F65806" w:rsidRPr="000006F1">
        <w:t xml:space="preserve">Způsob a podmínky odstranění vad určí </w:t>
      </w:r>
      <w:r w:rsidR="00E93471" w:rsidRPr="000006F1">
        <w:t>Objednatel</w:t>
      </w:r>
      <w:r w:rsidR="00F65806" w:rsidRPr="000006F1">
        <w:t xml:space="preserve">, přičemž </w:t>
      </w:r>
      <w:r w:rsidR="00E93471" w:rsidRPr="000006F1">
        <w:t>Zhotovitel</w:t>
      </w:r>
      <w:r w:rsidR="00F65806" w:rsidRPr="000006F1">
        <w:t xml:space="preserve"> je povinen tyto podmínky respektovat.</w:t>
      </w:r>
    </w:p>
    <w:p w14:paraId="270A63E7" w14:textId="22AA7AC4" w:rsidR="00F40F84" w:rsidRPr="000006F1" w:rsidRDefault="00AB789E" w:rsidP="00D62441">
      <w:pPr>
        <w:numPr>
          <w:ilvl w:val="0"/>
          <w:numId w:val="10"/>
        </w:numPr>
        <w:overflowPunct w:val="0"/>
        <w:autoSpaceDE w:val="0"/>
        <w:autoSpaceDN w:val="0"/>
        <w:adjustRightInd w:val="0"/>
        <w:spacing w:after="120"/>
        <w:ind w:left="426" w:hanging="284"/>
        <w:jc w:val="both"/>
        <w:textAlignment w:val="baseline"/>
      </w:pPr>
      <w:r w:rsidRPr="000006F1">
        <w:t xml:space="preserve">Pokud </w:t>
      </w:r>
      <w:r w:rsidR="00E93471" w:rsidRPr="000006F1">
        <w:t>Zhotovitel</w:t>
      </w:r>
      <w:r w:rsidRPr="000006F1">
        <w:t xml:space="preserve"> neodstraní vady </w:t>
      </w:r>
      <w:r w:rsidR="00192C69" w:rsidRPr="000006F1">
        <w:t>Díla</w:t>
      </w:r>
      <w:r w:rsidRPr="000006F1">
        <w:t xml:space="preserve"> ve lhůtě dle předchozího odstavce</w:t>
      </w:r>
      <w:r w:rsidR="00C60E61" w:rsidRPr="000006F1">
        <w:t>,</w:t>
      </w:r>
      <w:r w:rsidR="000F366A" w:rsidRPr="000006F1">
        <w:t xml:space="preserve"> má </w:t>
      </w:r>
      <w:r w:rsidR="00E93471" w:rsidRPr="000006F1">
        <w:t>Objednatel</w:t>
      </w:r>
      <w:r w:rsidR="000F366A" w:rsidRPr="000006F1">
        <w:t xml:space="preserve"> </w:t>
      </w:r>
      <w:r w:rsidR="00103345" w:rsidRPr="000006F1">
        <w:t>právo zadat odstranění zjištěných vad třetímu subjektu. Náklady s</w:t>
      </w:r>
      <w:r w:rsidR="00F55263" w:rsidRPr="000006F1">
        <w:t> </w:t>
      </w:r>
      <w:r w:rsidR="00103345" w:rsidRPr="000006F1">
        <w:t xml:space="preserve">tím spojené nese </w:t>
      </w:r>
      <w:r w:rsidR="00E93471" w:rsidRPr="000006F1">
        <w:t>Zhotovitel</w:t>
      </w:r>
      <w:r w:rsidR="00103345" w:rsidRPr="000006F1">
        <w:t>.</w:t>
      </w:r>
      <w:r w:rsidR="00AE0967" w:rsidRPr="000006F1">
        <w:t xml:space="preserve"> </w:t>
      </w:r>
      <w:r w:rsidR="001571F2" w:rsidRPr="000006F1">
        <w:t xml:space="preserve">Tyto náklady budou </w:t>
      </w:r>
      <w:r w:rsidR="00E93471" w:rsidRPr="000006F1">
        <w:t>Zhotovitel</w:t>
      </w:r>
      <w:r w:rsidR="001571F2" w:rsidRPr="000006F1">
        <w:t xml:space="preserve">i vyúčtovány </w:t>
      </w:r>
      <w:r w:rsidR="00E93471" w:rsidRPr="000006F1">
        <w:t>Objednatelem</w:t>
      </w:r>
      <w:r w:rsidR="001571F2" w:rsidRPr="000006F1">
        <w:t xml:space="preserve"> na základě faktury se splatností </w:t>
      </w:r>
      <w:r w:rsidR="00D22C43" w:rsidRPr="000006F1">
        <w:t>20 dnů.</w:t>
      </w:r>
    </w:p>
    <w:p w14:paraId="328C4F4A" w14:textId="1AEFAC87" w:rsidR="00F40F84" w:rsidRPr="000006F1" w:rsidRDefault="00737EBE" w:rsidP="00D62441">
      <w:pPr>
        <w:numPr>
          <w:ilvl w:val="0"/>
          <w:numId w:val="10"/>
        </w:numPr>
        <w:overflowPunct w:val="0"/>
        <w:autoSpaceDE w:val="0"/>
        <w:autoSpaceDN w:val="0"/>
        <w:adjustRightInd w:val="0"/>
        <w:spacing w:after="120"/>
        <w:ind w:left="426" w:hanging="284"/>
        <w:jc w:val="both"/>
        <w:textAlignment w:val="baseline"/>
      </w:pPr>
      <w:r w:rsidRPr="000006F1">
        <w:t>V</w:t>
      </w:r>
      <w:r w:rsidR="00F55263" w:rsidRPr="000006F1">
        <w:t> </w:t>
      </w:r>
      <w:r w:rsidRPr="000006F1">
        <w:t xml:space="preserve">případě, že se vady </w:t>
      </w:r>
      <w:r w:rsidR="00192C69" w:rsidRPr="000006F1">
        <w:t>Díla</w:t>
      </w:r>
      <w:r w:rsidRPr="000006F1">
        <w:t xml:space="preserve"> projeví v</w:t>
      </w:r>
      <w:r w:rsidR="00F55263" w:rsidRPr="000006F1">
        <w:t> </w:t>
      </w:r>
      <w:r w:rsidRPr="000006F1">
        <w:t xml:space="preserve">době </w:t>
      </w:r>
      <w:r w:rsidR="00E51573" w:rsidRPr="000006F1">
        <w:t>R</w:t>
      </w:r>
      <w:r w:rsidRPr="000006F1">
        <w:t>ealiza</w:t>
      </w:r>
      <w:r w:rsidR="00E51573" w:rsidRPr="000006F1">
        <w:t>ční fáze</w:t>
      </w:r>
      <w:r w:rsidRPr="000006F1">
        <w:t xml:space="preserve">, je </w:t>
      </w:r>
      <w:r w:rsidR="00E93471" w:rsidRPr="000006F1">
        <w:t>Zhotovitel</w:t>
      </w:r>
      <w:r w:rsidRPr="000006F1">
        <w:t xml:space="preserve"> povinen navrhnout opatření k</w:t>
      </w:r>
      <w:r w:rsidR="00F55263" w:rsidRPr="000006F1">
        <w:t> </w:t>
      </w:r>
      <w:r w:rsidRPr="000006F1">
        <w:t xml:space="preserve">jejich odstranění a vady odstranit tak, aby realizace stavby </w:t>
      </w:r>
      <w:r w:rsidR="004D6A25" w:rsidRPr="000006F1">
        <w:t xml:space="preserve">v Realizační fázi </w:t>
      </w:r>
      <w:r w:rsidRPr="000006F1">
        <w:t>byla co nejméně ohrožena. Náklady související s</w:t>
      </w:r>
      <w:r w:rsidR="00F55263" w:rsidRPr="000006F1">
        <w:t> </w:t>
      </w:r>
      <w:r w:rsidRPr="000006F1">
        <w:t xml:space="preserve">odstraňováním vad </w:t>
      </w:r>
      <w:r w:rsidR="00192C69" w:rsidRPr="000006F1">
        <w:t>Díla</w:t>
      </w:r>
      <w:r w:rsidR="00B34CF0" w:rsidRPr="000006F1">
        <w:t xml:space="preserve"> a současně i náklady na </w:t>
      </w:r>
      <w:r w:rsidR="00DA0E3C" w:rsidRPr="000006F1">
        <w:t xml:space="preserve">realizaci změn stavby </w:t>
      </w:r>
      <w:r w:rsidR="004C6481" w:rsidRPr="000006F1">
        <w:t>vzniklých z</w:t>
      </w:r>
      <w:r w:rsidR="00F55263" w:rsidRPr="000006F1">
        <w:t> </w:t>
      </w:r>
      <w:r w:rsidR="004C6481" w:rsidRPr="000006F1">
        <w:t xml:space="preserve">důvodů vad </w:t>
      </w:r>
      <w:r w:rsidR="00192C69" w:rsidRPr="000006F1">
        <w:t>Díla</w:t>
      </w:r>
      <w:r w:rsidRPr="000006F1">
        <w:t xml:space="preserve"> nese </w:t>
      </w:r>
      <w:r w:rsidR="00E93471" w:rsidRPr="000006F1">
        <w:t>Zhotovitel</w:t>
      </w:r>
      <w:r w:rsidRPr="000006F1">
        <w:t>.</w:t>
      </w:r>
    </w:p>
    <w:p w14:paraId="5BDD2BB3" w14:textId="48A5FEAF" w:rsidR="00F40F84" w:rsidRPr="000006F1" w:rsidRDefault="00E93471" w:rsidP="00D62441">
      <w:pPr>
        <w:numPr>
          <w:ilvl w:val="0"/>
          <w:numId w:val="10"/>
        </w:numPr>
        <w:overflowPunct w:val="0"/>
        <w:autoSpaceDE w:val="0"/>
        <w:autoSpaceDN w:val="0"/>
        <w:adjustRightInd w:val="0"/>
        <w:spacing w:after="120"/>
        <w:ind w:left="426" w:hanging="284"/>
        <w:jc w:val="both"/>
        <w:textAlignment w:val="baseline"/>
      </w:pPr>
      <w:r w:rsidRPr="000006F1">
        <w:t>Zhotovitel</w:t>
      </w:r>
      <w:r w:rsidR="00FD49AF" w:rsidRPr="000006F1">
        <w:t xml:space="preserve"> prohlašuje, že veškeré jeho plnění dodané podle této </w:t>
      </w:r>
      <w:r w:rsidR="00E51573" w:rsidRPr="000006F1">
        <w:t>S</w:t>
      </w:r>
      <w:r w:rsidR="00FD49AF" w:rsidRPr="000006F1">
        <w:t>mlouvy bude prosté právních vad a zavazuje se odškodnit v</w:t>
      </w:r>
      <w:r w:rsidR="00F55263" w:rsidRPr="000006F1">
        <w:t> </w:t>
      </w:r>
      <w:r w:rsidR="00FD49AF" w:rsidRPr="000006F1">
        <w:t xml:space="preserve">plné výši </w:t>
      </w:r>
      <w:r w:rsidRPr="000006F1">
        <w:t>Objednatele</w:t>
      </w:r>
      <w:r w:rsidR="00FD49AF" w:rsidRPr="000006F1">
        <w:t xml:space="preserve"> v</w:t>
      </w:r>
      <w:r w:rsidR="00F55263" w:rsidRPr="000006F1">
        <w:t> </w:t>
      </w:r>
      <w:r w:rsidR="00FD49AF" w:rsidRPr="000006F1">
        <w:t>případě, že třetí osoba úspěšně uplatní autorskoprávní nebo jiný nárok plynoucí z</w:t>
      </w:r>
      <w:r w:rsidR="00F55263" w:rsidRPr="000006F1">
        <w:t> </w:t>
      </w:r>
      <w:r w:rsidR="00FD49AF" w:rsidRPr="000006F1">
        <w:t>právní vady poskytnutého plnění. V</w:t>
      </w:r>
      <w:r w:rsidR="00F55263" w:rsidRPr="000006F1">
        <w:t> </w:t>
      </w:r>
      <w:r w:rsidR="00FD49AF" w:rsidRPr="000006F1">
        <w:t>případě, že by nárok třetí osoby vzniklý v</w:t>
      </w:r>
      <w:r w:rsidR="00F55263" w:rsidRPr="000006F1">
        <w:t> </w:t>
      </w:r>
      <w:r w:rsidR="00FD49AF" w:rsidRPr="000006F1">
        <w:t>souvislosti s</w:t>
      </w:r>
      <w:r w:rsidR="00F55263" w:rsidRPr="000006F1">
        <w:t> </w:t>
      </w:r>
      <w:r w:rsidR="00FD49AF" w:rsidRPr="000006F1">
        <w:t xml:space="preserve">plněním </w:t>
      </w:r>
      <w:r w:rsidRPr="000006F1">
        <w:t>Zhotovitele</w:t>
      </w:r>
      <w:r w:rsidR="00FD49AF" w:rsidRPr="000006F1">
        <w:t xml:space="preserve"> podle této </w:t>
      </w:r>
      <w:r w:rsidR="00E51573" w:rsidRPr="000006F1">
        <w:t>S</w:t>
      </w:r>
      <w:r w:rsidR="00FD49AF" w:rsidRPr="000006F1">
        <w:t>mlouvy, bez ohledu na jeho oprávněnost, vedl k</w:t>
      </w:r>
      <w:r w:rsidR="00F55263" w:rsidRPr="000006F1">
        <w:t> </w:t>
      </w:r>
      <w:r w:rsidR="00FD49AF" w:rsidRPr="000006F1">
        <w:t xml:space="preserve">dočasnému či trvalému soudnímu zákazu či omezení užívání </w:t>
      </w:r>
      <w:r w:rsidR="00192C69" w:rsidRPr="000006F1">
        <w:t>Díla</w:t>
      </w:r>
      <w:r w:rsidR="00FD49AF" w:rsidRPr="000006F1">
        <w:t xml:space="preserve"> či jeho části, zavazuje se </w:t>
      </w:r>
      <w:r w:rsidR="00E51573" w:rsidRPr="000006F1">
        <w:t xml:space="preserve">Zhotovitel </w:t>
      </w:r>
      <w:r w:rsidR="00FD49AF" w:rsidRPr="000006F1">
        <w:t>zajistit náhradní řešení a minimalizovat dopady takovéto situace, a to bez dopadu na</w:t>
      </w:r>
      <w:r w:rsidR="00E51573" w:rsidRPr="000006F1">
        <w:t xml:space="preserve"> </w:t>
      </w:r>
      <w:r w:rsidR="004D6A25" w:rsidRPr="000006F1">
        <w:t>c</w:t>
      </w:r>
      <w:r w:rsidR="00E51573" w:rsidRPr="000006F1">
        <w:t xml:space="preserve">enu za Dílo </w:t>
      </w:r>
      <w:r w:rsidR="00FD49AF" w:rsidRPr="000006F1">
        <w:t xml:space="preserve">podle této </w:t>
      </w:r>
      <w:r w:rsidR="00E51573" w:rsidRPr="000006F1">
        <w:t>S</w:t>
      </w:r>
      <w:r w:rsidR="00FD49AF" w:rsidRPr="000006F1">
        <w:t xml:space="preserve">mlouvy, přičemž současně nebudou dotčeny ani nároky </w:t>
      </w:r>
      <w:r w:rsidRPr="000006F1">
        <w:t>Objednatele</w:t>
      </w:r>
      <w:r w:rsidR="00FD49AF" w:rsidRPr="000006F1">
        <w:t xml:space="preserve"> na náhradu škody.</w:t>
      </w:r>
    </w:p>
    <w:p w14:paraId="3A921C25" w14:textId="6CE07A40" w:rsidR="00900D5A" w:rsidRPr="000006F1" w:rsidRDefault="00E93471" w:rsidP="00D62441">
      <w:pPr>
        <w:numPr>
          <w:ilvl w:val="0"/>
          <w:numId w:val="10"/>
        </w:numPr>
        <w:overflowPunct w:val="0"/>
        <w:autoSpaceDE w:val="0"/>
        <w:autoSpaceDN w:val="0"/>
        <w:adjustRightInd w:val="0"/>
        <w:spacing w:after="120"/>
        <w:ind w:left="426" w:hanging="284"/>
        <w:jc w:val="both"/>
        <w:textAlignment w:val="baseline"/>
      </w:pPr>
      <w:r w:rsidRPr="000006F1">
        <w:t>Zhotovitel</w:t>
      </w:r>
      <w:r w:rsidR="0045219C" w:rsidRPr="000006F1">
        <w:t xml:space="preserve"> prohlašuje, že je oprávněn vykonávat svým jménem a na svůj účet majetková práva autorů k</w:t>
      </w:r>
      <w:r w:rsidR="00F55263" w:rsidRPr="000006F1">
        <w:t> </w:t>
      </w:r>
      <w:r w:rsidR="0045219C" w:rsidRPr="000006F1">
        <w:t xml:space="preserve">autorským dílům, která budou součástí plnění podle této </w:t>
      </w:r>
      <w:r w:rsidR="00E51573" w:rsidRPr="000006F1">
        <w:t>S</w:t>
      </w:r>
      <w:r w:rsidR="0045219C" w:rsidRPr="000006F1">
        <w:t>mlouvy, resp. že</w:t>
      </w:r>
      <w:r w:rsidR="004D6A25" w:rsidRPr="000006F1">
        <w:t> </w:t>
      </w:r>
      <w:r w:rsidR="0045219C" w:rsidRPr="000006F1">
        <w:t>má souhlas všech relevantních třetích osob k</w:t>
      </w:r>
      <w:r w:rsidR="00F55263" w:rsidRPr="000006F1">
        <w:t> </w:t>
      </w:r>
      <w:r w:rsidR="0045219C" w:rsidRPr="000006F1">
        <w:t>poskytnutí licence k</w:t>
      </w:r>
      <w:r w:rsidR="00F55263" w:rsidRPr="000006F1">
        <w:t> </w:t>
      </w:r>
      <w:r w:rsidR="0045219C" w:rsidRPr="000006F1">
        <w:t xml:space="preserve">autorským dílům podle </w:t>
      </w:r>
      <w:r w:rsidR="00170113" w:rsidRPr="000006F1">
        <w:t xml:space="preserve">čl. </w:t>
      </w:r>
      <w:r w:rsidR="003864B9" w:rsidRPr="000006F1">
        <w:t>X</w:t>
      </w:r>
      <w:r w:rsidR="004D6A25" w:rsidRPr="000006F1">
        <w:t>VII.</w:t>
      </w:r>
      <w:r w:rsidR="003864B9" w:rsidRPr="000006F1">
        <w:t xml:space="preserve"> </w:t>
      </w:r>
      <w:r w:rsidR="0045219C" w:rsidRPr="000006F1">
        <w:t xml:space="preserve">této </w:t>
      </w:r>
      <w:r w:rsidR="00E51573" w:rsidRPr="000006F1">
        <w:t>S</w:t>
      </w:r>
      <w:r w:rsidR="0045219C" w:rsidRPr="000006F1">
        <w:t xml:space="preserve">mlouvy; toto prohlášení zahrnuje i taková práva, která vytvořením autorského </w:t>
      </w:r>
      <w:r w:rsidR="00192C69" w:rsidRPr="000006F1">
        <w:t>Díla</w:t>
      </w:r>
      <w:r w:rsidR="0045219C" w:rsidRPr="000006F1">
        <w:t xml:space="preserve"> teprve vznik</w:t>
      </w:r>
      <w:r w:rsidR="004D6A25" w:rsidRPr="000006F1">
        <w:t>nou</w:t>
      </w:r>
      <w:r w:rsidR="0045219C" w:rsidRPr="000006F1">
        <w:t>.</w:t>
      </w:r>
    </w:p>
    <w:p w14:paraId="55F4C7B4" w14:textId="77777777" w:rsidR="00F72999" w:rsidRPr="000006F1" w:rsidRDefault="00F72999" w:rsidP="00C90958">
      <w:pPr>
        <w:spacing w:after="120"/>
        <w:ind w:left="426" w:hanging="284"/>
        <w:jc w:val="both"/>
      </w:pPr>
    </w:p>
    <w:p w14:paraId="508D34C7" w14:textId="193DCE16" w:rsidR="00413489" w:rsidRPr="000006F1" w:rsidRDefault="00413489" w:rsidP="00C90958">
      <w:pPr>
        <w:spacing w:after="120"/>
        <w:ind w:left="426" w:hanging="284"/>
        <w:jc w:val="center"/>
        <w:rPr>
          <w:b/>
          <w:bCs/>
          <w:u w:val="single"/>
        </w:rPr>
      </w:pPr>
      <w:r w:rsidRPr="000006F1">
        <w:rPr>
          <w:b/>
          <w:bCs/>
          <w:u w:val="single"/>
        </w:rPr>
        <w:t>X</w:t>
      </w:r>
      <w:r w:rsidR="006E217F" w:rsidRPr="000006F1">
        <w:rPr>
          <w:b/>
          <w:bCs/>
          <w:u w:val="single"/>
        </w:rPr>
        <w:t>III</w:t>
      </w:r>
      <w:r w:rsidRPr="000006F1">
        <w:rPr>
          <w:b/>
          <w:bCs/>
          <w:u w:val="single"/>
        </w:rPr>
        <w:t xml:space="preserve">. Povinnosti </w:t>
      </w:r>
      <w:r w:rsidR="00E93471" w:rsidRPr="000006F1">
        <w:rPr>
          <w:b/>
          <w:bCs/>
          <w:u w:val="single"/>
        </w:rPr>
        <w:t>Zhotovitele</w:t>
      </w:r>
    </w:p>
    <w:p w14:paraId="181768A4" w14:textId="430485A7" w:rsidR="00413489" w:rsidRPr="000006F1" w:rsidRDefault="00413489" w:rsidP="00D62441">
      <w:pPr>
        <w:numPr>
          <w:ilvl w:val="0"/>
          <w:numId w:val="12"/>
        </w:numPr>
        <w:overflowPunct w:val="0"/>
        <w:autoSpaceDE w:val="0"/>
        <w:autoSpaceDN w:val="0"/>
        <w:adjustRightInd w:val="0"/>
        <w:spacing w:after="120"/>
        <w:ind w:left="426" w:hanging="284"/>
        <w:jc w:val="both"/>
        <w:textAlignment w:val="baseline"/>
      </w:pPr>
      <w:r w:rsidRPr="000006F1">
        <w:t>Zhotovitel je podle ustanovení § 2 písm. e) zákona č. 320/2001 Sb., o finanční kontrole ve</w:t>
      </w:r>
      <w:r w:rsidR="006F7178" w:rsidRPr="000006F1">
        <w:t> </w:t>
      </w:r>
      <w:r w:rsidRPr="000006F1">
        <w:t>veřejné správě a o změně některých zákonů, ve znění pozdějších předpisů, osobou povinou spolupůsobit při výkonu finanční kontroly prováděné v</w:t>
      </w:r>
      <w:r w:rsidR="00F55263" w:rsidRPr="000006F1">
        <w:t> </w:t>
      </w:r>
      <w:r w:rsidRPr="000006F1">
        <w:t>souvislosti s</w:t>
      </w:r>
      <w:r w:rsidR="00F55263" w:rsidRPr="000006F1">
        <w:t> </w:t>
      </w:r>
      <w:r w:rsidRPr="000006F1">
        <w:t>úhradou zboží nebo služeb z</w:t>
      </w:r>
      <w:r w:rsidR="00F55263" w:rsidRPr="000006F1">
        <w:t> </w:t>
      </w:r>
      <w:r w:rsidRPr="000006F1">
        <w:t xml:space="preserve">veřejných výdajů, tj. </w:t>
      </w:r>
      <w:r w:rsidR="00E93471" w:rsidRPr="000006F1">
        <w:t>Zhotovitel</w:t>
      </w:r>
      <w:r w:rsidRPr="000006F1">
        <w:t xml:space="preserve"> je povinen poskytnout požadované informace a dokumentaci zaměstnancům nebo zmocněncům pověřených orgánů (SFŽP, MŽP, Ministerstva financí, </w:t>
      </w:r>
      <w:r w:rsidR="004F1886" w:rsidRPr="000006F1">
        <w:t xml:space="preserve">Ministerstva pro místní rozvoj, </w:t>
      </w:r>
      <w:r w:rsidRPr="000006F1">
        <w:t xml:space="preserve">Evropské komise, Evropského účetního dvora, Nejvyššího kontrolního úřadu, příslušného finančního úřadu a dalších </w:t>
      </w:r>
      <w:r w:rsidRPr="000006F1">
        <w:lastRenderedPageBreak/>
        <w:t>oprávněných orgánů státní správy) a vytvořit výše uvedeným orgánům podmínky k</w:t>
      </w:r>
      <w:r w:rsidR="00F55263" w:rsidRPr="000006F1">
        <w:t> </w:t>
      </w:r>
      <w:r w:rsidRPr="000006F1">
        <w:t>provedení kontroly vztahující se k</w:t>
      </w:r>
      <w:r w:rsidR="00F55263" w:rsidRPr="000006F1">
        <w:t> </w:t>
      </w:r>
      <w:r w:rsidRPr="000006F1">
        <w:t xml:space="preserve">předmětu </w:t>
      </w:r>
      <w:r w:rsidR="00192C69" w:rsidRPr="000006F1">
        <w:t>Díla</w:t>
      </w:r>
      <w:r w:rsidRPr="000006F1">
        <w:t xml:space="preserve"> a poskytnout jim součinnost.  </w:t>
      </w:r>
    </w:p>
    <w:p w14:paraId="40FB0C7C" w14:textId="77777777" w:rsidR="00D4499A" w:rsidRPr="000006F1" w:rsidRDefault="00413489" w:rsidP="00D62441">
      <w:pPr>
        <w:numPr>
          <w:ilvl w:val="0"/>
          <w:numId w:val="12"/>
        </w:numPr>
        <w:overflowPunct w:val="0"/>
        <w:autoSpaceDE w:val="0"/>
        <w:autoSpaceDN w:val="0"/>
        <w:adjustRightInd w:val="0"/>
        <w:spacing w:after="120"/>
        <w:ind w:left="426" w:hanging="284"/>
        <w:jc w:val="both"/>
        <w:textAlignment w:val="baseline"/>
      </w:pPr>
      <w:r w:rsidRPr="000006F1">
        <w:t xml:space="preserve">Zhotovitel je povinen archivovat originální vyhotovení </w:t>
      </w:r>
      <w:r w:rsidR="004F1356" w:rsidRPr="000006F1">
        <w:t>S</w:t>
      </w:r>
      <w:r w:rsidRPr="000006F1">
        <w:t>mlouvy včetně jejích dodatků, originály účetních dokladů a dalších dokladů vztahujících se k</w:t>
      </w:r>
      <w:r w:rsidR="00F55263" w:rsidRPr="000006F1">
        <w:t> </w:t>
      </w:r>
      <w:r w:rsidRPr="000006F1">
        <w:t xml:space="preserve">realizaci předmětu této </w:t>
      </w:r>
      <w:r w:rsidR="004F1356" w:rsidRPr="000006F1">
        <w:t>S</w:t>
      </w:r>
      <w:r w:rsidRPr="000006F1">
        <w:t xml:space="preserve">mlouvy po dobu 10 let od zániku této </w:t>
      </w:r>
      <w:r w:rsidR="004F1356" w:rsidRPr="000006F1">
        <w:t>S</w:t>
      </w:r>
      <w:r w:rsidRPr="000006F1">
        <w:t>mlouvy, minimálně však do roku 20</w:t>
      </w:r>
      <w:r w:rsidR="00CB2745" w:rsidRPr="000006F1">
        <w:t>32</w:t>
      </w:r>
      <w:r w:rsidRPr="000006F1">
        <w:t xml:space="preserve">. Po tuto dobu je </w:t>
      </w:r>
      <w:r w:rsidR="00E93471" w:rsidRPr="000006F1">
        <w:t>Zhotovitel</w:t>
      </w:r>
      <w:r w:rsidRPr="000006F1">
        <w:t xml:space="preserve"> povinen umožnit osobám oprávněným k</w:t>
      </w:r>
      <w:r w:rsidR="00F55263" w:rsidRPr="000006F1">
        <w:t> </w:t>
      </w:r>
      <w:r w:rsidRPr="000006F1">
        <w:t>výkonu kontroly projektů provést kontrolu dokladů souvisejících s</w:t>
      </w:r>
      <w:r w:rsidR="00F55263" w:rsidRPr="000006F1">
        <w:t> </w:t>
      </w:r>
      <w:r w:rsidRPr="000006F1">
        <w:t xml:space="preserve">plněním této </w:t>
      </w:r>
      <w:r w:rsidR="00AD7240" w:rsidRPr="000006F1">
        <w:t>S</w:t>
      </w:r>
      <w:r w:rsidRPr="000006F1">
        <w:t>mlouvy.</w:t>
      </w:r>
    </w:p>
    <w:p w14:paraId="75F8D1A0" w14:textId="77777777" w:rsidR="00D4499A" w:rsidRPr="000006F1" w:rsidRDefault="00D4499A" w:rsidP="00101999">
      <w:pPr>
        <w:pStyle w:val="Odstavecseseznamem"/>
        <w:numPr>
          <w:ilvl w:val="0"/>
          <w:numId w:val="12"/>
        </w:numPr>
        <w:jc w:val="both"/>
        <w:rPr>
          <w:sz w:val="22"/>
          <w:szCs w:val="22"/>
        </w:rPr>
      </w:pPr>
      <w:r w:rsidRPr="000006F1">
        <w:t xml:space="preserve">Zhotovitel zajistí po celou dobu plnění díla: </w:t>
      </w:r>
    </w:p>
    <w:p w14:paraId="658ED38B" w14:textId="77777777" w:rsidR="00D4499A" w:rsidRPr="000006F1" w:rsidRDefault="00D4499A" w:rsidP="00101999">
      <w:pPr>
        <w:pStyle w:val="Odstavecseseznamem"/>
        <w:ind w:left="360"/>
        <w:jc w:val="both"/>
      </w:pPr>
      <w:r w:rsidRPr="000006F1">
        <w:t xml:space="preserve">- 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zhotovitel i u svých poddodavatelů; </w:t>
      </w:r>
    </w:p>
    <w:p w14:paraId="33567568" w14:textId="77777777" w:rsidR="00D4499A" w:rsidRPr="000006F1" w:rsidRDefault="00D4499A" w:rsidP="00101999">
      <w:pPr>
        <w:pStyle w:val="Odstavecseseznamem"/>
        <w:ind w:left="360"/>
        <w:jc w:val="both"/>
      </w:pPr>
      <w:r w:rsidRPr="000006F1">
        <w:t xml:space="preserve">- řádné a včasné plnění finančních závazků svým poddodavatelům za podmínek vycházejících ze smlouvy uzavřené mezi zhotovitelem a objednatelem; </w:t>
      </w:r>
    </w:p>
    <w:p w14:paraId="16E2DE91" w14:textId="77777777" w:rsidR="00D4499A" w:rsidRPr="000006F1" w:rsidRDefault="00D4499A" w:rsidP="00101999">
      <w:pPr>
        <w:pStyle w:val="Odstavecseseznamem"/>
        <w:ind w:left="360"/>
        <w:jc w:val="both"/>
      </w:pPr>
      <w:r w:rsidRPr="000006F1">
        <w:t>- eliminaci dopadů na životní prostředí ve snaze o trvale udržitelný rozvoj</w:t>
      </w:r>
    </w:p>
    <w:p w14:paraId="4B07355A" w14:textId="5FE3CB4C" w:rsidR="00413489" w:rsidRPr="000006F1" w:rsidRDefault="00413489" w:rsidP="00101999">
      <w:pPr>
        <w:overflowPunct w:val="0"/>
        <w:autoSpaceDE w:val="0"/>
        <w:autoSpaceDN w:val="0"/>
        <w:adjustRightInd w:val="0"/>
        <w:spacing w:after="120"/>
        <w:ind w:left="426"/>
        <w:jc w:val="both"/>
        <w:textAlignment w:val="baseline"/>
      </w:pPr>
      <w:r w:rsidRPr="000006F1">
        <w:t xml:space="preserve">  </w:t>
      </w:r>
    </w:p>
    <w:p w14:paraId="0D12DE53" w14:textId="77777777" w:rsidR="00413489" w:rsidRPr="000006F1" w:rsidRDefault="00413489" w:rsidP="00C90958">
      <w:pPr>
        <w:spacing w:after="120"/>
        <w:ind w:left="426" w:hanging="284"/>
        <w:jc w:val="both"/>
      </w:pPr>
    </w:p>
    <w:p w14:paraId="7AABF3C2" w14:textId="11774143" w:rsidR="00413489" w:rsidRPr="000006F1" w:rsidRDefault="00413489" w:rsidP="00C90958">
      <w:pPr>
        <w:spacing w:after="120"/>
        <w:ind w:left="426" w:hanging="284"/>
        <w:jc w:val="center"/>
        <w:rPr>
          <w:b/>
          <w:u w:val="single"/>
        </w:rPr>
      </w:pPr>
      <w:r w:rsidRPr="000006F1">
        <w:rPr>
          <w:b/>
          <w:u w:val="single"/>
        </w:rPr>
        <w:t>X</w:t>
      </w:r>
      <w:r w:rsidR="006E217F" w:rsidRPr="000006F1">
        <w:rPr>
          <w:b/>
          <w:u w:val="single"/>
        </w:rPr>
        <w:t>IV</w:t>
      </w:r>
      <w:r w:rsidRPr="000006F1">
        <w:rPr>
          <w:b/>
          <w:u w:val="single"/>
        </w:rPr>
        <w:t xml:space="preserve">. Předání a převzetí </w:t>
      </w:r>
      <w:r w:rsidR="00192C69" w:rsidRPr="000006F1">
        <w:rPr>
          <w:b/>
          <w:u w:val="single"/>
        </w:rPr>
        <w:t>Díla</w:t>
      </w:r>
    </w:p>
    <w:p w14:paraId="0F3EA211" w14:textId="1D203762" w:rsidR="001A7EE3" w:rsidRPr="000006F1" w:rsidRDefault="00035E31" w:rsidP="00D62441">
      <w:pPr>
        <w:numPr>
          <w:ilvl w:val="0"/>
          <w:numId w:val="13"/>
        </w:numPr>
        <w:overflowPunct w:val="0"/>
        <w:autoSpaceDE w:val="0"/>
        <w:autoSpaceDN w:val="0"/>
        <w:adjustRightInd w:val="0"/>
        <w:spacing w:after="120"/>
        <w:ind w:left="426" w:hanging="284"/>
        <w:jc w:val="both"/>
        <w:textAlignment w:val="baseline"/>
      </w:pPr>
      <w:r w:rsidRPr="000006F1">
        <w:t>P</w:t>
      </w:r>
      <w:r w:rsidR="00413489" w:rsidRPr="000006F1">
        <w:t xml:space="preserve">ředání a převzetí </w:t>
      </w:r>
      <w:r w:rsidR="00192C69" w:rsidRPr="000006F1">
        <w:t>Díla</w:t>
      </w:r>
      <w:r w:rsidR="00413489" w:rsidRPr="000006F1">
        <w:t xml:space="preserve"> provede zástupce </w:t>
      </w:r>
      <w:r w:rsidR="00E93471" w:rsidRPr="000006F1">
        <w:t>Objednatele</w:t>
      </w:r>
      <w:r w:rsidR="00413489" w:rsidRPr="000006F1">
        <w:t xml:space="preserve"> a </w:t>
      </w:r>
      <w:r w:rsidR="00E93471" w:rsidRPr="000006F1">
        <w:t>Zhotovitele</w:t>
      </w:r>
      <w:r w:rsidR="00413489" w:rsidRPr="000006F1">
        <w:t>, nebo osoba k</w:t>
      </w:r>
      <w:r w:rsidR="00F55263" w:rsidRPr="000006F1">
        <w:t> </w:t>
      </w:r>
      <w:r w:rsidR="00413489" w:rsidRPr="000006F1">
        <w:t xml:space="preserve">tomu oprávněná. </w:t>
      </w:r>
      <w:r w:rsidR="00B841EE" w:rsidRPr="000006F1">
        <w:t>Dílo i jeho části budou předány na základě písemného protokolu.</w:t>
      </w:r>
    </w:p>
    <w:p w14:paraId="53897E44" w14:textId="32521E6A" w:rsidR="00C90958" w:rsidRPr="000006F1" w:rsidRDefault="00E93471" w:rsidP="00D62441">
      <w:pPr>
        <w:numPr>
          <w:ilvl w:val="0"/>
          <w:numId w:val="13"/>
        </w:numPr>
        <w:overflowPunct w:val="0"/>
        <w:autoSpaceDE w:val="0"/>
        <w:autoSpaceDN w:val="0"/>
        <w:adjustRightInd w:val="0"/>
        <w:spacing w:after="120"/>
        <w:ind w:left="426" w:hanging="284"/>
        <w:jc w:val="both"/>
        <w:textAlignment w:val="baseline"/>
      </w:pPr>
      <w:r w:rsidRPr="000006F1">
        <w:t>Objednatel</w:t>
      </w:r>
      <w:r w:rsidR="00413489" w:rsidRPr="000006F1">
        <w:t xml:space="preserve"> souhlasí s</w:t>
      </w:r>
      <w:r w:rsidR="00F55263" w:rsidRPr="000006F1">
        <w:t> </w:t>
      </w:r>
      <w:r w:rsidR="00413489" w:rsidRPr="000006F1">
        <w:t xml:space="preserve">předáním a převzetím jednotlivých částí </w:t>
      </w:r>
      <w:r w:rsidR="00192C69" w:rsidRPr="000006F1">
        <w:t>Díla</w:t>
      </w:r>
      <w:r w:rsidR="00413489" w:rsidRPr="000006F1">
        <w:t xml:space="preserve">, </w:t>
      </w:r>
      <w:r w:rsidR="00BC5490" w:rsidRPr="000006F1">
        <w:t xml:space="preserve">a to </w:t>
      </w:r>
      <w:r w:rsidR="00413489" w:rsidRPr="000006F1">
        <w:t>ihned po jejich ukončení</w:t>
      </w:r>
      <w:r w:rsidR="00C90958" w:rsidRPr="000006F1">
        <w:t>.</w:t>
      </w:r>
    </w:p>
    <w:p w14:paraId="564CE20A" w14:textId="1620A7A5" w:rsidR="001A7EE3" w:rsidRPr="000006F1" w:rsidRDefault="00E93471" w:rsidP="00D62441">
      <w:pPr>
        <w:numPr>
          <w:ilvl w:val="0"/>
          <w:numId w:val="13"/>
        </w:numPr>
        <w:overflowPunct w:val="0"/>
        <w:autoSpaceDE w:val="0"/>
        <w:autoSpaceDN w:val="0"/>
        <w:adjustRightInd w:val="0"/>
        <w:spacing w:after="120"/>
        <w:ind w:left="426" w:hanging="284"/>
        <w:jc w:val="both"/>
        <w:textAlignment w:val="baseline"/>
      </w:pPr>
      <w:r w:rsidRPr="000006F1">
        <w:t>Objednatel</w:t>
      </w:r>
      <w:r w:rsidR="00413489" w:rsidRPr="000006F1">
        <w:t xml:space="preserve"> souhlasí s</w:t>
      </w:r>
      <w:r w:rsidR="00F55263" w:rsidRPr="000006F1">
        <w:t> </w:t>
      </w:r>
      <w:r w:rsidR="00413489" w:rsidRPr="000006F1">
        <w:t xml:space="preserve">předáním a převzetím </w:t>
      </w:r>
      <w:r w:rsidR="00192C69" w:rsidRPr="000006F1">
        <w:t>Díla</w:t>
      </w:r>
      <w:r w:rsidR="00413489" w:rsidRPr="000006F1">
        <w:t xml:space="preserve"> i před uplynutím termín</w:t>
      </w:r>
      <w:r w:rsidR="004F1356" w:rsidRPr="000006F1">
        <w:t>ů sjednaných v této Smlouvě</w:t>
      </w:r>
      <w:r w:rsidR="00413489" w:rsidRPr="000006F1">
        <w:t>.</w:t>
      </w:r>
    </w:p>
    <w:p w14:paraId="51AAF9BA" w14:textId="54390441" w:rsidR="00B841EE" w:rsidRPr="000006F1" w:rsidRDefault="00413489" w:rsidP="00D62441">
      <w:pPr>
        <w:numPr>
          <w:ilvl w:val="0"/>
          <w:numId w:val="13"/>
        </w:numPr>
        <w:overflowPunct w:val="0"/>
        <w:autoSpaceDE w:val="0"/>
        <w:autoSpaceDN w:val="0"/>
        <w:adjustRightInd w:val="0"/>
        <w:spacing w:after="120"/>
        <w:ind w:left="426" w:hanging="284"/>
        <w:jc w:val="both"/>
        <w:textAlignment w:val="baseline"/>
      </w:pPr>
      <w:r w:rsidRPr="000006F1">
        <w:t xml:space="preserve">O předání a převzetí </w:t>
      </w:r>
      <w:r w:rsidR="00192C69" w:rsidRPr="000006F1">
        <w:t>Díla</w:t>
      </w:r>
      <w:r w:rsidR="00112F1D" w:rsidRPr="000006F1">
        <w:t xml:space="preserve"> a jeho jednotlivých částí </w:t>
      </w:r>
      <w:r w:rsidRPr="000006F1">
        <w:t xml:space="preserve">pořídí </w:t>
      </w:r>
      <w:r w:rsidR="00E93471" w:rsidRPr="000006F1">
        <w:t>Zhotovitel</w:t>
      </w:r>
      <w:r w:rsidRPr="000006F1">
        <w:t xml:space="preserve"> s</w:t>
      </w:r>
      <w:r w:rsidR="00F55263" w:rsidRPr="000006F1">
        <w:t> </w:t>
      </w:r>
      <w:r w:rsidR="00E93471" w:rsidRPr="000006F1">
        <w:t>Objednatelem</w:t>
      </w:r>
      <w:r w:rsidRPr="000006F1">
        <w:t xml:space="preserve"> zápis o předání a převzetí </w:t>
      </w:r>
      <w:r w:rsidR="00192C69" w:rsidRPr="000006F1">
        <w:t>Díla</w:t>
      </w:r>
      <w:r w:rsidRPr="000006F1">
        <w:t xml:space="preserve"> (dále jen „</w:t>
      </w:r>
      <w:r w:rsidRPr="000006F1">
        <w:rPr>
          <w:b/>
          <w:bCs/>
        </w:rPr>
        <w:t>předávací protokol</w:t>
      </w:r>
      <w:r w:rsidRPr="000006F1">
        <w:t>“), který bude podepsaný oprávněnými zástupci obou smluvních stran</w:t>
      </w:r>
      <w:r w:rsidR="00C90958" w:rsidRPr="000006F1">
        <w:t>.</w:t>
      </w:r>
    </w:p>
    <w:p w14:paraId="42C2E122" w14:textId="40302466" w:rsidR="001A7EE3" w:rsidRPr="000006F1" w:rsidRDefault="00192C69" w:rsidP="00D62441">
      <w:pPr>
        <w:numPr>
          <w:ilvl w:val="0"/>
          <w:numId w:val="13"/>
        </w:numPr>
        <w:overflowPunct w:val="0"/>
        <w:autoSpaceDE w:val="0"/>
        <w:autoSpaceDN w:val="0"/>
        <w:adjustRightInd w:val="0"/>
        <w:spacing w:after="120"/>
        <w:ind w:left="426" w:hanging="284"/>
        <w:jc w:val="both"/>
        <w:textAlignment w:val="baseline"/>
      </w:pPr>
      <w:r w:rsidRPr="000006F1">
        <w:t>Dílo</w:t>
      </w:r>
      <w:r w:rsidR="00413489" w:rsidRPr="000006F1">
        <w:t xml:space="preserve"> bude splněno jeho protokolárním předáním a převzetím. Předání </w:t>
      </w:r>
      <w:r w:rsidRPr="000006F1">
        <w:t>Díla</w:t>
      </w:r>
      <w:r w:rsidR="00413489" w:rsidRPr="000006F1">
        <w:t xml:space="preserve"> bude provedeno na základě písemné výzvy v</w:t>
      </w:r>
      <w:r w:rsidR="00F55263" w:rsidRPr="000006F1">
        <w:t> </w:t>
      </w:r>
      <w:r w:rsidR="00413489" w:rsidRPr="000006F1">
        <w:t xml:space="preserve">sídle </w:t>
      </w:r>
      <w:r w:rsidR="00E93471" w:rsidRPr="000006F1">
        <w:t>Objednatele</w:t>
      </w:r>
      <w:r w:rsidR="00C90958" w:rsidRPr="000006F1">
        <w:t>.</w:t>
      </w:r>
    </w:p>
    <w:p w14:paraId="278EF959" w14:textId="7A718112" w:rsidR="00035E31" w:rsidRPr="000006F1" w:rsidRDefault="00E93471" w:rsidP="00D62441">
      <w:pPr>
        <w:numPr>
          <w:ilvl w:val="0"/>
          <w:numId w:val="13"/>
        </w:numPr>
        <w:overflowPunct w:val="0"/>
        <w:autoSpaceDE w:val="0"/>
        <w:autoSpaceDN w:val="0"/>
        <w:adjustRightInd w:val="0"/>
        <w:spacing w:after="120"/>
        <w:ind w:left="426" w:hanging="284"/>
        <w:jc w:val="both"/>
        <w:textAlignment w:val="baseline"/>
      </w:pPr>
      <w:r w:rsidRPr="000006F1">
        <w:t>Objednatel</w:t>
      </w:r>
      <w:r w:rsidR="00413489" w:rsidRPr="000006F1">
        <w:t xml:space="preserve"> se zavazuje dohodnutým způsobem spolupůsob</w:t>
      </w:r>
      <w:r w:rsidR="00035E31" w:rsidRPr="000006F1">
        <w:t xml:space="preserve">it a </w:t>
      </w:r>
      <w:r w:rsidRPr="000006F1">
        <w:t>Zhotovitelem</w:t>
      </w:r>
      <w:r w:rsidR="00035E31" w:rsidRPr="000006F1">
        <w:t xml:space="preserve"> řádně a včas </w:t>
      </w:r>
      <w:r w:rsidR="00413489" w:rsidRPr="000006F1">
        <w:t xml:space="preserve">dokončené </w:t>
      </w:r>
      <w:r w:rsidR="00192C69" w:rsidRPr="000006F1">
        <w:t>Dílo</w:t>
      </w:r>
      <w:r w:rsidR="00413489" w:rsidRPr="000006F1">
        <w:t xml:space="preserve"> bez vad převzít a zaplatit sjednanou cenu</w:t>
      </w:r>
      <w:r w:rsidR="00C30FE2" w:rsidRPr="000006F1">
        <w:t>.</w:t>
      </w:r>
    </w:p>
    <w:p w14:paraId="5CDBB440" w14:textId="0608A6E2" w:rsidR="007806A8" w:rsidRPr="000006F1" w:rsidRDefault="00E93471" w:rsidP="00D62441">
      <w:pPr>
        <w:numPr>
          <w:ilvl w:val="0"/>
          <w:numId w:val="13"/>
        </w:numPr>
        <w:overflowPunct w:val="0"/>
        <w:autoSpaceDE w:val="0"/>
        <w:autoSpaceDN w:val="0"/>
        <w:adjustRightInd w:val="0"/>
        <w:spacing w:after="120"/>
        <w:ind w:left="426" w:hanging="284"/>
        <w:jc w:val="both"/>
        <w:textAlignment w:val="baseline"/>
      </w:pPr>
      <w:r w:rsidRPr="000006F1">
        <w:t>Zhotovitel</w:t>
      </w:r>
      <w:r w:rsidR="00A86614" w:rsidRPr="000006F1">
        <w:t xml:space="preserve"> se zavazuje při zpracování projektové dokumentace a při výkonu autorského dozoru projednávat zpracovávané části </w:t>
      </w:r>
      <w:r w:rsidR="00192C69" w:rsidRPr="000006F1">
        <w:t>Díla</w:t>
      </w:r>
      <w:r w:rsidR="00A86614" w:rsidRPr="000006F1">
        <w:t xml:space="preserve"> s</w:t>
      </w:r>
      <w:r w:rsidR="00F55263" w:rsidRPr="000006F1">
        <w:t> </w:t>
      </w:r>
      <w:r w:rsidRPr="000006F1">
        <w:t>Objednatelem</w:t>
      </w:r>
      <w:r w:rsidR="00A86614" w:rsidRPr="000006F1">
        <w:t xml:space="preserve"> a o průběhu prací podávat průběžné informace odpovědným zástupcům </w:t>
      </w:r>
      <w:r w:rsidRPr="000006F1">
        <w:t>Objednatele</w:t>
      </w:r>
      <w:r w:rsidR="00413489" w:rsidRPr="000006F1">
        <w:t>.</w:t>
      </w:r>
    </w:p>
    <w:p w14:paraId="10DD7962" w14:textId="7DEBC634" w:rsidR="00F72999" w:rsidRPr="000006F1" w:rsidRDefault="00462529" w:rsidP="00D62441">
      <w:pPr>
        <w:numPr>
          <w:ilvl w:val="0"/>
          <w:numId w:val="13"/>
        </w:numPr>
        <w:overflowPunct w:val="0"/>
        <w:autoSpaceDE w:val="0"/>
        <w:autoSpaceDN w:val="0"/>
        <w:adjustRightInd w:val="0"/>
        <w:spacing w:after="120"/>
        <w:ind w:left="426" w:hanging="284"/>
        <w:jc w:val="both"/>
        <w:textAlignment w:val="baseline"/>
      </w:pPr>
      <w:r w:rsidRPr="000006F1">
        <w:t xml:space="preserve">Předáním a převzetím </w:t>
      </w:r>
      <w:r w:rsidR="00192C69" w:rsidRPr="000006F1">
        <w:t>Díla</w:t>
      </w:r>
      <w:r w:rsidRPr="000006F1">
        <w:t xml:space="preserve"> nebo jeho jednotlivé části přechází vlastnické právo k</w:t>
      </w:r>
      <w:r w:rsidR="00F55263" w:rsidRPr="000006F1">
        <w:t> </w:t>
      </w:r>
      <w:r w:rsidRPr="000006F1">
        <w:t>dílu na</w:t>
      </w:r>
      <w:r w:rsidR="004F1356" w:rsidRPr="000006F1">
        <w:t> </w:t>
      </w:r>
      <w:r w:rsidR="00B841EE" w:rsidRPr="000006F1">
        <w:t>O</w:t>
      </w:r>
      <w:r w:rsidRPr="000006F1">
        <w:t>bjednatele.</w:t>
      </w:r>
    </w:p>
    <w:p w14:paraId="7B496415" w14:textId="0C267326" w:rsidR="001A7EE3" w:rsidRPr="000006F1" w:rsidRDefault="00E93471" w:rsidP="00D62441">
      <w:pPr>
        <w:numPr>
          <w:ilvl w:val="0"/>
          <w:numId w:val="13"/>
        </w:numPr>
        <w:overflowPunct w:val="0"/>
        <w:autoSpaceDE w:val="0"/>
        <w:autoSpaceDN w:val="0"/>
        <w:adjustRightInd w:val="0"/>
        <w:spacing w:after="120"/>
        <w:ind w:left="426" w:hanging="284"/>
        <w:jc w:val="both"/>
        <w:textAlignment w:val="baseline"/>
      </w:pPr>
      <w:r w:rsidRPr="000006F1">
        <w:t>Zhotovitel</w:t>
      </w:r>
      <w:r w:rsidR="00A86614" w:rsidRPr="000006F1">
        <w:t xml:space="preserve"> se zavazuje veškeré práce zajišťovat a provádět v</w:t>
      </w:r>
      <w:r w:rsidR="00F55263" w:rsidRPr="000006F1">
        <w:t> </w:t>
      </w:r>
      <w:r w:rsidR="0045610B" w:rsidRPr="000006F1">
        <w:t>s</w:t>
      </w:r>
      <w:r w:rsidR="00A86614" w:rsidRPr="000006F1">
        <w:t>ouladu se zájmy a</w:t>
      </w:r>
      <w:r w:rsidR="00F55263" w:rsidRPr="000006F1">
        <w:t> </w:t>
      </w:r>
      <w:r w:rsidR="00A86614" w:rsidRPr="000006F1">
        <w:t>ve</w:t>
      </w:r>
      <w:r w:rsidR="00F55263" w:rsidRPr="000006F1">
        <w:t> </w:t>
      </w:r>
      <w:r w:rsidR="00A86614" w:rsidRPr="000006F1">
        <w:t xml:space="preserve">prospěch </w:t>
      </w:r>
      <w:r w:rsidRPr="000006F1">
        <w:t>Objednatele</w:t>
      </w:r>
      <w:r w:rsidR="00A86614" w:rsidRPr="000006F1">
        <w:t xml:space="preserve"> dle </w:t>
      </w:r>
      <w:r w:rsidR="00B841EE" w:rsidRPr="000006F1">
        <w:t>Z</w:t>
      </w:r>
      <w:r w:rsidR="00A86614" w:rsidRPr="000006F1">
        <w:t>adávacích podmínek</w:t>
      </w:r>
      <w:r w:rsidR="00F55263" w:rsidRPr="000006F1">
        <w:t xml:space="preserve"> a této </w:t>
      </w:r>
      <w:r w:rsidR="00B841EE" w:rsidRPr="000006F1">
        <w:t>S</w:t>
      </w:r>
      <w:r w:rsidR="00F55263" w:rsidRPr="000006F1">
        <w:t>mlouvy</w:t>
      </w:r>
      <w:r w:rsidR="00A86614" w:rsidRPr="000006F1">
        <w:t>.</w:t>
      </w:r>
    </w:p>
    <w:p w14:paraId="0AC612F5" w14:textId="09E2B83B" w:rsidR="00166F47" w:rsidRPr="000006F1" w:rsidRDefault="00E93471" w:rsidP="00D62441">
      <w:pPr>
        <w:numPr>
          <w:ilvl w:val="0"/>
          <w:numId w:val="13"/>
        </w:numPr>
        <w:overflowPunct w:val="0"/>
        <w:autoSpaceDE w:val="0"/>
        <w:autoSpaceDN w:val="0"/>
        <w:adjustRightInd w:val="0"/>
        <w:spacing w:after="120"/>
        <w:ind w:left="426" w:hanging="284"/>
        <w:jc w:val="both"/>
        <w:textAlignment w:val="baseline"/>
      </w:pPr>
      <w:r w:rsidRPr="000006F1">
        <w:t>Zhotovitel</w:t>
      </w:r>
      <w:r w:rsidR="00A86614" w:rsidRPr="000006F1">
        <w:t xml:space="preserve"> se zavazuje upozornit </w:t>
      </w:r>
      <w:r w:rsidRPr="000006F1">
        <w:t>Objednatele</w:t>
      </w:r>
      <w:r w:rsidR="00A86614" w:rsidRPr="000006F1">
        <w:t xml:space="preserve"> na případnou nevhodnost jeho pokynů, které by mohly mít za následek případný vznik škody v neprospěch </w:t>
      </w:r>
      <w:r w:rsidRPr="000006F1">
        <w:t>Objednatele</w:t>
      </w:r>
      <w:r w:rsidR="00A86614" w:rsidRPr="000006F1">
        <w:t xml:space="preserve">. V případě, že </w:t>
      </w:r>
      <w:r w:rsidRPr="000006F1">
        <w:t>Objednatel</w:t>
      </w:r>
      <w:r w:rsidR="00A86614" w:rsidRPr="000006F1">
        <w:t xml:space="preserve"> i přes upozornění </w:t>
      </w:r>
      <w:r w:rsidRPr="000006F1">
        <w:t>Zhotovitele</w:t>
      </w:r>
      <w:r w:rsidR="00A86614" w:rsidRPr="000006F1">
        <w:t xml:space="preserve"> na plnění pokynů trvá, </w:t>
      </w:r>
      <w:r w:rsidRPr="000006F1">
        <w:t>Zhotovitel</w:t>
      </w:r>
      <w:r w:rsidR="00A86614" w:rsidRPr="000006F1">
        <w:t xml:space="preserve"> neodpovídá za škodu takto vzniklou.</w:t>
      </w:r>
    </w:p>
    <w:p w14:paraId="33008B66" w14:textId="6332019E" w:rsidR="00413489" w:rsidRPr="000006F1" w:rsidRDefault="00E93471" w:rsidP="009977E4">
      <w:pPr>
        <w:numPr>
          <w:ilvl w:val="0"/>
          <w:numId w:val="13"/>
        </w:numPr>
        <w:overflowPunct w:val="0"/>
        <w:autoSpaceDE w:val="0"/>
        <w:autoSpaceDN w:val="0"/>
        <w:adjustRightInd w:val="0"/>
        <w:spacing w:after="120"/>
        <w:ind w:left="426" w:hanging="284"/>
        <w:jc w:val="both"/>
        <w:textAlignment w:val="baseline"/>
      </w:pPr>
      <w:r w:rsidRPr="000006F1">
        <w:t>Zhotovitel</w:t>
      </w:r>
      <w:r w:rsidR="00A86614" w:rsidRPr="000006F1">
        <w:t xml:space="preserve"> je povinen být v součinnosti se jmenovaným koordinátorem bezpečnosti</w:t>
      </w:r>
      <w:r w:rsidR="00F55263" w:rsidRPr="000006F1">
        <w:t xml:space="preserve"> </w:t>
      </w:r>
      <w:r w:rsidR="00A86614" w:rsidRPr="000006F1">
        <w:t>a</w:t>
      </w:r>
      <w:r w:rsidR="004F1356" w:rsidRPr="000006F1">
        <w:t> </w:t>
      </w:r>
      <w:r w:rsidR="00A86614" w:rsidRPr="000006F1">
        <w:t xml:space="preserve">ochrany zdraví při práci, a to po celou dobu realizace </w:t>
      </w:r>
      <w:r w:rsidR="00192C69" w:rsidRPr="000006F1">
        <w:t>Díla</w:t>
      </w:r>
      <w:r w:rsidR="00A86614" w:rsidRPr="000006F1">
        <w:t>, v souladu s</w:t>
      </w:r>
      <w:r w:rsidR="009977E4" w:rsidRPr="000006F1">
        <w:t xml:space="preserve">e </w:t>
      </w:r>
      <w:r w:rsidR="00A86614" w:rsidRPr="000006F1">
        <w:t>zákon</w:t>
      </w:r>
      <w:r w:rsidR="009977E4" w:rsidRPr="000006F1">
        <w:t>em</w:t>
      </w:r>
      <w:r w:rsidR="00A86614" w:rsidRPr="000006F1">
        <w:t xml:space="preserve"> </w:t>
      </w:r>
      <w:r w:rsidR="00A86614" w:rsidRPr="000006F1">
        <w:lastRenderedPageBreak/>
        <w:t>č.</w:t>
      </w:r>
      <w:r w:rsidR="00F55263" w:rsidRPr="000006F1">
        <w:t> </w:t>
      </w:r>
      <w:r w:rsidR="00A86614" w:rsidRPr="000006F1">
        <w:t xml:space="preserve">309/2006 Sb., </w:t>
      </w:r>
      <w:r w:rsidR="009977E4" w:rsidRPr="000006F1">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w:t>
      </w:r>
      <w:r w:rsidR="00A86614" w:rsidRPr="000006F1">
        <w:t>.</w:t>
      </w:r>
      <w:r w:rsidR="00413489" w:rsidRPr="000006F1">
        <w:t xml:space="preserve"> </w:t>
      </w:r>
    </w:p>
    <w:p w14:paraId="4E174A55" w14:textId="77777777" w:rsidR="000B386C" w:rsidRPr="000006F1" w:rsidRDefault="000B386C" w:rsidP="00C90958">
      <w:pPr>
        <w:spacing w:after="120"/>
        <w:jc w:val="both"/>
      </w:pPr>
    </w:p>
    <w:p w14:paraId="1AF30FB6" w14:textId="5BB847CF" w:rsidR="00413489" w:rsidRPr="000006F1" w:rsidRDefault="00413489" w:rsidP="00C90958">
      <w:pPr>
        <w:pStyle w:val="Zkladntext"/>
        <w:spacing w:after="120"/>
        <w:ind w:left="360"/>
        <w:rPr>
          <w:i w:val="0"/>
          <w:sz w:val="24"/>
          <w:szCs w:val="24"/>
        </w:rPr>
      </w:pPr>
      <w:r w:rsidRPr="000006F1">
        <w:rPr>
          <w:i w:val="0"/>
          <w:sz w:val="24"/>
          <w:szCs w:val="24"/>
        </w:rPr>
        <w:t>X</w:t>
      </w:r>
      <w:r w:rsidR="006E217F" w:rsidRPr="000006F1">
        <w:rPr>
          <w:i w:val="0"/>
          <w:sz w:val="24"/>
          <w:szCs w:val="24"/>
        </w:rPr>
        <w:t>V</w:t>
      </w:r>
      <w:r w:rsidRPr="000006F1">
        <w:rPr>
          <w:i w:val="0"/>
          <w:sz w:val="24"/>
          <w:szCs w:val="24"/>
        </w:rPr>
        <w:t xml:space="preserve">. Právo na odstoupení od </w:t>
      </w:r>
      <w:r w:rsidR="00AD7240" w:rsidRPr="000006F1">
        <w:rPr>
          <w:i w:val="0"/>
          <w:sz w:val="24"/>
          <w:szCs w:val="24"/>
        </w:rPr>
        <w:t>S</w:t>
      </w:r>
      <w:r w:rsidRPr="000006F1">
        <w:rPr>
          <w:i w:val="0"/>
          <w:sz w:val="24"/>
          <w:szCs w:val="24"/>
        </w:rPr>
        <w:t>mlouvy</w:t>
      </w:r>
    </w:p>
    <w:p w14:paraId="7D91A1BE" w14:textId="4AFF4356" w:rsidR="00B841EE" w:rsidRPr="000006F1" w:rsidRDefault="00E93471" w:rsidP="00D62441">
      <w:pPr>
        <w:numPr>
          <w:ilvl w:val="0"/>
          <w:numId w:val="14"/>
        </w:numPr>
        <w:overflowPunct w:val="0"/>
        <w:autoSpaceDE w:val="0"/>
        <w:autoSpaceDN w:val="0"/>
        <w:adjustRightInd w:val="0"/>
        <w:spacing w:after="120"/>
        <w:ind w:left="426" w:hanging="284"/>
        <w:jc w:val="both"/>
        <w:textAlignment w:val="baseline"/>
      </w:pPr>
      <w:r w:rsidRPr="000006F1">
        <w:t>Objednatel</w:t>
      </w:r>
      <w:r w:rsidR="00413489" w:rsidRPr="000006F1">
        <w:t xml:space="preserve"> má právo na odstoupení od </w:t>
      </w:r>
      <w:r w:rsidR="00AD7240" w:rsidRPr="000006F1">
        <w:t>S</w:t>
      </w:r>
      <w:r w:rsidR="00413489" w:rsidRPr="000006F1">
        <w:t>mlouvy v případ</w:t>
      </w:r>
      <w:r w:rsidR="00BC5490" w:rsidRPr="000006F1">
        <w:t xml:space="preserve">ě prodlení </w:t>
      </w:r>
      <w:r w:rsidRPr="000006F1">
        <w:t>Zhotovitele</w:t>
      </w:r>
      <w:r w:rsidR="00BC5490" w:rsidRPr="000006F1">
        <w:t xml:space="preserve"> </w:t>
      </w:r>
      <w:r w:rsidR="00413489" w:rsidRPr="000006F1">
        <w:t>o</w:t>
      </w:r>
      <w:r w:rsidR="00353866" w:rsidRPr="000006F1">
        <w:t> </w:t>
      </w:r>
      <w:r w:rsidR="00413489" w:rsidRPr="000006F1">
        <w:t xml:space="preserve">více jak 15 dnů s termíny uvedenými v čl. </w:t>
      </w:r>
      <w:r w:rsidR="003B7686" w:rsidRPr="000006F1">
        <w:t>VI</w:t>
      </w:r>
      <w:r w:rsidR="00413489" w:rsidRPr="000006F1">
        <w:t xml:space="preserve"> </w:t>
      </w:r>
      <w:r w:rsidR="003B7686" w:rsidRPr="000006F1">
        <w:t>Smlouvy</w:t>
      </w:r>
      <w:r w:rsidR="00413489" w:rsidRPr="000006F1">
        <w:t xml:space="preserve"> a v případech, které předvídají právní předpisy, jimiž se řídí uzavřená </w:t>
      </w:r>
      <w:r w:rsidR="00E44DC9" w:rsidRPr="000006F1">
        <w:t>Smlouva</w:t>
      </w:r>
      <w:r w:rsidR="00413489" w:rsidRPr="000006F1">
        <w:t>.</w:t>
      </w:r>
    </w:p>
    <w:p w14:paraId="00EBB037" w14:textId="1E05E3B4" w:rsidR="00413489" w:rsidRPr="000006F1" w:rsidRDefault="00E93471" w:rsidP="00D62441">
      <w:pPr>
        <w:numPr>
          <w:ilvl w:val="0"/>
          <w:numId w:val="14"/>
        </w:numPr>
        <w:overflowPunct w:val="0"/>
        <w:autoSpaceDE w:val="0"/>
        <w:autoSpaceDN w:val="0"/>
        <w:adjustRightInd w:val="0"/>
        <w:spacing w:after="120"/>
        <w:ind w:left="426" w:hanging="284"/>
        <w:jc w:val="both"/>
        <w:textAlignment w:val="baseline"/>
        <w:rPr>
          <w:b/>
          <w:i/>
        </w:rPr>
      </w:pPr>
      <w:r w:rsidRPr="000006F1">
        <w:t>Objednatel</w:t>
      </w:r>
      <w:r w:rsidR="00413489" w:rsidRPr="000006F1">
        <w:t xml:space="preserve"> nepřipouští možnost odstoupení od </w:t>
      </w:r>
      <w:r w:rsidR="003B7686" w:rsidRPr="000006F1">
        <w:t>Smlouvy</w:t>
      </w:r>
      <w:r w:rsidR="00413489" w:rsidRPr="000006F1">
        <w:t xml:space="preserve"> ze strany </w:t>
      </w:r>
      <w:r w:rsidRPr="000006F1">
        <w:t>Zhotovitele</w:t>
      </w:r>
      <w:r w:rsidR="00413489" w:rsidRPr="000006F1">
        <w:t xml:space="preserve"> s výjimkou případů, které předvídají právní předpisy, jimiž se řídí uzavřená </w:t>
      </w:r>
      <w:r w:rsidR="00E44DC9" w:rsidRPr="000006F1">
        <w:t>Smlouva</w:t>
      </w:r>
      <w:r w:rsidR="00413489" w:rsidRPr="000006F1">
        <w:t>.</w:t>
      </w:r>
    </w:p>
    <w:p w14:paraId="14A2F807" w14:textId="77777777" w:rsidR="00413489" w:rsidRPr="000006F1" w:rsidRDefault="00413489" w:rsidP="00C90958">
      <w:pPr>
        <w:pStyle w:val="Zkladntext"/>
        <w:tabs>
          <w:tab w:val="left" w:pos="2475"/>
        </w:tabs>
        <w:spacing w:after="120"/>
        <w:jc w:val="left"/>
        <w:rPr>
          <w:b w:val="0"/>
          <w:i w:val="0"/>
          <w:sz w:val="24"/>
          <w:szCs w:val="24"/>
          <w:u w:val="none"/>
        </w:rPr>
      </w:pPr>
    </w:p>
    <w:p w14:paraId="4B11EE0C" w14:textId="7B97BD51" w:rsidR="00413489" w:rsidRPr="000006F1" w:rsidRDefault="00413489" w:rsidP="00C90958">
      <w:pPr>
        <w:keepNext/>
        <w:overflowPunct w:val="0"/>
        <w:autoSpaceDE w:val="0"/>
        <w:autoSpaceDN w:val="0"/>
        <w:spacing w:after="120"/>
        <w:ind w:left="357" w:hanging="357"/>
        <w:jc w:val="center"/>
        <w:rPr>
          <w:rFonts w:eastAsia="Calibri"/>
          <w:b/>
          <w:bCs/>
          <w:u w:val="single"/>
        </w:rPr>
      </w:pPr>
      <w:r w:rsidRPr="000006F1">
        <w:rPr>
          <w:rFonts w:eastAsia="Calibri"/>
          <w:b/>
          <w:bCs/>
          <w:u w:val="single"/>
        </w:rPr>
        <w:t>X</w:t>
      </w:r>
      <w:r w:rsidR="006E217F" w:rsidRPr="000006F1">
        <w:rPr>
          <w:rFonts w:eastAsia="Calibri"/>
          <w:b/>
          <w:bCs/>
          <w:u w:val="single"/>
        </w:rPr>
        <w:t>V</w:t>
      </w:r>
      <w:r w:rsidRPr="000006F1">
        <w:rPr>
          <w:rFonts w:eastAsia="Calibri"/>
          <w:b/>
          <w:bCs/>
          <w:u w:val="single"/>
        </w:rPr>
        <w:t xml:space="preserve">I. </w:t>
      </w:r>
      <w:r w:rsidR="0043168D" w:rsidRPr="000006F1">
        <w:rPr>
          <w:rFonts w:eastAsia="Calibri"/>
          <w:b/>
          <w:bCs/>
          <w:u w:val="single"/>
        </w:rPr>
        <w:t>Poddoda</w:t>
      </w:r>
      <w:r w:rsidRPr="000006F1">
        <w:rPr>
          <w:rFonts w:eastAsia="Calibri"/>
          <w:b/>
          <w:bCs/>
          <w:u w:val="single"/>
        </w:rPr>
        <w:t>vatelé</w:t>
      </w:r>
      <w:r w:rsidR="003B7686" w:rsidRPr="000006F1">
        <w:rPr>
          <w:rFonts w:eastAsia="Calibri"/>
          <w:b/>
          <w:bCs/>
          <w:u w:val="single"/>
        </w:rPr>
        <w:t xml:space="preserve"> a realizační tým</w:t>
      </w:r>
    </w:p>
    <w:p w14:paraId="7E8BED13" w14:textId="31CD8119" w:rsidR="00F72999" w:rsidRPr="000006F1" w:rsidRDefault="00E93471" w:rsidP="009155A9">
      <w:pPr>
        <w:pStyle w:val="Odstavecseseznamem"/>
        <w:numPr>
          <w:ilvl w:val="0"/>
          <w:numId w:val="6"/>
        </w:numPr>
        <w:spacing w:after="120"/>
        <w:jc w:val="both"/>
        <w:rPr>
          <w:rFonts w:eastAsia="Calibri"/>
        </w:rPr>
      </w:pPr>
      <w:r w:rsidRPr="000006F1">
        <w:rPr>
          <w:rFonts w:eastAsia="Calibri"/>
        </w:rPr>
        <w:t>Zhotovitel</w:t>
      </w:r>
      <w:r w:rsidR="00A75FDB" w:rsidRPr="000006F1">
        <w:rPr>
          <w:rFonts w:eastAsia="Calibri"/>
        </w:rPr>
        <w:t xml:space="preserve"> </w:t>
      </w:r>
      <w:r w:rsidR="00E57CCD" w:rsidRPr="000006F1">
        <w:rPr>
          <w:rFonts w:eastAsia="Calibri"/>
        </w:rPr>
        <w:t>provede projekci</w:t>
      </w:r>
      <w:r w:rsidR="00BC3881" w:rsidRPr="000006F1">
        <w:rPr>
          <w:rFonts w:eastAsia="Calibri"/>
        </w:rPr>
        <w:t xml:space="preserve"> stavební část</w:t>
      </w:r>
      <w:r w:rsidR="00E57CCD" w:rsidRPr="000006F1">
        <w:rPr>
          <w:rFonts w:eastAsia="Calibri"/>
        </w:rPr>
        <w:t>i</w:t>
      </w:r>
      <w:r w:rsidR="00BC3881" w:rsidRPr="000006F1">
        <w:rPr>
          <w:rFonts w:eastAsia="Calibri"/>
        </w:rPr>
        <w:t xml:space="preserve"> vlastními silami.</w:t>
      </w:r>
      <w:r w:rsidR="001B4C08" w:rsidRPr="000006F1">
        <w:rPr>
          <w:rFonts w:eastAsia="Calibri"/>
        </w:rPr>
        <w:t xml:space="preserve"> </w:t>
      </w:r>
      <w:r w:rsidR="00BC3881" w:rsidRPr="000006F1">
        <w:rPr>
          <w:rFonts w:eastAsia="Calibri"/>
        </w:rPr>
        <w:t>V ostatních přípravných fázích a v činnostech specialistů jednotlivých řemesel</w:t>
      </w:r>
      <w:r w:rsidR="000B386C" w:rsidRPr="000006F1">
        <w:rPr>
          <w:rFonts w:eastAsia="Calibri"/>
        </w:rPr>
        <w:t xml:space="preserve"> (např. </w:t>
      </w:r>
      <w:r w:rsidR="001B4C08" w:rsidRPr="000006F1">
        <w:rPr>
          <w:rFonts w:eastAsia="Calibri"/>
        </w:rPr>
        <w:t xml:space="preserve">průzkumy, </w:t>
      </w:r>
      <w:r w:rsidR="000B386C" w:rsidRPr="000006F1">
        <w:rPr>
          <w:rFonts w:eastAsia="Calibri"/>
        </w:rPr>
        <w:t xml:space="preserve">ZTI, elektro, odvětrání, </w:t>
      </w:r>
      <w:r w:rsidR="00353866" w:rsidRPr="000006F1">
        <w:rPr>
          <w:rFonts w:eastAsia="Calibri"/>
        </w:rPr>
        <w:t>statika</w:t>
      </w:r>
      <w:r w:rsidR="000B386C" w:rsidRPr="000006F1">
        <w:rPr>
          <w:rFonts w:eastAsia="Calibri"/>
        </w:rPr>
        <w:t xml:space="preserve"> </w:t>
      </w:r>
      <w:r w:rsidR="00BC3881" w:rsidRPr="000006F1">
        <w:rPr>
          <w:rFonts w:eastAsia="Calibri"/>
        </w:rPr>
        <w:t xml:space="preserve">apod.), schvaluje </w:t>
      </w:r>
      <w:r w:rsidRPr="000006F1">
        <w:rPr>
          <w:rFonts w:eastAsia="Calibri"/>
        </w:rPr>
        <w:t>Objednatel</w:t>
      </w:r>
      <w:r w:rsidR="00BA215B" w:rsidRPr="000006F1">
        <w:rPr>
          <w:rFonts w:eastAsia="Calibri"/>
        </w:rPr>
        <w:t xml:space="preserve"> </w:t>
      </w:r>
      <w:r w:rsidR="00BC3881" w:rsidRPr="000006F1">
        <w:rPr>
          <w:rFonts w:eastAsia="Calibri"/>
        </w:rPr>
        <w:t xml:space="preserve">realizaci pomocí </w:t>
      </w:r>
      <w:r w:rsidR="0043168D" w:rsidRPr="000006F1">
        <w:rPr>
          <w:rFonts w:eastAsia="Calibri"/>
        </w:rPr>
        <w:t>poddoda</w:t>
      </w:r>
      <w:r w:rsidR="00BC3881" w:rsidRPr="000006F1">
        <w:rPr>
          <w:rFonts w:eastAsia="Calibri"/>
        </w:rPr>
        <w:t>vatelů.</w:t>
      </w:r>
    </w:p>
    <w:p w14:paraId="6E534FF6" w14:textId="140E8D29" w:rsidR="00F72999" w:rsidRPr="000006F1" w:rsidRDefault="00E93471" w:rsidP="00D62441">
      <w:pPr>
        <w:pStyle w:val="Odstavecseseznamem"/>
        <w:numPr>
          <w:ilvl w:val="0"/>
          <w:numId w:val="6"/>
        </w:numPr>
        <w:spacing w:after="120"/>
        <w:ind w:left="499" w:hanging="357"/>
        <w:jc w:val="both"/>
        <w:rPr>
          <w:rFonts w:eastAsia="Calibri"/>
        </w:rPr>
      </w:pPr>
      <w:r w:rsidRPr="000006F1">
        <w:rPr>
          <w:rFonts w:eastAsia="Calibri"/>
        </w:rPr>
        <w:t>Zhotovitel</w:t>
      </w:r>
      <w:r w:rsidR="00413489" w:rsidRPr="000006F1">
        <w:rPr>
          <w:rFonts w:eastAsia="Calibri"/>
        </w:rPr>
        <w:t xml:space="preserve"> je oprávněn využít pro zhotovení dílčích částí </w:t>
      </w:r>
      <w:r w:rsidR="00192C69" w:rsidRPr="000006F1">
        <w:rPr>
          <w:rFonts w:eastAsia="Calibri"/>
        </w:rPr>
        <w:t>Díla</w:t>
      </w:r>
      <w:r w:rsidR="00413489" w:rsidRPr="000006F1">
        <w:rPr>
          <w:rFonts w:eastAsia="Calibri"/>
        </w:rPr>
        <w:t xml:space="preserve"> spolupráce </w:t>
      </w:r>
      <w:r w:rsidR="0043168D" w:rsidRPr="000006F1">
        <w:rPr>
          <w:rFonts w:eastAsia="Calibri"/>
        </w:rPr>
        <w:t>poddoda</w:t>
      </w:r>
      <w:r w:rsidR="00413489" w:rsidRPr="000006F1">
        <w:rPr>
          <w:rFonts w:eastAsia="Calibri"/>
        </w:rPr>
        <w:t xml:space="preserve">vatelů, uvedených v </w:t>
      </w:r>
      <w:r w:rsidR="00413489" w:rsidRPr="000006F1">
        <w:rPr>
          <w:rFonts w:eastAsia="Calibri"/>
          <w:b/>
          <w:bCs/>
        </w:rPr>
        <w:t xml:space="preserve">seznamu </w:t>
      </w:r>
      <w:r w:rsidR="0043168D" w:rsidRPr="000006F1">
        <w:rPr>
          <w:rFonts w:eastAsia="Calibri"/>
          <w:b/>
          <w:bCs/>
        </w:rPr>
        <w:t>poddoda</w:t>
      </w:r>
      <w:r w:rsidR="00413489" w:rsidRPr="000006F1">
        <w:rPr>
          <w:rFonts w:eastAsia="Calibri"/>
          <w:b/>
          <w:bCs/>
        </w:rPr>
        <w:t>vatelů</w:t>
      </w:r>
      <w:r w:rsidR="00413489" w:rsidRPr="000006F1">
        <w:rPr>
          <w:rFonts w:eastAsia="Calibri"/>
        </w:rPr>
        <w:t xml:space="preserve"> podílejících se na plnění předmětu této </w:t>
      </w:r>
      <w:r w:rsidR="003B7686" w:rsidRPr="000006F1">
        <w:rPr>
          <w:rFonts w:eastAsia="Calibri"/>
        </w:rPr>
        <w:t>S</w:t>
      </w:r>
      <w:r w:rsidR="00413489" w:rsidRPr="000006F1">
        <w:rPr>
          <w:rFonts w:eastAsia="Calibri"/>
        </w:rPr>
        <w:t>mlouvy</w:t>
      </w:r>
      <w:r w:rsidR="00C30FE2" w:rsidRPr="000006F1">
        <w:rPr>
          <w:rFonts w:eastAsia="Calibri"/>
        </w:rPr>
        <w:t>,</w:t>
      </w:r>
      <w:r w:rsidR="00413489" w:rsidRPr="000006F1">
        <w:rPr>
          <w:rFonts w:eastAsia="Calibri"/>
        </w:rPr>
        <w:t xml:space="preserve"> a</w:t>
      </w:r>
      <w:r w:rsidR="00353866" w:rsidRPr="000006F1">
        <w:rPr>
          <w:rFonts w:eastAsia="Calibri"/>
        </w:rPr>
        <w:t> </w:t>
      </w:r>
      <w:r w:rsidR="0043168D" w:rsidRPr="000006F1">
        <w:rPr>
          <w:rFonts w:eastAsia="Calibri"/>
        </w:rPr>
        <w:t>poddoda</w:t>
      </w:r>
      <w:r w:rsidR="00413489" w:rsidRPr="000006F1">
        <w:rPr>
          <w:rFonts w:eastAsia="Calibri"/>
        </w:rPr>
        <w:t xml:space="preserve">vatelů, prostřednictvím kterých prokázal některý z kvalifikačních předpokladů. V každém případě </w:t>
      </w:r>
      <w:r w:rsidRPr="000006F1">
        <w:rPr>
          <w:rFonts w:eastAsia="Calibri"/>
        </w:rPr>
        <w:t>Zhotovitel</w:t>
      </w:r>
      <w:r w:rsidR="00413489" w:rsidRPr="000006F1">
        <w:rPr>
          <w:rFonts w:eastAsia="Calibri"/>
        </w:rPr>
        <w:t xml:space="preserve"> odpovídá za řádnost a včasnost provedení </w:t>
      </w:r>
      <w:r w:rsidR="00192C69" w:rsidRPr="000006F1">
        <w:rPr>
          <w:rFonts w:eastAsia="Calibri"/>
        </w:rPr>
        <w:t>Díla</w:t>
      </w:r>
      <w:r w:rsidR="00413489" w:rsidRPr="000006F1">
        <w:rPr>
          <w:rFonts w:eastAsia="Calibri"/>
        </w:rPr>
        <w:t xml:space="preserve">, jako by toto prováděl sám. </w:t>
      </w:r>
      <w:r w:rsidRPr="000006F1">
        <w:rPr>
          <w:rFonts w:eastAsia="Calibri"/>
        </w:rPr>
        <w:t>Zhotovitel</w:t>
      </w:r>
      <w:r w:rsidR="00413489" w:rsidRPr="000006F1">
        <w:rPr>
          <w:rFonts w:eastAsia="Calibri"/>
        </w:rPr>
        <w:t xml:space="preserve"> je povinen na žádost </w:t>
      </w:r>
      <w:r w:rsidRPr="000006F1">
        <w:rPr>
          <w:rFonts w:eastAsia="Calibri"/>
        </w:rPr>
        <w:t>Objednatele</w:t>
      </w:r>
      <w:r w:rsidR="00413489" w:rsidRPr="000006F1">
        <w:rPr>
          <w:rFonts w:eastAsia="Calibri"/>
        </w:rPr>
        <w:t xml:space="preserve"> předkládat v průběhu provádění </w:t>
      </w:r>
      <w:r w:rsidR="00192C69" w:rsidRPr="000006F1">
        <w:rPr>
          <w:rFonts w:eastAsia="Calibri"/>
        </w:rPr>
        <w:t>Díla</w:t>
      </w:r>
      <w:r w:rsidR="00413489" w:rsidRPr="000006F1">
        <w:rPr>
          <w:rFonts w:eastAsia="Calibri"/>
        </w:rPr>
        <w:t xml:space="preserve"> aktuální písemný seznam všech svých </w:t>
      </w:r>
      <w:r w:rsidR="0043168D" w:rsidRPr="000006F1">
        <w:rPr>
          <w:rFonts w:eastAsia="Calibri"/>
        </w:rPr>
        <w:t>poddoda</w:t>
      </w:r>
      <w:r w:rsidR="00413489" w:rsidRPr="000006F1">
        <w:rPr>
          <w:rFonts w:eastAsia="Calibri"/>
        </w:rPr>
        <w:t>vatelů.</w:t>
      </w:r>
    </w:p>
    <w:p w14:paraId="434A410B" w14:textId="64A85E34" w:rsidR="003B7686" w:rsidRPr="000006F1" w:rsidRDefault="003B7686" w:rsidP="00D62441">
      <w:pPr>
        <w:pStyle w:val="Odstavecseseznamem"/>
        <w:numPr>
          <w:ilvl w:val="0"/>
          <w:numId w:val="6"/>
        </w:numPr>
        <w:overflowPunct w:val="0"/>
        <w:autoSpaceDE w:val="0"/>
        <w:autoSpaceDN w:val="0"/>
        <w:spacing w:after="120"/>
        <w:ind w:left="499" w:hanging="357"/>
        <w:jc w:val="both"/>
        <w:rPr>
          <w:rFonts w:eastAsia="Calibri"/>
        </w:rPr>
      </w:pPr>
      <w:r w:rsidRPr="000006F1">
        <w:rPr>
          <w:rFonts w:eastAsia="Calibri"/>
        </w:rPr>
        <w:t>Změna poddodavatele či člena realizačního týmu oproti seznamu je v průběhu plnění Díla možná pouze po písemném souhlasu Objednatele. Změna poddodavatele, prostřednictvím kterého byla prokázána kvalifikace, je v průběhu plnění Díla možná pouze za předpokladu, že náhradní poddodavatel prokáže splnění kvalifikace nejméně ve shodném rozsahu jako poddodavatel původní. Změna člena realizačního týmu oproti seznamu je možná pouze za předpokladu, že nový člen realizačního týmu prokáže úroveň své kvalifikace v souladu s podmínkami Zadávací dokumentace nejméně ve shodném rozsahu a úrovni jako nahrazovaný člen tak, aby nový člen realizačního týmu splňoval kvalifikaci dle Zadávací dokumentace v plném rozsahu a aby tato změna nemohla ovlivnit výběr dodavatele ve vztahu k výsledkům hodnocení nabídek v zadávacím řízení.</w:t>
      </w:r>
      <w:r w:rsidR="007B15A0" w:rsidRPr="000006F1">
        <w:rPr>
          <w:rFonts w:eastAsia="Calibri"/>
        </w:rPr>
        <w:t xml:space="preserve"> Tato změna musí být Objednateli písemně oznámena nejpozději do 5 pracovních dnů od vzniklé skutečnosti.</w:t>
      </w:r>
    </w:p>
    <w:p w14:paraId="0C33016F" w14:textId="223D19F2" w:rsidR="00F72999" w:rsidRPr="000006F1" w:rsidRDefault="00E93471" w:rsidP="00D62441">
      <w:pPr>
        <w:pStyle w:val="Odstavecseseznamem"/>
        <w:numPr>
          <w:ilvl w:val="0"/>
          <w:numId w:val="6"/>
        </w:numPr>
        <w:overflowPunct w:val="0"/>
        <w:autoSpaceDE w:val="0"/>
        <w:autoSpaceDN w:val="0"/>
        <w:spacing w:after="120"/>
        <w:ind w:left="499" w:hanging="357"/>
        <w:jc w:val="both"/>
        <w:rPr>
          <w:rFonts w:eastAsia="Calibri"/>
        </w:rPr>
      </w:pPr>
      <w:r w:rsidRPr="000006F1">
        <w:rPr>
          <w:rFonts w:eastAsia="Calibri"/>
        </w:rPr>
        <w:t>Zhotovitel</w:t>
      </w:r>
      <w:r w:rsidR="00413489" w:rsidRPr="000006F1">
        <w:rPr>
          <w:rFonts w:eastAsia="Calibri"/>
        </w:rPr>
        <w:t xml:space="preserve"> odpovídá </w:t>
      </w:r>
      <w:r w:rsidRPr="000006F1">
        <w:rPr>
          <w:rFonts w:eastAsia="Calibri"/>
        </w:rPr>
        <w:t>Objednatel</w:t>
      </w:r>
      <w:r w:rsidR="00413489" w:rsidRPr="000006F1">
        <w:rPr>
          <w:rFonts w:eastAsia="Calibri"/>
        </w:rPr>
        <w:t xml:space="preserve">i, že </w:t>
      </w:r>
      <w:r w:rsidR="0043168D" w:rsidRPr="000006F1">
        <w:rPr>
          <w:rFonts w:eastAsia="Calibri"/>
        </w:rPr>
        <w:t>poddoda</w:t>
      </w:r>
      <w:r w:rsidR="00413489" w:rsidRPr="000006F1">
        <w:rPr>
          <w:rFonts w:eastAsia="Calibri"/>
        </w:rPr>
        <w:t xml:space="preserve">vatelé budou disponovat potřebnými oprávněními, odbornou kvalifikací a dostatkem odborných zkušeností pro provedení subdodávky, budou provádět předmět subdodávky sami přímo pro </w:t>
      </w:r>
      <w:r w:rsidRPr="000006F1">
        <w:rPr>
          <w:rFonts w:eastAsia="Calibri"/>
        </w:rPr>
        <w:t>Objednatele</w:t>
      </w:r>
      <w:r w:rsidR="00413489" w:rsidRPr="000006F1">
        <w:rPr>
          <w:rFonts w:eastAsia="Calibri"/>
        </w:rPr>
        <w:t xml:space="preserve"> a</w:t>
      </w:r>
      <w:r w:rsidR="003B7686" w:rsidRPr="000006F1">
        <w:rPr>
          <w:rFonts w:eastAsia="Calibri"/>
        </w:rPr>
        <w:t> </w:t>
      </w:r>
      <w:r w:rsidR="00413489" w:rsidRPr="000006F1">
        <w:rPr>
          <w:rFonts w:eastAsia="Calibri"/>
        </w:rPr>
        <w:t>že</w:t>
      </w:r>
      <w:r w:rsidR="003B7686" w:rsidRPr="000006F1">
        <w:rPr>
          <w:rFonts w:eastAsia="Calibri"/>
        </w:rPr>
        <w:t> </w:t>
      </w:r>
      <w:r w:rsidR="0043168D" w:rsidRPr="000006F1">
        <w:rPr>
          <w:rFonts w:eastAsia="Calibri"/>
        </w:rPr>
        <w:t>poddoda</w:t>
      </w:r>
      <w:r w:rsidR="00413489" w:rsidRPr="000006F1">
        <w:rPr>
          <w:rFonts w:eastAsia="Calibri"/>
        </w:rPr>
        <w:t>vatelé nebudou převážnou část činnosti zadávat dalším podzhotovitel</w:t>
      </w:r>
      <w:r w:rsidR="00B84A7B" w:rsidRPr="000006F1">
        <w:rPr>
          <w:rFonts w:eastAsia="Calibri"/>
        </w:rPr>
        <w:t>ům</w:t>
      </w:r>
      <w:r w:rsidR="00B841EE" w:rsidRPr="000006F1">
        <w:rPr>
          <w:rFonts w:eastAsia="Calibri"/>
        </w:rPr>
        <w:t xml:space="preserve"> </w:t>
      </w:r>
      <w:r w:rsidR="00413489" w:rsidRPr="000006F1">
        <w:rPr>
          <w:rFonts w:eastAsia="Calibri"/>
        </w:rPr>
        <w:t xml:space="preserve">nebo osobám nemajícím příslušná oprávnění pro činnost nebo povolení k výkonu práce na území ČR. </w:t>
      </w:r>
    </w:p>
    <w:p w14:paraId="2DE424F6" w14:textId="1D19298A" w:rsidR="001A7EE3" w:rsidRPr="000006F1" w:rsidRDefault="00413489" w:rsidP="00D62441">
      <w:pPr>
        <w:pStyle w:val="Odstavecseseznamem"/>
        <w:numPr>
          <w:ilvl w:val="0"/>
          <w:numId w:val="6"/>
        </w:numPr>
        <w:overflowPunct w:val="0"/>
        <w:autoSpaceDE w:val="0"/>
        <w:autoSpaceDN w:val="0"/>
        <w:spacing w:after="120"/>
        <w:ind w:left="499" w:hanging="357"/>
        <w:jc w:val="both"/>
        <w:rPr>
          <w:rFonts w:eastAsia="Calibri"/>
        </w:rPr>
      </w:pPr>
      <w:r w:rsidRPr="000006F1">
        <w:rPr>
          <w:rFonts w:eastAsia="Calibri"/>
        </w:rPr>
        <w:t xml:space="preserve">Za způsob provedení a kvalitu prací </w:t>
      </w:r>
      <w:r w:rsidR="0043168D" w:rsidRPr="000006F1">
        <w:rPr>
          <w:rFonts w:eastAsia="Calibri"/>
        </w:rPr>
        <w:t>poddoda</w:t>
      </w:r>
      <w:r w:rsidRPr="000006F1">
        <w:rPr>
          <w:rFonts w:eastAsia="Calibri"/>
        </w:rPr>
        <w:t xml:space="preserve">vatelů na předmětu subdodávky </w:t>
      </w:r>
      <w:r w:rsidR="00192C69" w:rsidRPr="000006F1">
        <w:rPr>
          <w:rFonts w:eastAsia="Calibri"/>
        </w:rPr>
        <w:t>Díla</w:t>
      </w:r>
      <w:r w:rsidRPr="000006F1">
        <w:rPr>
          <w:rFonts w:eastAsia="Calibri"/>
        </w:rPr>
        <w:t>, za</w:t>
      </w:r>
      <w:r w:rsidR="003B7686" w:rsidRPr="000006F1">
        <w:rPr>
          <w:rFonts w:eastAsia="Calibri"/>
        </w:rPr>
        <w:t> </w:t>
      </w:r>
      <w:r w:rsidRPr="000006F1">
        <w:rPr>
          <w:rFonts w:eastAsia="Calibri"/>
        </w:rPr>
        <w:t xml:space="preserve">jednání </w:t>
      </w:r>
      <w:r w:rsidR="0043168D" w:rsidRPr="000006F1">
        <w:rPr>
          <w:rFonts w:eastAsia="Calibri"/>
        </w:rPr>
        <w:t>poddoda</w:t>
      </w:r>
      <w:r w:rsidRPr="000006F1">
        <w:rPr>
          <w:rFonts w:eastAsia="Calibri"/>
        </w:rPr>
        <w:t xml:space="preserve">vatele při plnění subdodávky, za škody na </w:t>
      </w:r>
      <w:r w:rsidR="00B84A7B" w:rsidRPr="000006F1">
        <w:rPr>
          <w:rFonts w:eastAsia="Calibri"/>
        </w:rPr>
        <w:t>D</w:t>
      </w:r>
      <w:r w:rsidRPr="000006F1">
        <w:rPr>
          <w:rFonts w:eastAsia="Calibri"/>
        </w:rPr>
        <w:t xml:space="preserve">íle způsobené jednáním nebo opomenutím kterýmkoliv </w:t>
      </w:r>
      <w:r w:rsidR="0043168D" w:rsidRPr="000006F1">
        <w:rPr>
          <w:rFonts w:eastAsia="Calibri"/>
        </w:rPr>
        <w:t>poddoda</w:t>
      </w:r>
      <w:r w:rsidRPr="000006F1">
        <w:rPr>
          <w:rFonts w:eastAsia="Calibri"/>
        </w:rPr>
        <w:t xml:space="preserve">vatelem v průběhu provádění </w:t>
      </w:r>
      <w:r w:rsidR="00192C69" w:rsidRPr="000006F1">
        <w:rPr>
          <w:rFonts w:eastAsia="Calibri"/>
        </w:rPr>
        <w:t>Díla</w:t>
      </w:r>
      <w:r w:rsidR="00B84A7B" w:rsidRPr="000006F1">
        <w:rPr>
          <w:rFonts w:eastAsia="Calibri"/>
        </w:rPr>
        <w:t>,</w:t>
      </w:r>
      <w:r w:rsidRPr="000006F1">
        <w:rPr>
          <w:rFonts w:eastAsia="Calibri"/>
        </w:rPr>
        <w:t xml:space="preserve"> odpovídá </w:t>
      </w:r>
      <w:r w:rsidR="00E93471" w:rsidRPr="000006F1">
        <w:rPr>
          <w:rFonts w:eastAsia="Calibri"/>
        </w:rPr>
        <w:t>Zhotovitel</w:t>
      </w:r>
      <w:r w:rsidRPr="000006F1">
        <w:rPr>
          <w:rFonts w:eastAsia="Calibri"/>
        </w:rPr>
        <w:t xml:space="preserve"> </w:t>
      </w:r>
      <w:r w:rsidR="00E93471" w:rsidRPr="000006F1">
        <w:rPr>
          <w:rFonts w:eastAsia="Calibri"/>
        </w:rPr>
        <w:t>Objednatel</w:t>
      </w:r>
      <w:r w:rsidRPr="000006F1">
        <w:rPr>
          <w:rFonts w:eastAsia="Calibri"/>
        </w:rPr>
        <w:t>i</w:t>
      </w:r>
      <w:r w:rsidR="00B84A7B" w:rsidRPr="000006F1">
        <w:rPr>
          <w:rFonts w:eastAsia="Calibri"/>
        </w:rPr>
        <w:t>,</w:t>
      </w:r>
      <w:r w:rsidRPr="000006F1">
        <w:rPr>
          <w:rFonts w:eastAsia="Calibri"/>
        </w:rPr>
        <w:t xml:space="preserve"> jako by tyto činnosti prováděl</w:t>
      </w:r>
      <w:r w:rsidR="00B84A7B" w:rsidRPr="000006F1">
        <w:rPr>
          <w:rFonts w:eastAsia="Calibri"/>
        </w:rPr>
        <w:t>,</w:t>
      </w:r>
      <w:r w:rsidRPr="000006F1">
        <w:rPr>
          <w:rFonts w:eastAsia="Calibri"/>
        </w:rPr>
        <w:t xml:space="preserve"> nebo porušení či škody způsobil sám.</w:t>
      </w:r>
      <w:r w:rsidR="00AE6894" w:rsidRPr="000006F1">
        <w:rPr>
          <w:rFonts w:eastAsia="Calibri"/>
        </w:rPr>
        <w:t xml:space="preserve"> Toto platí </w:t>
      </w:r>
      <w:r w:rsidR="00343F4C" w:rsidRPr="000006F1">
        <w:rPr>
          <w:rFonts w:eastAsia="Calibri"/>
        </w:rPr>
        <w:t>jak ve vztahu k poddodavatelům, kterými byla prokazována kvalifikace pro účely zadávacího řízení</w:t>
      </w:r>
      <w:r w:rsidR="00F95FEF" w:rsidRPr="000006F1">
        <w:rPr>
          <w:rFonts w:eastAsia="Calibri"/>
        </w:rPr>
        <w:t xml:space="preserve">, případně </w:t>
      </w:r>
      <w:r w:rsidR="005B6BAC" w:rsidRPr="000006F1">
        <w:rPr>
          <w:rFonts w:eastAsia="Calibri"/>
        </w:rPr>
        <w:t xml:space="preserve">k </w:t>
      </w:r>
      <w:r w:rsidR="00FB5A67" w:rsidRPr="000006F1">
        <w:rPr>
          <w:rFonts w:eastAsia="Calibri"/>
        </w:rPr>
        <w:t>těm</w:t>
      </w:r>
      <w:r w:rsidR="00707C53" w:rsidRPr="000006F1">
        <w:rPr>
          <w:rFonts w:eastAsia="Calibri"/>
        </w:rPr>
        <w:t>,</w:t>
      </w:r>
      <w:r w:rsidR="00FB5A67" w:rsidRPr="000006F1">
        <w:rPr>
          <w:rFonts w:eastAsia="Calibri"/>
        </w:rPr>
        <w:t xml:space="preserve"> kteří byli uvedeni v seznamu poddodavatelů</w:t>
      </w:r>
      <w:r w:rsidR="00F71B0C" w:rsidRPr="000006F1">
        <w:rPr>
          <w:rFonts w:eastAsia="Calibri"/>
        </w:rPr>
        <w:t>, který</w:t>
      </w:r>
      <w:r w:rsidR="00FB5A67" w:rsidRPr="000006F1">
        <w:rPr>
          <w:rFonts w:eastAsia="Calibri"/>
        </w:rPr>
        <w:t xml:space="preserve"> byl součástí nabídky </w:t>
      </w:r>
      <w:r w:rsidR="00E93471" w:rsidRPr="000006F1">
        <w:rPr>
          <w:rFonts w:eastAsia="Calibri"/>
        </w:rPr>
        <w:t>Zhotovitele</w:t>
      </w:r>
      <w:r w:rsidR="00707C53" w:rsidRPr="000006F1">
        <w:rPr>
          <w:rFonts w:eastAsia="Calibri"/>
        </w:rPr>
        <w:t xml:space="preserve">, </w:t>
      </w:r>
      <w:r w:rsidR="00F71B0C" w:rsidRPr="000006F1">
        <w:rPr>
          <w:rFonts w:eastAsia="Calibri"/>
        </w:rPr>
        <w:t>tak ve vztahu k</w:t>
      </w:r>
      <w:r w:rsidR="00864203" w:rsidRPr="000006F1">
        <w:rPr>
          <w:rFonts w:eastAsia="Calibri"/>
        </w:rPr>
        <w:t> </w:t>
      </w:r>
      <w:r w:rsidR="00F71B0C" w:rsidRPr="000006F1">
        <w:rPr>
          <w:rFonts w:eastAsia="Calibri"/>
        </w:rPr>
        <w:t>poddodavatelům</w:t>
      </w:r>
      <w:r w:rsidR="00864203" w:rsidRPr="000006F1">
        <w:rPr>
          <w:rFonts w:eastAsia="Calibri"/>
        </w:rPr>
        <w:t xml:space="preserve">, kteří </w:t>
      </w:r>
      <w:r w:rsidR="00864203" w:rsidRPr="000006F1">
        <w:rPr>
          <w:rFonts w:eastAsia="Calibri"/>
        </w:rPr>
        <w:lastRenderedPageBreak/>
        <w:t>se</w:t>
      </w:r>
      <w:r w:rsidR="003B7686" w:rsidRPr="000006F1">
        <w:rPr>
          <w:rFonts w:eastAsia="Calibri"/>
        </w:rPr>
        <w:t> </w:t>
      </w:r>
      <w:r w:rsidR="00864203" w:rsidRPr="000006F1">
        <w:rPr>
          <w:rFonts w:eastAsia="Calibri"/>
        </w:rPr>
        <w:t>na</w:t>
      </w:r>
      <w:r w:rsidR="003B7686" w:rsidRPr="000006F1">
        <w:rPr>
          <w:rFonts w:eastAsia="Calibri"/>
        </w:rPr>
        <w:t> </w:t>
      </w:r>
      <w:r w:rsidR="00864203" w:rsidRPr="000006F1">
        <w:rPr>
          <w:rFonts w:eastAsia="Calibri"/>
        </w:rPr>
        <w:t xml:space="preserve">realizaci </w:t>
      </w:r>
      <w:r w:rsidR="00192C69" w:rsidRPr="000006F1">
        <w:rPr>
          <w:rFonts w:eastAsia="Calibri"/>
        </w:rPr>
        <w:t>Díla</w:t>
      </w:r>
      <w:r w:rsidR="00864203" w:rsidRPr="000006F1">
        <w:rPr>
          <w:rFonts w:eastAsia="Calibri"/>
        </w:rPr>
        <w:t xml:space="preserve"> podíleli na základě </w:t>
      </w:r>
      <w:r w:rsidR="00813E18" w:rsidRPr="000006F1">
        <w:rPr>
          <w:rFonts w:eastAsia="Calibri"/>
        </w:rPr>
        <w:t>čl. X</w:t>
      </w:r>
      <w:r w:rsidR="00D5520C" w:rsidRPr="000006F1">
        <w:rPr>
          <w:rFonts w:eastAsia="Calibri"/>
        </w:rPr>
        <w:t>V</w:t>
      </w:r>
      <w:r w:rsidR="00813E18" w:rsidRPr="000006F1">
        <w:rPr>
          <w:rFonts w:eastAsia="Calibri"/>
        </w:rPr>
        <w:t>I. odst. 3</w:t>
      </w:r>
      <w:r w:rsidR="00B84A7B" w:rsidRPr="000006F1">
        <w:rPr>
          <w:rFonts w:eastAsia="Calibri"/>
        </w:rPr>
        <w:t xml:space="preserve"> této Smlouvy</w:t>
      </w:r>
      <w:r w:rsidR="00813E18" w:rsidRPr="000006F1">
        <w:rPr>
          <w:rFonts w:eastAsia="Calibri"/>
        </w:rPr>
        <w:t>.</w:t>
      </w:r>
      <w:r w:rsidR="00AC3D4B" w:rsidRPr="000006F1">
        <w:rPr>
          <w:rFonts w:eastAsia="Calibri"/>
        </w:rPr>
        <w:t xml:space="preserve"> </w:t>
      </w:r>
      <w:r w:rsidR="00C15CC5" w:rsidRPr="000006F1">
        <w:rPr>
          <w:rFonts w:eastAsia="Calibri"/>
        </w:rPr>
        <w:t xml:space="preserve">Uvedené platí též ve vztahu k poddodavatelům, kteří se na </w:t>
      </w:r>
      <w:r w:rsidR="001C0E21" w:rsidRPr="000006F1">
        <w:rPr>
          <w:rFonts w:eastAsia="Calibri"/>
        </w:rPr>
        <w:t xml:space="preserve">realizaci </w:t>
      </w:r>
      <w:r w:rsidR="00192C69" w:rsidRPr="000006F1">
        <w:rPr>
          <w:rFonts w:eastAsia="Calibri"/>
        </w:rPr>
        <w:t>Díla</w:t>
      </w:r>
      <w:r w:rsidR="001C0E21" w:rsidRPr="000006F1">
        <w:rPr>
          <w:rFonts w:eastAsia="Calibri"/>
        </w:rPr>
        <w:t xml:space="preserve"> podíleli bez souhlasu </w:t>
      </w:r>
      <w:r w:rsidR="00E93471" w:rsidRPr="000006F1">
        <w:rPr>
          <w:rFonts w:eastAsia="Calibri"/>
        </w:rPr>
        <w:t>Objednatele</w:t>
      </w:r>
      <w:r w:rsidR="001C0E21" w:rsidRPr="000006F1">
        <w:rPr>
          <w:rFonts w:eastAsia="Calibri"/>
        </w:rPr>
        <w:t xml:space="preserve"> dle čl. X</w:t>
      </w:r>
      <w:r w:rsidR="00D5520C" w:rsidRPr="000006F1">
        <w:rPr>
          <w:rFonts w:eastAsia="Calibri"/>
        </w:rPr>
        <w:t>V</w:t>
      </w:r>
      <w:r w:rsidR="001C0E21" w:rsidRPr="000006F1">
        <w:rPr>
          <w:rFonts w:eastAsia="Calibri"/>
        </w:rPr>
        <w:t>I. odst. 3</w:t>
      </w:r>
      <w:r w:rsidR="00B84A7B" w:rsidRPr="000006F1">
        <w:rPr>
          <w:rFonts w:eastAsia="Calibri"/>
        </w:rPr>
        <w:t xml:space="preserve"> této Smlouvy</w:t>
      </w:r>
      <w:r w:rsidR="00136811" w:rsidRPr="000006F1">
        <w:rPr>
          <w:rFonts w:eastAsia="Calibri"/>
        </w:rPr>
        <w:t>.</w:t>
      </w:r>
    </w:p>
    <w:p w14:paraId="560651A6" w14:textId="7C3E8C74" w:rsidR="00C66687" w:rsidRPr="000006F1" w:rsidRDefault="00E93471" w:rsidP="00D62441">
      <w:pPr>
        <w:pStyle w:val="Odstavecseseznamem"/>
        <w:numPr>
          <w:ilvl w:val="0"/>
          <w:numId w:val="6"/>
        </w:numPr>
        <w:overflowPunct w:val="0"/>
        <w:autoSpaceDE w:val="0"/>
        <w:autoSpaceDN w:val="0"/>
        <w:spacing w:after="120"/>
        <w:ind w:left="499" w:hanging="357"/>
        <w:jc w:val="both"/>
        <w:rPr>
          <w:rFonts w:eastAsia="Calibri"/>
          <w:lang w:eastAsia="hi-IN"/>
        </w:rPr>
      </w:pPr>
      <w:r w:rsidRPr="000006F1">
        <w:rPr>
          <w:rFonts w:eastAsia="Calibri"/>
          <w:lang w:eastAsia="hi-IN"/>
        </w:rPr>
        <w:t>Zhotovitel</w:t>
      </w:r>
      <w:r w:rsidR="00413489" w:rsidRPr="000006F1">
        <w:rPr>
          <w:rFonts w:eastAsia="Calibri"/>
          <w:lang w:eastAsia="hi-IN"/>
        </w:rPr>
        <w:t xml:space="preserve"> v příslušné </w:t>
      </w:r>
      <w:r w:rsidR="003B7686" w:rsidRPr="000006F1">
        <w:rPr>
          <w:rFonts w:eastAsia="Calibri"/>
          <w:lang w:eastAsia="hi-IN"/>
        </w:rPr>
        <w:t>smlouvě</w:t>
      </w:r>
      <w:r w:rsidR="00413489" w:rsidRPr="000006F1">
        <w:rPr>
          <w:rFonts w:eastAsia="Calibri"/>
          <w:lang w:eastAsia="hi-IN"/>
        </w:rPr>
        <w:t xml:space="preserve"> uzavírané s kterýmkoliv </w:t>
      </w:r>
      <w:r w:rsidR="0043168D" w:rsidRPr="000006F1">
        <w:rPr>
          <w:rFonts w:eastAsia="Calibri"/>
          <w:lang w:eastAsia="hi-IN"/>
        </w:rPr>
        <w:t>poddoda</w:t>
      </w:r>
      <w:r w:rsidR="00413489" w:rsidRPr="000006F1">
        <w:rPr>
          <w:rFonts w:eastAsia="Calibri"/>
          <w:lang w:eastAsia="hi-IN"/>
        </w:rPr>
        <w:t xml:space="preserve">vatelem o provedení </w:t>
      </w:r>
      <w:r w:rsidR="00413489" w:rsidRPr="000006F1">
        <w:rPr>
          <w:rFonts w:eastAsia="Calibri"/>
        </w:rPr>
        <w:t>subdodávky</w:t>
      </w:r>
      <w:r w:rsidR="00413489" w:rsidRPr="000006F1">
        <w:rPr>
          <w:rFonts w:eastAsia="Calibri"/>
          <w:lang w:eastAsia="hi-IN"/>
        </w:rPr>
        <w:t xml:space="preserve"> zaváže </w:t>
      </w:r>
      <w:r w:rsidR="0043168D" w:rsidRPr="000006F1">
        <w:rPr>
          <w:rFonts w:eastAsia="Calibri"/>
          <w:lang w:eastAsia="hi-IN"/>
        </w:rPr>
        <w:t>poddoda</w:t>
      </w:r>
      <w:r w:rsidR="00413489" w:rsidRPr="000006F1">
        <w:rPr>
          <w:rFonts w:eastAsia="Calibri"/>
          <w:lang w:eastAsia="hi-IN"/>
        </w:rPr>
        <w:t xml:space="preserve">vatele k povinnosti dodržovat pokyny a instrukce osoby pověřené </w:t>
      </w:r>
      <w:r w:rsidRPr="000006F1">
        <w:rPr>
          <w:rFonts w:eastAsia="Calibri"/>
          <w:lang w:eastAsia="hi-IN"/>
        </w:rPr>
        <w:t>Objednatelem</w:t>
      </w:r>
      <w:r w:rsidR="00413489" w:rsidRPr="000006F1">
        <w:rPr>
          <w:rFonts w:eastAsia="Calibri"/>
          <w:lang w:eastAsia="hi-IN"/>
        </w:rPr>
        <w:t xml:space="preserve"> k výkonu technického či jiného dozoru, jakož </w:t>
      </w:r>
      <w:r w:rsidR="00B84A7B" w:rsidRPr="000006F1">
        <w:rPr>
          <w:rFonts w:eastAsia="Calibri"/>
          <w:lang w:eastAsia="hi-IN"/>
        </w:rPr>
        <w:t xml:space="preserve">i </w:t>
      </w:r>
      <w:r w:rsidR="00413489" w:rsidRPr="000006F1">
        <w:rPr>
          <w:rFonts w:eastAsia="Calibri"/>
          <w:lang w:eastAsia="hi-IN"/>
        </w:rPr>
        <w:t>k povinnosti na</w:t>
      </w:r>
      <w:r w:rsidR="003B7686" w:rsidRPr="000006F1">
        <w:rPr>
          <w:rFonts w:eastAsia="Calibri"/>
          <w:lang w:eastAsia="hi-IN"/>
        </w:rPr>
        <w:t> </w:t>
      </w:r>
      <w:r w:rsidR="00413489" w:rsidRPr="000006F1">
        <w:rPr>
          <w:rFonts w:eastAsia="Calibri"/>
          <w:lang w:eastAsia="hi-IN"/>
        </w:rPr>
        <w:t xml:space="preserve">žádost </w:t>
      </w:r>
      <w:r w:rsidRPr="000006F1">
        <w:rPr>
          <w:rFonts w:eastAsia="Calibri"/>
          <w:lang w:eastAsia="hi-IN"/>
        </w:rPr>
        <w:t>Objednatele</w:t>
      </w:r>
      <w:r w:rsidR="00413489" w:rsidRPr="000006F1">
        <w:rPr>
          <w:rFonts w:eastAsia="Calibri"/>
          <w:lang w:eastAsia="hi-IN"/>
        </w:rPr>
        <w:t xml:space="preserve"> předložit doklady a poskytnout informace o způsobu provádění subdodávky (použitých materiálech, technologiích). V případě pochybností </w:t>
      </w:r>
      <w:r w:rsidRPr="000006F1">
        <w:rPr>
          <w:rFonts w:eastAsia="Calibri"/>
          <w:lang w:eastAsia="hi-IN"/>
        </w:rPr>
        <w:t>Objednatele</w:t>
      </w:r>
      <w:r w:rsidR="00413489" w:rsidRPr="000006F1">
        <w:rPr>
          <w:rFonts w:eastAsia="Calibri"/>
          <w:lang w:eastAsia="hi-IN"/>
        </w:rPr>
        <w:t xml:space="preserve"> o</w:t>
      </w:r>
      <w:r w:rsidR="003B7686" w:rsidRPr="000006F1">
        <w:rPr>
          <w:rFonts w:eastAsia="Calibri"/>
          <w:lang w:eastAsia="hi-IN"/>
        </w:rPr>
        <w:t> </w:t>
      </w:r>
      <w:r w:rsidR="00413489" w:rsidRPr="000006F1">
        <w:rPr>
          <w:rFonts w:eastAsia="Calibri"/>
          <w:lang w:eastAsia="hi-IN"/>
        </w:rPr>
        <w:t xml:space="preserve">odbornosti či kvalitě prováděných prací </w:t>
      </w:r>
      <w:r w:rsidR="0043168D" w:rsidRPr="000006F1">
        <w:rPr>
          <w:rFonts w:eastAsia="Calibri"/>
          <w:lang w:eastAsia="hi-IN"/>
        </w:rPr>
        <w:t>poddoda</w:t>
      </w:r>
      <w:r w:rsidR="00413489" w:rsidRPr="000006F1">
        <w:rPr>
          <w:rFonts w:eastAsia="Calibri"/>
          <w:lang w:eastAsia="hi-IN"/>
        </w:rPr>
        <w:t xml:space="preserve">vatele, je </w:t>
      </w:r>
      <w:r w:rsidRPr="000006F1">
        <w:rPr>
          <w:rFonts w:eastAsia="Calibri"/>
          <w:lang w:eastAsia="hi-IN"/>
        </w:rPr>
        <w:t>Objednatel</w:t>
      </w:r>
      <w:r w:rsidR="00413489" w:rsidRPr="000006F1">
        <w:rPr>
          <w:rFonts w:eastAsia="Calibri"/>
          <w:lang w:eastAsia="hi-IN"/>
        </w:rPr>
        <w:t xml:space="preserve"> oprávněn vyzvat </w:t>
      </w:r>
      <w:r w:rsidRPr="000006F1">
        <w:rPr>
          <w:rFonts w:eastAsia="Calibri"/>
          <w:lang w:eastAsia="hi-IN"/>
        </w:rPr>
        <w:t>Zhotovitele</w:t>
      </w:r>
      <w:r w:rsidR="00413489" w:rsidRPr="000006F1">
        <w:rPr>
          <w:rFonts w:eastAsia="Calibri"/>
          <w:lang w:eastAsia="hi-IN"/>
        </w:rPr>
        <w:t xml:space="preserve"> k zastavení takových činností a žádat změnu </w:t>
      </w:r>
      <w:r w:rsidR="0043168D" w:rsidRPr="000006F1">
        <w:rPr>
          <w:rFonts w:eastAsia="Calibri"/>
          <w:lang w:eastAsia="hi-IN"/>
        </w:rPr>
        <w:t>poddoda</w:t>
      </w:r>
      <w:r w:rsidR="00413489" w:rsidRPr="000006F1">
        <w:rPr>
          <w:rFonts w:eastAsia="Calibri"/>
          <w:lang w:eastAsia="hi-IN"/>
        </w:rPr>
        <w:t xml:space="preserve">vatele. </w:t>
      </w:r>
      <w:r w:rsidRPr="000006F1">
        <w:rPr>
          <w:rFonts w:eastAsia="Calibri"/>
          <w:lang w:eastAsia="hi-IN"/>
        </w:rPr>
        <w:t>Zhotovitel</w:t>
      </w:r>
      <w:r w:rsidR="00413489" w:rsidRPr="000006F1">
        <w:rPr>
          <w:rFonts w:eastAsia="Calibri"/>
          <w:lang w:eastAsia="hi-IN"/>
        </w:rPr>
        <w:t xml:space="preserve"> je</w:t>
      </w:r>
      <w:r w:rsidR="003B7686" w:rsidRPr="000006F1">
        <w:rPr>
          <w:rFonts w:eastAsia="Calibri"/>
          <w:lang w:eastAsia="hi-IN"/>
        </w:rPr>
        <w:t> </w:t>
      </w:r>
      <w:r w:rsidR="00413489" w:rsidRPr="000006F1">
        <w:rPr>
          <w:rFonts w:eastAsia="Calibri"/>
          <w:lang w:eastAsia="hi-IN"/>
        </w:rPr>
        <w:t xml:space="preserve">povinen vyhovět žádosti </w:t>
      </w:r>
      <w:r w:rsidRPr="000006F1">
        <w:rPr>
          <w:rFonts w:eastAsia="Calibri"/>
          <w:lang w:eastAsia="hi-IN"/>
        </w:rPr>
        <w:t>Objednatele</w:t>
      </w:r>
      <w:r w:rsidR="00413489" w:rsidRPr="000006F1">
        <w:rPr>
          <w:rFonts w:eastAsia="Calibri"/>
          <w:lang w:eastAsia="hi-IN"/>
        </w:rPr>
        <w:t xml:space="preserve"> a bezodkladně mu předložit k odsouh</w:t>
      </w:r>
      <w:r w:rsidR="00D919F2" w:rsidRPr="000006F1">
        <w:rPr>
          <w:rFonts w:eastAsia="Calibri"/>
          <w:lang w:eastAsia="hi-IN"/>
        </w:rPr>
        <w:t xml:space="preserve">lasení náhradního </w:t>
      </w:r>
      <w:r w:rsidR="0043168D" w:rsidRPr="000006F1">
        <w:rPr>
          <w:rFonts w:eastAsia="Calibri"/>
          <w:lang w:eastAsia="hi-IN"/>
        </w:rPr>
        <w:t>poddoda</w:t>
      </w:r>
      <w:r w:rsidR="00D919F2" w:rsidRPr="000006F1">
        <w:rPr>
          <w:rFonts w:eastAsia="Calibri"/>
          <w:lang w:eastAsia="hi-IN"/>
        </w:rPr>
        <w:t>vatele.</w:t>
      </w:r>
    </w:p>
    <w:p w14:paraId="54829738" w14:textId="77777777" w:rsidR="00C66687" w:rsidRPr="000006F1" w:rsidRDefault="00C66687" w:rsidP="00C90958">
      <w:pPr>
        <w:pStyle w:val="Odstavecseseznamem"/>
        <w:spacing w:after="120"/>
        <w:rPr>
          <w:rFonts w:eastAsia="Calibri"/>
          <w:lang w:eastAsia="hi-IN"/>
        </w:rPr>
      </w:pPr>
    </w:p>
    <w:p w14:paraId="068C6B06" w14:textId="5AC49E02" w:rsidR="00C66687" w:rsidRPr="000006F1" w:rsidRDefault="00C66687" w:rsidP="00C90958">
      <w:pPr>
        <w:pStyle w:val="Odstavecseseznamem"/>
        <w:spacing w:after="120"/>
        <w:ind w:left="502"/>
        <w:jc w:val="center"/>
        <w:rPr>
          <w:b/>
          <w:bCs/>
          <w:u w:val="single"/>
        </w:rPr>
      </w:pPr>
      <w:r w:rsidRPr="000006F1">
        <w:rPr>
          <w:b/>
          <w:bCs/>
          <w:u w:val="single"/>
        </w:rPr>
        <w:t>XV</w:t>
      </w:r>
      <w:r w:rsidR="006E217F" w:rsidRPr="000006F1">
        <w:rPr>
          <w:b/>
          <w:bCs/>
          <w:u w:val="single"/>
        </w:rPr>
        <w:t>II</w:t>
      </w:r>
      <w:r w:rsidRPr="000006F1">
        <w:rPr>
          <w:b/>
          <w:bCs/>
          <w:u w:val="single"/>
        </w:rPr>
        <w:t>. Licenční ujednání</w:t>
      </w:r>
    </w:p>
    <w:p w14:paraId="68733437" w14:textId="72F0A3E5" w:rsidR="00C90958" w:rsidRPr="000006F1" w:rsidRDefault="00C90958" w:rsidP="00D62441">
      <w:pPr>
        <w:pStyle w:val="Odstavecseseznamem"/>
        <w:numPr>
          <w:ilvl w:val="0"/>
          <w:numId w:val="29"/>
        </w:numPr>
        <w:overflowPunct w:val="0"/>
        <w:autoSpaceDE w:val="0"/>
        <w:autoSpaceDN w:val="0"/>
        <w:spacing w:after="120"/>
        <w:jc w:val="both"/>
      </w:pPr>
      <w:r w:rsidRPr="000006F1">
        <w:t>Vzhledem k tomu, že součástí plnění dle této Smlouvy může být i plnění, které naplňuje znaky autorského Díla ve smyslu zákona č. 121/2000 Sb., o právu autorském, o právech souvisejících s právem autorským a o změně některých zákonů (autorský zákon), ve znění pozdějších předpisů (dále jen „</w:t>
      </w:r>
      <w:r w:rsidRPr="000006F1">
        <w:rPr>
          <w:b/>
          <w:bCs/>
        </w:rPr>
        <w:t>autorský zákon</w:t>
      </w:r>
      <w:r w:rsidRPr="000006F1">
        <w:t>“), je k těmto součástem plnění poskytována licence za podmínek sjednaných dále v tomto článku Smlouvy.</w:t>
      </w:r>
    </w:p>
    <w:p w14:paraId="74AEF88E" w14:textId="695B57B1" w:rsidR="00C90958" w:rsidRPr="000006F1" w:rsidRDefault="00C90958" w:rsidP="00D62441">
      <w:pPr>
        <w:pStyle w:val="Odstavecseseznamem"/>
        <w:numPr>
          <w:ilvl w:val="0"/>
          <w:numId w:val="29"/>
        </w:numPr>
        <w:overflowPunct w:val="0"/>
        <w:autoSpaceDE w:val="0"/>
        <w:autoSpaceDN w:val="0"/>
        <w:spacing w:after="120"/>
        <w:jc w:val="both"/>
      </w:pPr>
      <w:r w:rsidRPr="000006F1">
        <w:t>Zhotovitel prohlašuje, že je nositelem majetkových autorských práv k dílu a jeho jednotlivým částem, případně je na základě jiného titulu oprávněn t</w:t>
      </w:r>
      <w:r w:rsidR="00B84A7B" w:rsidRPr="000006F1">
        <w:t>a</w:t>
      </w:r>
      <w:r w:rsidRPr="000006F1">
        <w:t>to práva využívat a</w:t>
      </w:r>
      <w:r w:rsidR="003B7686" w:rsidRPr="000006F1">
        <w:t> p</w:t>
      </w:r>
      <w:r w:rsidRPr="000006F1">
        <w:t xml:space="preserve">řevádět či poskytovat třetím osobám. </w:t>
      </w:r>
    </w:p>
    <w:p w14:paraId="5CB63BC1" w14:textId="42661CB6" w:rsidR="00C90958" w:rsidRPr="000006F1" w:rsidRDefault="00C90958" w:rsidP="00D62441">
      <w:pPr>
        <w:pStyle w:val="Odstavecseseznamem"/>
        <w:numPr>
          <w:ilvl w:val="0"/>
          <w:numId w:val="29"/>
        </w:numPr>
        <w:overflowPunct w:val="0"/>
        <w:autoSpaceDE w:val="0"/>
        <w:autoSpaceDN w:val="0"/>
        <w:spacing w:after="120"/>
        <w:jc w:val="both"/>
      </w:pPr>
      <w:r w:rsidRPr="000006F1">
        <w:t>Zhotovitel tímto uděluje Objednateli výhradní oprávnění k výkonu práva Dílo užít (licenci).</w:t>
      </w:r>
    </w:p>
    <w:p w14:paraId="434014F3" w14:textId="7EB9E3B3" w:rsidR="00C90958" w:rsidRPr="000006F1" w:rsidRDefault="00C90958" w:rsidP="00D62441">
      <w:pPr>
        <w:pStyle w:val="Odstavecseseznamem"/>
        <w:numPr>
          <w:ilvl w:val="0"/>
          <w:numId w:val="29"/>
        </w:numPr>
        <w:overflowPunct w:val="0"/>
        <w:autoSpaceDE w:val="0"/>
        <w:autoSpaceDN w:val="0"/>
        <w:spacing w:after="120"/>
        <w:jc w:val="both"/>
      </w:pPr>
      <w:r w:rsidRPr="000006F1">
        <w:t>Licence je poskytována za následujících podmínek:</w:t>
      </w:r>
    </w:p>
    <w:p w14:paraId="2AC6C6C5" w14:textId="62836DA3" w:rsidR="00C90958" w:rsidRPr="000006F1" w:rsidRDefault="00C90958" w:rsidP="00D62441">
      <w:pPr>
        <w:pStyle w:val="Odstavecseseznamem"/>
        <w:numPr>
          <w:ilvl w:val="1"/>
          <w:numId w:val="21"/>
        </w:numPr>
        <w:spacing w:after="120"/>
        <w:ind w:left="1134" w:hanging="567"/>
        <w:jc w:val="both"/>
        <w:outlineLvl w:val="1"/>
      </w:pPr>
      <w:r w:rsidRPr="000006F1">
        <w:t>licence je výhradní,</w:t>
      </w:r>
    </w:p>
    <w:p w14:paraId="26C42EE9" w14:textId="77777777" w:rsidR="00C90958" w:rsidRPr="000006F1" w:rsidRDefault="00C90958" w:rsidP="00D62441">
      <w:pPr>
        <w:pStyle w:val="Odstavecseseznamem"/>
        <w:numPr>
          <w:ilvl w:val="1"/>
          <w:numId w:val="21"/>
        </w:numPr>
        <w:spacing w:after="120"/>
        <w:ind w:left="1134" w:hanging="567"/>
        <w:jc w:val="both"/>
        <w:outlineLvl w:val="1"/>
      </w:pPr>
      <w:r w:rsidRPr="000006F1">
        <w:t xml:space="preserve"> poskytuje se na dobu trvání majetkových autorských práv k dílu a jeho částem,</w:t>
      </w:r>
    </w:p>
    <w:p w14:paraId="4F487517" w14:textId="77777777" w:rsidR="00C90958" w:rsidRPr="000006F1" w:rsidRDefault="00C90958" w:rsidP="00D62441">
      <w:pPr>
        <w:pStyle w:val="Odstavecseseznamem"/>
        <w:numPr>
          <w:ilvl w:val="1"/>
          <w:numId w:val="21"/>
        </w:numPr>
        <w:spacing w:after="120"/>
        <w:ind w:left="1134" w:hanging="567"/>
        <w:jc w:val="both"/>
        <w:outlineLvl w:val="1"/>
      </w:pPr>
      <w:r w:rsidRPr="000006F1">
        <w:t xml:space="preserve"> poskytuje se pro území všech zemí světa (celosvětově),</w:t>
      </w:r>
    </w:p>
    <w:p w14:paraId="29C0C208" w14:textId="77777777" w:rsidR="00C90958" w:rsidRPr="000006F1" w:rsidRDefault="00C90958" w:rsidP="00D62441">
      <w:pPr>
        <w:pStyle w:val="Odstavecseseznamem"/>
        <w:numPr>
          <w:ilvl w:val="1"/>
          <w:numId w:val="21"/>
        </w:numPr>
        <w:spacing w:after="120"/>
        <w:ind w:left="1134" w:hanging="567"/>
        <w:jc w:val="both"/>
        <w:outlineLvl w:val="1"/>
      </w:pPr>
      <w:r w:rsidRPr="000006F1">
        <w:t xml:space="preserve"> množstevní rozsah této licence není nijak omezen,</w:t>
      </w:r>
    </w:p>
    <w:p w14:paraId="650722B7" w14:textId="1C1EA109" w:rsidR="00C90958" w:rsidRDefault="00C90958" w:rsidP="00D62441">
      <w:pPr>
        <w:pStyle w:val="Odstavecseseznamem"/>
        <w:numPr>
          <w:ilvl w:val="1"/>
          <w:numId w:val="21"/>
        </w:numPr>
        <w:spacing w:after="120"/>
        <w:ind w:left="1134" w:hanging="567"/>
        <w:jc w:val="both"/>
        <w:outlineLvl w:val="1"/>
      </w:pPr>
      <w:r w:rsidRPr="000006F1">
        <w:t>poskytuje se s právem dalšího postoupení získaného práva či udělení podlicence třetím osobám.</w:t>
      </w:r>
    </w:p>
    <w:p w14:paraId="1A645BAD" w14:textId="1BB0CD10" w:rsidR="00C66687" w:rsidRDefault="00C66687" w:rsidP="00656CFA">
      <w:pPr>
        <w:pStyle w:val="Obsah1"/>
        <w:numPr>
          <w:ilvl w:val="0"/>
          <w:numId w:val="29"/>
        </w:numPr>
      </w:pPr>
      <w:r w:rsidRPr="000006F1">
        <w:t>Objednatel není povinen licenci využít.</w:t>
      </w:r>
    </w:p>
    <w:p w14:paraId="226308FA" w14:textId="7459124C" w:rsidR="004D44B1" w:rsidRPr="004D44B1" w:rsidRDefault="004D44B1" w:rsidP="00656CFA">
      <w:pPr>
        <w:pStyle w:val="Obsah1"/>
        <w:numPr>
          <w:ilvl w:val="0"/>
          <w:numId w:val="29"/>
        </w:numPr>
      </w:pPr>
      <w:r w:rsidRPr="00D63BEB">
        <w:rPr>
          <w:szCs w:val="22"/>
        </w:rPr>
        <w:t>Z</w:t>
      </w:r>
      <w:r w:rsidRPr="00D63BEB">
        <w:t>hotovitel souhlasí s tím, že výkon autorského dozoru při provádění stavby bude případně zajišťovat třetí osoba.</w:t>
      </w:r>
    </w:p>
    <w:p w14:paraId="6BF25142" w14:textId="5D0DA6B1" w:rsidR="00C66687" w:rsidRPr="000006F1" w:rsidRDefault="00C66687" w:rsidP="00656CFA">
      <w:pPr>
        <w:pStyle w:val="Obsah1"/>
        <w:numPr>
          <w:ilvl w:val="0"/>
          <w:numId w:val="29"/>
        </w:numPr>
      </w:pPr>
      <w:r w:rsidRPr="000006F1">
        <w:t>Objednatel jako výhradní nabyvatel licence nabývá oprávnění ke všem v současnosti známým způsobům užití Díla a jeho částí.</w:t>
      </w:r>
    </w:p>
    <w:p w14:paraId="6B1DA7FB" w14:textId="37F1DEF3" w:rsidR="00C66687" w:rsidRPr="000006F1" w:rsidRDefault="00C66687" w:rsidP="00656CFA">
      <w:pPr>
        <w:pStyle w:val="Obsah1"/>
        <w:numPr>
          <w:ilvl w:val="0"/>
          <w:numId w:val="29"/>
        </w:numPr>
      </w:pPr>
      <w:r w:rsidRPr="000006F1">
        <w:t>Zhotovitel tímto uděluje Objednateli neomezený souhlas se zveřejněním Díla, s jakýmikoli úpravami a změnami Díla, jakožto i s jakýmkoliv jeho tvůrčím zpracováním, s jeho spojením s jinými díly a jeho zařazením do Díla souborného. Zhotovitel dále uděluje souhlas s případným prodejem Díla Objednatelem, tj. s postoupením licence třetí osobě v celém rozsahu, v jakém je Objednatel oprávněn práva z licence využívat.</w:t>
      </w:r>
    </w:p>
    <w:p w14:paraId="64A34D8A" w14:textId="797D46B4" w:rsidR="00587E27" w:rsidRPr="000006F1" w:rsidRDefault="00C66687" w:rsidP="00656CFA">
      <w:pPr>
        <w:pStyle w:val="Obsah1"/>
        <w:numPr>
          <w:ilvl w:val="0"/>
          <w:numId w:val="29"/>
        </w:numPr>
        <w:rPr>
          <w:rFonts w:eastAsia="Calibri"/>
          <w:lang w:eastAsia="hi-IN"/>
        </w:rPr>
      </w:pPr>
      <w:r w:rsidRPr="000006F1">
        <w:t xml:space="preserve">Výše odměny za nabytí licence k užití Díla je kryta cenou za zhotovení Díla, a tedy veškeré finanční nároky vyplývající z užití Díla Objednatelem jsou zaplacením ceny za zhotovení </w:t>
      </w:r>
      <w:r w:rsidRPr="000006F1">
        <w:lastRenderedPageBreak/>
        <w:t xml:space="preserve">Díla dle této </w:t>
      </w:r>
      <w:r w:rsidR="00AD7240" w:rsidRPr="000006F1">
        <w:t>S</w:t>
      </w:r>
      <w:r w:rsidRPr="000006F1">
        <w:t>mlouvy uspokojeny. Odměna je sjednána bez ohledu na výši výnosů Objednatele z využití licence. Zhotoviteli nevzniká právo na přiměřenou dodatečnou odměnu v případech, kdy by se výše odměny dostala do zřejmého nepoměru k zisku z</w:t>
      </w:r>
      <w:r w:rsidR="003B7686" w:rsidRPr="000006F1">
        <w:t> </w:t>
      </w:r>
      <w:r w:rsidRPr="000006F1">
        <w:t>využití licence a k významu Díla pro dosažení takového zisku.</w:t>
      </w:r>
      <w:r w:rsidRPr="000006F1">
        <w:cr/>
      </w:r>
    </w:p>
    <w:p w14:paraId="78502DF7" w14:textId="47600CC6" w:rsidR="003E211A" w:rsidRPr="000006F1" w:rsidRDefault="003E211A" w:rsidP="00C90958">
      <w:pPr>
        <w:spacing w:after="120"/>
        <w:ind w:left="142"/>
        <w:jc w:val="center"/>
        <w:rPr>
          <w:b/>
          <w:bCs/>
          <w:u w:val="single"/>
        </w:rPr>
      </w:pPr>
      <w:r w:rsidRPr="000006F1">
        <w:rPr>
          <w:b/>
          <w:u w:val="single"/>
        </w:rPr>
        <w:t>X</w:t>
      </w:r>
      <w:r w:rsidR="006E217F" w:rsidRPr="000006F1">
        <w:rPr>
          <w:b/>
          <w:u w:val="single"/>
        </w:rPr>
        <w:t>VIII</w:t>
      </w:r>
      <w:r w:rsidRPr="000006F1">
        <w:rPr>
          <w:b/>
          <w:u w:val="single"/>
        </w:rPr>
        <w:t xml:space="preserve">. </w:t>
      </w:r>
      <w:r w:rsidRPr="000006F1">
        <w:rPr>
          <w:b/>
          <w:bCs/>
          <w:u w:val="single"/>
        </w:rPr>
        <w:t xml:space="preserve">Vstupní podklady, součinnost </w:t>
      </w:r>
      <w:r w:rsidR="00E93471" w:rsidRPr="000006F1">
        <w:rPr>
          <w:b/>
          <w:bCs/>
          <w:u w:val="single"/>
        </w:rPr>
        <w:t>Objednatele</w:t>
      </w:r>
    </w:p>
    <w:p w14:paraId="33035170" w14:textId="3F86C992" w:rsidR="001A7EE3" w:rsidRPr="000006F1" w:rsidRDefault="00E93471" w:rsidP="00D62441">
      <w:pPr>
        <w:pStyle w:val="Odstavecseseznamem"/>
        <w:numPr>
          <w:ilvl w:val="0"/>
          <w:numId w:val="7"/>
        </w:numPr>
        <w:spacing w:after="120"/>
        <w:ind w:left="426"/>
        <w:jc w:val="both"/>
        <w:rPr>
          <w:b/>
          <w:bCs/>
        </w:rPr>
      </w:pPr>
      <w:r w:rsidRPr="000006F1">
        <w:t>Objednatel</w:t>
      </w:r>
      <w:r w:rsidR="003E211A" w:rsidRPr="000006F1">
        <w:t xml:space="preserve"> se zavazuje dohodnutým způsobem spolupůsobit, provedené </w:t>
      </w:r>
      <w:r w:rsidR="00192C69" w:rsidRPr="000006F1">
        <w:t>Dílo</w:t>
      </w:r>
      <w:r w:rsidR="003E211A" w:rsidRPr="000006F1">
        <w:t xml:space="preserve"> převzít a</w:t>
      </w:r>
      <w:r w:rsidR="00472B17" w:rsidRPr="000006F1">
        <w:t> </w:t>
      </w:r>
      <w:r w:rsidR="003E211A" w:rsidRPr="000006F1">
        <w:t>zaplatit sjednanou cenu.</w:t>
      </w:r>
    </w:p>
    <w:p w14:paraId="6ED28BBE" w14:textId="7ADA1F3F" w:rsidR="00B841EE" w:rsidRPr="000006F1" w:rsidRDefault="00E93471" w:rsidP="00C90958">
      <w:pPr>
        <w:pStyle w:val="Odstavecseseznamem"/>
        <w:numPr>
          <w:ilvl w:val="0"/>
          <w:numId w:val="7"/>
        </w:numPr>
        <w:spacing w:after="120"/>
        <w:ind w:left="426"/>
        <w:jc w:val="both"/>
        <w:rPr>
          <w:b/>
          <w:bCs/>
        </w:rPr>
      </w:pPr>
      <w:r w:rsidRPr="000006F1">
        <w:t>Objednatel</w:t>
      </w:r>
      <w:r w:rsidR="003E211A" w:rsidRPr="000006F1">
        <w:t xml:space="preserve"> při podpisu této </w:t>
      </w:r>
      <w:r w:rsidR="00AD7240" w:rsidRPr="000006F1">
        <w:t>S</w:t>
      </w:r>
      <w:r w:rsidR="003E211A" w:rsidRPr="000006F1">
        <w:t xml:space="preserve">mlouvy předává </w:t>
      </w:r>
      <w:r w:rsidRPr="000006F1">
        <w:t>Zhotovitel</w:t>
      </w:r>
      <w:r w:rsidR="003E211A" w:rsidRPr="000006F1">
        <w:t xml:space="preserve">i </w:t>
      </w:r>
      <w:r w:rsidR="008802A4" w:rsidRPr="000006F1">
        <w:t xml:space="preserve">dostupné </w:t>
      </w:r>
      <w:r w:rsidR="003E211A" w:rsidRPr="000006F1">
        <w:t xml:space="preserve">podklady a </w:t>
      </w:r>
      <w:r w:rsidR="008802A4" w:rsidRPr="000006F1">
        <w:t xml:space="preserve">sdělí </w:t>
      </w:r>
      <w:r w:rsidR="003E211A" w:rsidRPr="000006F1">
        <w:t xml:space="preserve">pokyny ke zpracování </w:t>
      </w:r>
      <w:r w:rsidR="00192C69" w:rsidRPr="000006F1">
        <w:t>Díla</w:t>
      </w:r>
      <w:r w:rsidR="003E211A" w:rsidRPr="000006F1">
        <w:t>.</w:t>
      </w:r>
    </w:p>
    <w:p w14:paraId="1F44C2C6" w14:textId="534A1193" w:rsidR="001A7EE3" w:rsidRPr="000006F1" w:rsidRDefault="00E93471" w:rsidP="00D62441">
      <w:pPr>
        <w:pStyle w:val="Odstavecseseznamem"/>
        <w:numPr>
          <w:ilvl w:val="0"/>
          <w:numId w:val="7"/>
        </w:numPr>
        <w:spacing w:after="120"/>
        <w:ind w:left="426"/>
        <w:jc w:val="both"/>
        <w:rPr>
          <w:b/>
          <w:bCs/>
        </w:rPr>
      </w:pPr>
      <w:r w:rsidRPr="000006F1">
        <w:t>Objednatel</w:t>
      </w:r>
      <w:r w:rsidR="003E211A" w:rsidRPr="000006F1">
        <w:t xml:space="preserve"> se zavazuje, že v rámci své součinnosti, v rozsahu nevyhnutelně nutném, na vyzvání </w:t>
      </w:r>
      <w:r w:rsidRPr="000006F1">
        <w:t>Zhotovitele</w:t>
      </w:r>
      <w:r w:rsidR="003E211A" w:rsidRPr="000006F1">
        <w:t xml:space="preserve"> poskytne potřebné doplňující informace, údaje, upřesnění, vyjádření a stanoviska</w:t>
      </w:r>
      <w:r w:rsidR="00F41F29" w:rsidRPr="000006F1">
        <w:t xml:space="preserve"> </w:t>
      </w:r>
      <w:r w:rsidR="007B0C97" w:rsidRPr="000006F1">
        <w:t>objednatele</w:t>
      </w:r>
      <w:r w:rsidR="003E211A" w:rsidRPr="000006F1">
        <w:t xml:space="preserve">, kterých potřeba vznikne v průběhu plnění této </w:t>
      </w:r>
      <w:r w:rsidR="003B7686" w:rsidRPr="000006F1">
        <w:t>S</w:t>
      </w:r>
      <w:r w:rsidR="003E211A" w:rsidRPr="000006F1">
        <w:t>mlouvy.</w:t>
      </w:r>
    </w:p>
    <w:p w14:paraId="0FC9AAB5" w14:textId="06046810" w:rsidR="003E211A" w:rsidRPr="000006F1" w:rsidRDefault="003E211A" w:rsidP="00D62441">
      <w:pPr>
        <w:pStyle w:val="Odstavecseseznamem"/>
        <w:numPr>
          <w:ilvl w:val="0"/>
          <w:numId w:val="7"/>
        </w:numPr>
        <w:spacing w:after="120"/>
        <w:ind w:left="426"/>
        <w:jc w:val="both"/>
        <w:rPr>
          <w:b/>
          <w:bCs/>
        </w:rPr>
      </w:pPr>
      <w:r w:rsidRPr="000006F1">
        <w:t>Pro</w:t>
      </w:r>
      <w:r w:rsidR="00AB5269" w:rsidRPr="000006F1">
        <w:t>dlení</w:t>
      </w:r>
      <w:r w:rsidRPr="000006F1">
        <w:t>, zaviněn</w:t>
      </w:r>
      <w:r w:rsidR="00AB5269" w:rsidRPr="000006F1">
        <w:t>á</w:t>
      </w:r>
      <w:r w:rsidRPr="000006F1">
        <w:t xml:space="preserve"> </w:t>
      </w:r>
      <w:r w:rsidR="00E93471" w:rsidRPr="000006F1">
        <w:t>Objednatelem</w:t>
      </w:r>
      <w:r w:rsidRPr="000006F1">
        <w:t>, kter</w:t>
      </w:r>
      <w:r w:rsidR="00AB5269" w:rsidRPr="000006F1">
        <w:t>á</w:t>
      </w:r>
      <w:r w:rsidRPr="000006F1">
        <w:t xml:space="preserve"> přeruší práce </w:t>
      </w:r>
      <w:r w:rsidR="00E93471" w:rsidRPr="000006F1">
        <w:t>Zhotovitele</w:t>
      </w:r>
      <w:r w:rsidRPr="000006F1">
        <w:t xml:space="preserve"> nebo zabrání </w:t>
      </w:r>
      <w:r w:rsidR="00E93471" w:rsidRPr="000006F1">
        <w:t>Zhotovitel</w:t>
      </w:r>
      <w:r w:rsidRPr="000006F1">
        <w:t>i pokračovat v</w:t>
      </w:r>
      <w:r w:rsidR="003B7686" w:rsidRPr="000006F1">
        <w:t> plnění dle Smlouvy</w:t>
      </w:r>
      <w:r w:rsidRPr="000006F1">
        <w:t>, jsou nezapočitateln</w:t>
      </w:r>
      <w:r w:rsidR="00AB5269" w:rsidRPr="000006F1">
        <w:t>á</w:t>
      </w:r>
      <w:r w:rsidRPr="000006F1">
        <w:t xml:space="preserve"> do prodlení plnění a o tuto dobu se</w:t>
      </w:r>
      <w:r w:rsidR="003B7686" w:rsidRPr="000006F1">
        <w:t> </w:t>
      </w:r>
      <w:r w:rsidRPr="000006F1">
        <w:t xml:space="preserve">prodlužuje termín dokončení </w:t>
      </w:r>
      <w:r w:rsidR="00192C69" w:rsidRPr="000006F1">
        <w:t>Díla</w:t>
      </w:r>
      <w:r w:rsidRPr="000006F1">
        <w:t>.</w:t>
      </w:r>
    </w:p>
    <w:p w14:paraId="5E08A6B4" w14:textId="77777777" w:rsidR="006C71B1" w:rsidRPr="000006F1" w:rsidRDefault="006C71B1" w:rsidP="00C90958">
      <w:pPr>
        <w:spacing w:after="120"/>
        <w:ind w:left="426"/>
        <w:rPr>
          <w:b/>
          <w:u w:val="single"/>
        </w:rPr>
      </w:pPr>
    </w:p>
    <w:p w14:paraId="59A61C8E" w14:textId="674A82D8" w:rsidR="006C71B1" w:rsidRPr="000006F1" w:rsidRDefault="006C71B1" w:rsidP="00C90958">
      <w:pPr>
        <w:spacing w:after="120"/>
        <w:ind w:left="426"/>
        <w:jc w:val="center"/>
        <w:rPr>
          <w:b/>
          <w:bCs/>
          <w:u w:val="single"/>
        </w:rPr>
      </w:pPr>
      <w:r w:rsidRPr="000006F1">
        <w:rPr>
          <w:b/>
          <w:u w:val="single"/>
        </w:rPr>
        <w:t>X</w:t>
      </w:r>
      <w:r w:rsidR="006E217F" w:rsidRPr="000006F1">
        <w:rPr>
          <w:b/>
          <w:u w:val="single"/>
        </w:rPr>
        <w:t>IX</w:t>
      </w:r>
      <w:r w:rsidRPr="000006F1">
        <w:rPr>
          <w:b/>
          <w:u w:val="single"/>
        </w:rPr>
        <w:t xml:space="preserve">. </w:t>
      </w:r>
      <w:r w:rsidRPr="000006F1">
        <w:rPr>
          <w:b/>
          <w:bCs/>
          <w:u w:val="single"/>
        </w:rPr>
        <w:t>Doložky</w:t>
      </w:r>
      <w:r w:rsidR="00FA0F18" w:rsidRPr="000006F1">
        <w:rPr>
          <w:b/>
          <w:bCs/>
          <w:u w:val="single"/>
        </w:rPr>
        <w:t xml:space="preserve"> a ochrana informací</w:t>
      </w:r>
    </w:p>
    <w:p w14:paraId="12FE9860" w14:textId="3B54C41B" w:rsidR="001A7EE3" w:rsidRPr="000006F1" w:rsidRDefault="006C71B1" w:rsidP="00D62441">
      <w:pPr>
        <w:widowControl w:val="0"/>
        <w:numPr>
          <w:ilvl w:val="0"/>
          <w:numId w:val="4"/>
        </w:numPr>
        <w:spacing w:after="120" w:line="23" w:lineRule="atLeast"/>
        <w:ind w:left="426" w:hanging="284"/>
        <w:jc w:val="both"/>
        <w:rPr>
          <w:bCs/>
        </w:rPr>
      </w:pPr>
      <w:r w:rsidRPr="000006F1">
        <w:t xml:space="preserve">Smluvní strany berou na vědomí, že tato </w:t>
      </w:r>
      <w:r w:rsidR="00E44DC9" w:rsidRPr="000006F1">
        <w:t>Smlouva</w:t>
      </w:r>
      <w:r w:rsidRPr="000006F1">
        <w:t xml:space="preserve"> bude zveřejněna v registru smluv podle zákona č. 340/2015 Sb., o zvláštních podmínkách účinnosti některých smluv, uveřejňování těchto smluv a o registru smluv (zákon o registru smluv).</w:t>
      </w:r>
    </w:p>
    <w:p w14:paraId="030F1446" w14:textId="465B9AB8" w:rsidR="00FA0F18" w:rsidRPr="000006F1" w:rsidRDefault="006C71B1" w:rsidP="00D62441">
      <w:pPr>
        <w:pStyle w:val="Odstavecseseznamem"/>
        <w:numPr>
          <w:ilvl w:val="0"/>
          <w:numId w:val="4"/>
        </w:numPr>
        <w:spacing w:after="120" w:line="23" w:lineRule="atLeast"/>
        <w:ind w:left="426" w:hanging="284"/>
        <w:jc w:val="both"/>
        <w:rPr>
          <w:sz w:val="28"/>
        </w:rPr>
      </w:pPr>
      <w:r w:rsidRPr="000006F1">
        <w:t xml:space="preserve">Smluvní strany berou na vědomí, že jsou povinny označit údaje ve </w:t>
      </w:r>
      <w:r w:rsidR="00E44DC9" w:rsidRPr="000006F1">
        <w:t>Smlouvě</w:t>
      </w:r>
      <w:r w:rsidRPr="000006F1">
        <w:t xml:space="preserve">, které jsou chráněny zvláštními zákony (obchodní, bankovní tajemství, osobní údaje, …) a nemohou být poskytnuty, a to šedou barvou zvýraznění textu. </w:t>
      </w:r>
      <w:r w:rsidR="009779AE" w:rsidRPr="000006F1">
        <w:rPr>
          <w:iCs/>
          <w:sz w:val="22"/>
          <w:szCs w:val="22"/>
        </w:rPr>
        <w:t xml:space="preserve"> </w:t>
      </w:r>
      <w:r w:rsidR="009779AE" w:rsidRPr="000006F1">
        <w:rPr>
          <w:iCs/>
          <w:szCs w:val="22"/>
        </w:rPr>
        <w:t>Neoznačení údajů je považováno za souhlas s jejich uveřejněním a za souhlas subjektu údajů.</w:t>
      </w:r>
    </w:p>
    <w:p w14:paraId="70B1583F" w14:textId="77777777" w:rsidR="009779AE" w:rsidRPr="000006F1" w:rsidRDefault="009779AE" w:rsidP="006C3551">
      <w:pPr>
        <w:pStyle w:val="Odstavecseseznamem"/>
        <w:numPr>
          <w:ilvl w:val="0"/>
          <w:numId w:val="4"/>
        </w:numPr>
        <w:jc w:val="both"/>
      </w:pPr>
      <w:r w:rsidRPr="000006F1">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52A18FF5" w14:textId="77777777" w:rsidR="009779AE" w:rsidRPr="000006F1" w:rsidRDefault="009779AE" w:rsidP="006C3551">
      <w:pPr>
        <w:pStyle w:val="Odstavecseseznamem"/>
        <w:ind w:left="502"/>
        <w:jc w:val="both"/>
      </w:pPr>
    </w:p>
    <w:p w14:paraId="25C6F692" w14:textId="77777777" w:rsidR="009779AE" w:rsidRPr="000006F1" w:rsidRDefault="009779AE" w:rsidP="009953E4">
      <w:pPr>
        <w:pStyle w:val="Odstavecseseznamem"/>
        <w:numPr>
          <w:ilvl w:val="0"/>
          <w:numId w:val="4"/>
        </w:numPr>
        <w:jc w:val="both"/>
      </w:pPr>
      <w:r w:rsidRPr="000006F1">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14:paraId="52E133BB" w14:textId="77777777" w:rsidR="009779AE" w:rsidRPr="000006F1" w:rsidRDefault="009779AE" w:rsidP="009953E4">
      <w:pPr>
        <w:pStyle w:val="Odstavecseseznamem"/>
        <w:spacing w:after="120" w:line="23" w:lineRule="atLeast"/>
        <w:ind w:left="426"/>
        <w:jc w:val="both"/>
        <w:rPr>
          <w:sz w:val="28"/>
        </w:rPr>
      </w:pPr>
    </w:p>
    <w:p w14:paraId="18C55AB8" w14:textId="5679B65A" w:rsidR="00FA0F18" w:rsidRPr="000006F1" w:rsidRDefault="00FA0F18" w:rsidP="00D62441">
      <w:pPr>
        <w:pStyle w:val="Odstavecseseznamem"/>
        <w:numPr>
          <w:ilvl w:val="0"/>
          <w:numId w:val="4"/>
        </w:numPr>
        <w:spacing w:after="120" w:line="23" w:lineRule="atLeast"/>
        <w:ind w:left="426" w:hanging="284"/>
        <w:jc w:val="both"/>
      </w:pPr>
      <w:r w:rsidRPr="000006F1">
        <w:t>Smluvní strany si jsou vědomi, že v rámci plnění závazků z této Smlouvy si mohou vzájemně nebo opominutím poskytnout informace, které budou považovány za důvěrné, a že mohou jejich zaměstnanci a osoby v obdobném postavení získat vědomou činností druhé strany nebo i jejím opominutím přístup k důvěrným informacím druhé strany.</w:t>
      </w:r>
    </w:p>
    <w:p w14:paraId="6F51564B" w14:textId="468762AC" w:rsidR="00A642D0" w:rsidRPr="000006F1" w:rsidRDefault="00FA0F18" w:rsidP="00D62441">
      <w:pPr>
        <w:pStyle w:val="Odstavecseseznamem"/>
        <w:numPr>
          <w:ilvl w:val="0"/>
          <w:numId w:val="4"/>
        </w:numPr>
        <w:spacing w:after="120" w:line="23" w:lineRule="atLeast"/>
        <w:ind w:left="426" w:hanging="284"/>
        <w:jc w:val="both"/>
      </w:pPr>
      <w:r w:rsidRPr="000006F1">
        <w:t>Smluvní strany s</w:t>
      </w:r>
      <w:r w:rsidR="009779AE" w:rsidRPr="000006F1">
        <w:t>e</w:t>
      </w:r>
      <w:r w:rsidRPr="000006F1">
        <w:t> zavazují, že žádná z nich nezpřístupní třetí osobě důvěrné informace, které při plnění této Smlouvy získala od druhé smluvní strany. Za třetí osoby se přitom nepovažují:</w:t>
      </w:r>
    </w:p>
    <w:p w14:paraId="190A6A33" w14:textId="1D247BCD" w:rsidR="003B7686" w:rsidRPr="000006F1" w:rsidRDefault="003B7686" w:rsidP="00726850">
      <w:pPr>
        <w:pStyle w:val="Odstavecseseznamem"/>
        <w:numPr>
          <w:ilvl w:val="0"/>
          <w:numId w:val="54"/>
        </w:numPr>
        <w:spacing w:after="120"/>
        <w:jc w:val="both"/>
        <w:outlineLvl w:val="1"/>
      </w:pPr>
      <w:r w:rsidRPr="000006F1">
        <w:t>zaměstnanci smluvních stran a osoby v obdobném postavení,</w:t>
      </w:r>
    </w:p>
    <w:p w14:paraId="2E4C24AE" w14:textId="61200697" w:rsidR="00907CBA" w:rsidRPr="000006F1" w:rsidRDefault="00907CBA" w:rsidP="00726850">
      <w:pPr>
        <w:pStyle w:val="Odstavecseseznamem"/>
        <w:numPr>
          <w:ilvl w:val="0"/>
          <w:numId w:val="54"/>
        </w:numPr>
        <w:spacing w:after="120"/>
        <w:jc w:val="both"/>
        <w:outlineLvl w:val="1"/>
      </w:pPr>
      <w:r w:rsidRPr="000006F1">
        <w:t>orgány smluvních stran a jejich členové,</w:t>
      </w:r>
    </w:p>
    <w:p w14:paraId="50F95511" w14:textId="29B96562" w:rsidR="00907CBA" w:rsidRPr="000006F1" w:rsidRDefault="00907CBA" w:rsidP="00726850">
      <w:pPr>
        <w:pStyle w:val="Odstavecseseznamem"/>
        <w:numPr>
          <w:ilvl w:val="0"/>
          <w:numId w:val="54"/>
        </w:numPr>
        <w:spacing w:after="120"/>
        <w:jc w:val="both"/>
        <w:outlineLvl w:val="1"/>
      </w:pPr>
      <w:r w:rsidRPr="000006F1">
        <w:lastRenderedPageBreak/>
        <w:t>ve vztahu k důvěrným informacím Objednatele poddodavatelé Zhotovitele,</w:t>
      </w:r>
    </w:p>
    <w:p w14:paraId="08B570F7" w14:textId="35F34F5D" w:rsidR="00907CBA" w:rsidRPr="000006F1" w:rsidRDefault="00907CBA" w:rsidP="00726850">
      <w:pPr>
        <w:pStyle w:val="Odstavecseseznamem"/>
        <w:numPr>
          <w:ilvl w:val="0"/>
          <w:numId w:val="54"/>
        </w:numPr>
        <w:spacing w:after="120"/>
        <w:jc w:val="both"/>
        <w:outlineLvl w:val="1"/>
      </w:pPr>
      <w:r w:rsidRPr="000006F1">
        <w:t>ve vztahu k důvěrným informacím Zhotovitele externí dodavatelé Objednatele, a to i potencionální,</w:t>
      </w:r>
    </w:p>
    <w:p w14:paraId="2A824DB6" w14:textId="77777777" w:rsidR="00E6439F" w:rsidRDefault="00907CBA" w:rsidP="00907CBA">
      <w:pPr>
        <w:spacing w:after="120"/>
        <w:ind w:left="426"/>
        <w:jc w:val="both"/>
        <w:outlineLvl w:val="1"/>
      </w:pPr>
      <w:r w:rsidRPr="000006F1">
        <w:t>za předpokladu, že se podílejí na plnění Smlouvy nebo na plnění spojeném s plněním dle této Smlouvy</w:t>
      </w:r>
      <w:r w:rsidR="00E6439F">
        <w:t>.</w:t>
      </w:r>
    </w:p>
    <w:p w14:paraId="317D07DE" w14:textId="7218E3FC" w:rsidR="00907CBA" w:rsidRPr="000006F1" w:rsidRDefault="00907CBA" w:rsidP="00D62441">
      <w:pPr>
        <w:pStyle w:val="Odstavecseseznamem"/>
        <w:numPr>
          <w:ilvl w:val="0"/>
          <w:numId w:val="4"/>
        </w:numPr>
        <w:spacing w:after="120" w:line="23" w:lineRule="atLeast"/>
        <w:ind w:left="426" w:hanging="284"/>
        <w:jc w:val="both"/>
      </w:pPr>
      <w:r w:rsidRPr="000006F1">
        <w:t xml:space="preserve">Veškeré informace poskytnuté Objednatelem Zhotoviteli se považují za důvěrné, není-li stanoveno jinak. Veškeré informace poskytnuté Zhotovitelem Objednateli se považují za důvěrné, pouze pokud na jejich důvěrnost Zhotovitel Objednatele předem písemně upozornil a </w:t>
      </w:r>
      <w:r w:rsidR="00F07960" w:rsidRPr="000006F1">
        <w:t>O</w:t>
      </w:r>
      <w:r w:rsidRPr="000006F1">
        <w:t>bjednatel Zhotoviteli písemně potvrdil svůj závazek důvěrnost těchto informací zachovávat. Pokud jsou důvěrné informace Zhotovitele poskytovány v písemné podobě anebo ve formě textových souborů na elektronických nosičích dat (médiích), je Zhotovitel povinen upozornit Objednatele na důvěrnost takového materiálu též jejím vyznačením alespoň na titulní stránce nebo přední straně média.</w:t>
      </w:r>
    </w:p>
    <w:p w14:paraId="7E052495" w14:textId="537BA487" w:rsidR="00907CBA" w:rsidRPr="000006F1" w:rsidRDefault="00907CBA" w:rsidP="00D62441">
      <w:pPr>
        <w:pStyle w:val="Odstavecseseznamem"/>
        <w:numPr>
          <w:ilvl w:val="0"/>
          <w:numId w:val="4"/>
        </w:numPr>
        <w:spacing w:after="120" w:line="23" w:lineRule="atLeast"/>
        <w:ind w:left="426" w:hanging="284"/>
        <w:jc w:val="both"/>
      </w:pPr>
      <w:r w:rsidRPr="000006F1">
        <w:t>Smluvní strany se zavazují v plném rozsahu zachovávat povinnost mlčenlivosti a povinnost chránit důvěrné informace vyplývající z této Smlouvy a též z příslušných právních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43A41058" w14:textId="4F0EFF9A" w:rsidR="007559E0" w:rsidRDefault="007559E0" w:rsidP="00D62441">
      <w:pPr>
        <w:pStyle w:val="Odstavecseseznamem"/>
        <w:numPr>
          <w:ilvl w:val="0"/>
          <w:numId w:val="4"/>
        </w:numPr>
        <w:spacing w:after="120" w:line="23" w:lineRule="atLeast"/>
        <w:ind w:left="426" w:hanging="284"/>
        <w:jc w:val="both"/>
      </w:pPr>
      <w:r w:rsidRPr="000006F1">
        <w:t>Ukončení této Smlouvy z jakéhokoli důvodu se nedotkne ustanovení tohoto článku Smlouvy a jejich účinnost přetrvává bez omezení i po ukončení účinnosti této Smlouvy.</w:t>
      </w:r>
    </w:p>
    <w:p w14:paraId="0D709A61" w14:textId="77777777" w:rsidR="00876348" w:rsidRPr="000006F1" w:rsidRDefault="00876348" w:rsidP="00876348">
      <w:pPr>
        <w:spacing w:after="120" w:line="23" w:lineRule="atLeast"/>
        <w:jc w:val="both"/>
      </w:pPr>
    </w:p>
    <w:p w14:paraId="001AB326" w14:textId="3CBD658D" w:rsidR="00FA0F18" w:rsidRPr="000006F1" w:rsidRDefault="007B1C22" w:rsidP="007B1C22">
      <w:pPr>
        <w:spacing w:after="120" w:line="23" w:lineRule="atLeast"/>
        <w:jc w:val="center"/>
        <w:rPr>
          <w:b/>
          <w:bCs/>
          <w:u w:val="single"/>
        </w:rPr>
      </w:pPr>
      <w:r w:rsidRPr="000006F1">
        <w:rPr>
          <w:b/>
          <w:bCs/>
          <w:u w:val="single"/>
        </w:rPr>
        <w:t>XXI. Ochrana osobních údajů</w:t>
      </w:r>
    </w:p>
    <w:p w14:paraId="37CCFC2B" w14:textId="77777777" w:rsidR="007B1C22" w:rsidRPr="000006F1" w:rsidRDefault="007B1C22" w:rsidP="007B1C22">
      <w:pPr>
        <w:pStyle w:val="Odstavecseseznamem"/>
        <w:numPr>
          <w:ilvl w:val="0"/>
          <w:numId w:val="32"/>
        </w:numPr>
        <w:spacing w:after="120" w:line="23" w:lineRule="atLeast"/>
        <w:jc w:val="both"/>
      </w:pPr>
      <w:r w:rsidRPr="000006F1">
        <w:t>Objednatel zpracovává identifikační údaje Zhotovitele, poddodavatelů a členů realizačního týmu (dále jen „</w:t>
      </w:r>
      <w:r w:rsidRPr="000006F1">
        <w:rPr>
          <w:b/>
          <w:bCs/>
        </w:rPr>
        <w:t>Subjekt údajů</w:t>
      </w:r>
      <w:r w:rsidRPr="000006F1">
        <w:t>“), a to za účelem ochrany svých právních nároků na základě svého oprávněného zájmu, kterým je předcházení škod na straně Objednatele. Proti tomuto zpracování má Subjekt údajů právo podat námitku.</w:t>
      </w:r>
    </w:p>
    <w:p w14:paraId="4DF2D00B" w14:textId="775BA531" w:rsidR="007B1C22" w:rsidRPr="000006F1" w:rsidRDefault="007B1C22" w:rsidP="007B1C22">
      <w:pPr>
        <w:pStyle w:val="Odstavecseseznamem"/>
        <w:numPr>
          <w:ilvl w:val="0"/>
          <w:numId w:val="32"/>
        </w:numPr>
        <w:spacing w:after="120" w:line="23" w:lineRule="atLeast"/>
        <w:jc w:val="both"/>
      </w:pPr>
      <w:r w:rsidRPr="000006F1">
        <w:t>Subjekt údajů má v souvislosti se zpracováním svých osobních údajů právo na přístup k osobním údajům, právo na jejich opravu a výmaz, právo na omezení zpracování a právo podat námitku proti zpracování. Objednatel zpracovává osobní údaje po dobu od okamžiku uzavření této Smlouvy až do doby uplynutí promlčecí doby práv vzniklých z případného porušení práv z licencí či protiprávního jednání Zhotovitele nebo Subjektu údajů.</w:t>
      </w:r>
    </w:p>
    <w:p w14:paraId="76BD341E" w14:textId="0897A5B9" w:rsidR="007B1C22" w:rsidRPr="000006F1" w:rsidRDefault="007B1C22" w:rsidP="007B1C22">
      <w:pPr>
        <w:pStyle w:val="Odstavecseseznamem"/>
        <w:numPr>
          <w:ilvl w:val="0"/>
          <w:numId w:val="32"/>
        </w:numPr>
        <w:spacing w:after="120" w:line="23" w:lineRule="atLeast"/>
        <w:jc w:val="both"/>
      </w:pPr>
      <w:r w:rsidRPr="000006F1">
        <w:t>Další informace o zpracování osobních údajů jsou trvale dostupné na webových stránkách Statutárního města Liberec (</w:t>
      </w:r>
      <w:hyperlink r:id="rId8" w:history="1">
        <w:r w:rsidRPr="000006F1">
          <w:rPr>
            <w:u w:val="single"/>
          </w:rPr>
          <w:t>www.liberec.cz</w:t>
        </w:r>
      </w:hyperlink>
      <w:r w:rsidRPr="000006F1">
        <w:t>).</w:t>
      </w:r>
    </w:p>
    <w:p w14:paraId="6D4FCAD6" w14:textId="77777777" w:rsidR="007B1C22" w:rsidRPr="000006F1" w:rsidRDefault="007B1C22" w:rsidP="00C90958">
      <w:pPr>
        <w:spacing w:after="120"/>
        <w:ind w:left="426" w:hanging="360"/>
        <w:jc w:val="center"/>
        <w:rPr>
          <w:b/>
          <w:u w:val="single"/>
        </w:rPr>
      </w:pPr>
    </w:p>
    <w:p w14:paraId="2DF851BA" w14:textId="59D1B668" w:rsidR="006C71B1" w:rsidRPr="000006F1" w:rsidRDefault="001F30DB" w:rsidP="00C90958">
      <w:pPr>
        <w:spacing w:after="120"/>
        <w:ind w:left="426" w:hanging="360"/>
        <w:jc w:val="center"/>
        <w:rPr>
          <w:b/>
          <w:u w:val="single"/>
        </w:rPr>
      </w:pPr>
      <w:r w:rsidRPr="000006F1">
        <w:rPr>
          <w:b/>
          <w:u w:val="single"/>
        </w:rPr>
        <w:t>XX</w:t>
      </w:r>
      <w:r w:rsidR="007B1C22" w:rsidRPr="000006F1">
        <w:rPr>
          <w:b/>
          <w:u w:val="single"/>
        </w:rPr>
        <w:t>II</w:t>
      </w:r>
      <w:r w:rsidRPr="000006F1">
        <w:rPr>
          <w:b/>
          <w:u w:val="single"/>
        </w:rPr>
        <w:t>. Řešení sporů</w:t>
      </w:r>
    </w:p>
    <w:p w14:paraId="3B0D6964" w14:textId="38D1824F" w:rsidR="001F30DB" w:rsidRPr="000006F1" w:rsidRDefault="001F30DB" w:rsidP="00D62441">
      <w:pPr>
        <w:pStyle w:val="Odstavecseseznamem"/>
        <w:numPr>
          <w:ilvl w:val="0"/>
          <w:numId w:val="22"/>
        </w:numPr>
        <w:spacing w:after="120" w:line="280" w:lineRule="exact"/>
        <w:jc w:val="both"/>
        <w:rPr>
          <w:lang w:eastAsia="en-US"/>
        </w:rPr>
      </w:pPr>
      <w:r w:rsidRPr="000006F1">
        <w:rPr>
          <w:lang w:eastAsia="en-US"/>
        </w:rPr>
        <w:t>Práva a povinnosti smluvních stran touto Smlouvou výslovně neupravené se řídí občanským zákoníkem a příslušnými právními předpisy souvisejícími.</w:t>
      </w:r>
      <w:bookmarkStart w:id="1" w:name="_Ref212281042"/>
      <w:bookmarkStart w:id="2" w:name="_Ref311710666"/>
    </w:p>
    <w:p w14:paraId="00217500" w14:textId="2B4DF9C0" w:rsidR="001F30DB" w:rsidRPr="000006F1" w:rsidRDefault="001F30DB" w:rsidP="00D62441">
      <w:pPr>
        <w:pStyle w:val="Odstavecseseznamem"/>
        <w:numPr>
          <w:ilvl w:val="0"/>
          <w:numId w:val="22"/>
        </w:numPr>
        <w:spacing w:after="120" w:line="280" w:lineRule="exact"/>
        <w:jc w:val="both"/>
        <w:rPr>
          <w:lang w:eastAsia="en-US"/>
        </w:rPr>
      </w:pPr>
      <w:r w:rsidRPr="000006F1">
        <w:rPr>
          <w:lang w:eastAsia="en-US"/>
        </w:rPr>
        <w:t>Smluvní strany se zavazují vyvinout maximální úsilí k odstranění vzájemných sporů vzniklých na základě této Smlouvy nebo v souvislosti s touto Smlouvou, včetně sporů o</w:t>
      </w:r>
      <w:r w:rsidR="00BE22D4" w:rsidRPr="000006F1">
        <w:rPr>
          <w:lang w:eastAsia="en-US"/>
        </w:rPr>
        <w:t> </w:t>
      </w:r>
      <w:r w:rsidRPr="000006F1">
        <w:rPr>
          <w:lang w:eastAsia="en-US"/>
        </w:rPr>
        <w:t>její výklad či platnost a usilovat o jejich vyřešení nejprve smírně prostřednictvím jednání oprávněných osob nebo pověřených zástupců.</w:t>
      </w:r>
      <w:bookmarkEnd w:id="1"/>
      <w:bookmarkEnd w:id="2"/>
      <w:r w:rsidRPr="000006F1">
        <w:rPr>
          <w:lang w:eastAsia="en-US"/>
        </w:rPr>
        <w:t xml:space="preserve"> Tím není dotčeno právo smluvních stran obrátit se ve věci na příslušný obecný soud České republiky.</w:t>
      </w:r>
    </w:p>
    <w:p w14:paraId="560E61E6" w14:textId="77777777" w:rsidR="00AB164D" w:rsidRPr="000006F1" w:rsidRDefault="00AB164D" w:rsidP="00C90958">
      <w:pPr>
        <w:spacing w:after="120"/>
        <w:ind w:left="426" w:hanging="360"/>
        <w:jc w:val="both"/>
        <w:rPr>
          <w:b/>
          <w:u w:val="single"/>
        </w:rPr>
      </w:pPr>
    </w:p>
    <w:p w14:paraId="057B9AE4" w14:textId="5D4F877A" w:rsidR="00413489" w:rsidRPr="000006F1" w:rsidRDefault="00A25F0B" w:rsidP="00C90958">
      <w:pPr>
        <w:spacing w:after="120"/>
        <w:ind w:left="426" w:hanging="360"/>
        <w:jc w:val="center"/>
        <w:rPr>
          <w:b/>
          <w:u w:val="single"/>
        </w:rPr>
      </w:pPr>
      <w:r w:rsidRPr="000006F1">
        <w:rPr>
          <w:b/>
          <w:u w:val="single"/>
        </w:rPr>
        <w:t>X</w:t>
      </w:r>
      <w:r w:rsidR="006E217F" w:rsidRPr="000006F1">
        <w:rPr>
          <w:b/>
          <w:u w:val="single"/>
        </w:rPr>
        <w:t>X</w:t>
      </w:r>
      <w:r w:rsidR="007B1C22" w:rsidRPr="000006F1">
        <w:rPr>
          <w:b/>
          <w:u w:val="single"/>
        </w:rPr>
        <w:t>II</w:t>
      </w:r>
      <w:r w:rsidR="001F30DB" w:rsidRPr="000006F1">
        <w:rPr>
          <w:b/>
          <w:u w:val="single"/>
        </w:rPr>
        <w:t>I</w:t>
      </w:r>
      <w:r w:rsidR="00413489" w:rsidRPr="000006F1">
        <w:rPr>
          <w:b/>
          <w:u w:val="single"/>
        </w:rPr>
        <w:t>. Ostatní ujednání</w:t>
      </w:r>
    </w:p>
    <w:p w14:paraId="6443E215" w14:textId="10FBFEF8" w:rsidR="00D12C9A" w:rsidRPr="000006F1" w:rsidRDefault="00D12C9A" w:rsidP="00D62441">
      <w:pPr>
        <w:pStyle w:val="Odstavecseseznamem"/>
        <w:numPr>
          <w:ilvl w:val="0"/>
          <w:numId w:val="5"/>
        </w:numPr>
        <w:spacing w:after="120" w:line="280" w:lineRule="exact"/>
        <w:jc w:val="both"/>
      </w:pPr>
      <w:r w:rsidRPr="000006F1">
        <w:t>Tato Smlouva představuje úplnou dohodu smluvních stran o předmětu této Smlouvy. Tuto Smlouvu je možné měnit pouze písemnou dohodou smluvních stran ve formě číslovaných dodatků této Smlouvy</w:t>
      </w:r>
      <w:r w:rsidRPr="000006F1">
        <w:rPr>
          <w:lang w:eastAsia="en-US"/>
        </w:rPr>
        <w:t xml:space="preserve"> uzavřených v souladu s příslušnými ustanoveními ZZVZ a </w:t>
      </w:r>
      <w:r w:rsidRPr="000006F1">
        <w:t>podepsaných osobami oprávněnými jednat jménem smluvních stran, není-li v této Smlouvě výslovně uvedeno jinak.</w:t>
      </w:r>
      <w:bookmarkStart w:id="3" w:name="_Ref304891672"/>
    </w:p>
    <w:bookmarkEnd w:id="3"/>
    <w:p w14:paraId="7459156D" w14:textId="7B1EECB4" w:rsidR="00D12C9A" w:rsidRPr="000006F1" w:rsidRDefault="00D12C9A" w:rsidP="00D62441">
      <w:pPr>
        <w:pStyle w:val="Odstavecseseznamem"/>
        <w:numPr>
          <w:ilvl w:val="0"/>
          <w:numId w:val="5"/>
        </w:numPr>
        <w:spacing w:after="120" w:line="280" w:lineRule="exact"/>
        <w:jc w:val="both"/>
      </w:pPr>
      <w:r w:rsidRPr="000006F1">
        <w:t>Veškerá práva a povinnosti vyplývající z této Smlouvy přecházejí, pokud to povaha těchto práv a povinností nevylučuje, na právní nástupce smluvních stran.</w:t>
      </w:r>
    </w:p>
    <w:p w14:paraId="4850FC31" w14:textId="5D822379" w:rsidR="00D12C9A" w:rsidRPr="000006F1" w:rsidRDefault="00D12C9A" w:rsidP="00D62441">
      <w:pPr>
        <w:pStyle w:val="Odstavecseseznamem"/>
        <w:numPr>
          <w:ilvl w:val="0"/>
          <w:numId w:val="5"/>
        </w:numPr>
        <w:spacing w:after="120" w:line="280" w:lineRule="exact"/>
        <w:jc w:val="both"/>
      </w:pPr>
      <w:r w:rsidRPr="000006F1">
        <w:t xml:space="preserve">Zhotovitel není oprávněn postoupit peněžité nároky vůči Objednateli na třetí osobu bez předchozího písemného souhlasu Objednatele. </w:t>
      </w:r>
    </w:p>
    <w:p w14:paraId="2890BED0" w14:textId="58E76F70" w:rsidR="003864B9" w:rsidRPr="000006F1" w:rsidRDefault="00413489" w:rsidP="00D62441">
      <w:pPr>
        <w:pStyle w:val="Odstavecseseznamem"/>
        <w:numPr>
          <w:ilvl w:val="0"/>
          <w:numId w:val="5"/>
        </w:numPr>
        <w:spacing w:after="120"/>
        <w:jc w:val="both"/>
      </w:pPr>
      <w:r w:rsidRPr="000006F1">
        <w:t xml:space="preserve">Obě smluvní strany prohlašují, že tato </w:t>
      </w:r>
      <w:r w:rsidR="00E44DC9" w:rsidRPr="000006F1">
        <w:t>Smlouva</w:t>
      </w:r>
      <w:r w:rsidRPr="000006F1">
        <w:t xml:space="preserve"> odpovídá jejich pravé vůli a že souhlasí s celým jejím zněním a na důkaz toho </w:t>
      </w:r>
      <w:r w:rsidR="00E44DC9" w:rsidRPr="000006F1">
        <w:t>Smlouvu</w:t>
      </w:r>
      <w:r w:rsidRPr="000006F1">
        <w:t xml:space="preserve"> vlastnoručně podepisují.</w:t>
      </w:r>
    </w:p>
    <w:p w14:paraId="7927362B" w14:textId="696B94B5" w:rsidR="00626811" w:rsidRPr="000006F1" w:rsidRDefault="00D53C3F" w:rsidP="00626811">
      <w:pPr>
        <w:pStyle w:val="Odstavecseseznamem"/>
        <w:numPr>
          <w:ilvl w:val="0"/>
          <w:numId w:val="5"/>
        </w:numPr>
        <w:spacing w:after="120"/>
        <w:jc w:val="both"/>
      </w:pPr>
      <w:r w:rsidRPr="000006F1">
        <w:t>Tato Smlouva je vyhotovena ve čtyřech stejnopisech, z nichž každá ze smluvních stran obdrží po dvou vyhotoveních.</w:t>
      </w:r>
    </w:p>
    <w:p w14:paraId="65EC611C" w14:textId="073C5CA9" w:rsidR="00626811" w:rsidRPr="00D30F97" w:rsidRDefault="00626811" w:rsidP="00626811">
      <w:pPr>
        <w:numPr>
          <w:ilvl w:val="0"/>
          <w:numId w:val="5"/>
        </w:numPr>
        <w:spacing w:after="120"/>
        <w:jc w:val="both"/>
        <w:rPr>
          <w:bCs/>
        </w:rPr>
      </w:pPr>
      <w:r w:rsidRPr="00726850">
        <w:rPr>
          <w:bCs/>
        </w:rPr>
        <w:t xml:space="preserve">Tato smlouva je uzavírána na základě usnesení </w:t>
      </w:r>
      <w:r w:rsidR="007B0C97" w:rsidRPr="00726850">
        <w:rPr>
          <w:bCs/>
        </w:rPr>
        <w:t>R</w:t>
      </w:r>
      <w:r w:rsidRPr="00726850">
        <w:rPr>
          <w:bCs/>
        </w:rPr>
        <w:t>ady města</w:t>
      </w:r>
      <w:r w:rsidR="007B0C97" w:rsidRPr="00726850">
        <w:rPr>
          <w:bCs/>
        </w:rPr>
        <w:t xml:space="preserve"> Liberec</w:t>
      </w:r>
      <w:r w:rsidRPr="00726850">
        <w:rPr>
          <w:bCs/>
        </w:rPr>
        <w:t> </w:t>
      </w:r>
      <w:r w:rsidRPr="00213C79">
        <w:rPr>
          <w:bCs/>
          <w:color w:val="FF0000"/>
        </w:rPr>
        <w:t>č</w:t>
      </w:r>
      <w:r w:rsidR="00726850">
        <w:rPr>
          <w:bCs/>
          <w:color w:val="FF0000"/>
        </w:rPr>
        <w:t>. xx</w:t>
      </w:r>
      <w:r w:rsidRPr="00213C79">
        <w:rPr>
          <w:bCs/>
          <w:color w:val="FF0000"/>
        </w:rPr>
        <w:t>……. /202</w:t>
      </w:r>
      <w:r w:rsidR="000006F1">
        <w:rPr>
          <w:bCs/>
          <w:color w:val="FF0000"/>
        </w:rPr>
        <w:t>2</w:t>
      </w:r>
      <w:r w:rsidRPr="00213C79">
        <w:rPr>
          <w:bCs/>
          <w:color w:val="FF0000"/>
        </w:rPr>
        <w:t xml:space="preserve"> ze dne …....202</w:t>
      </w:r>
      <w:r w:rsidR="003F4ED8" w:rsidRPr="00213C79">
        <w:rPr>
          <w:bCs/>
          <w:color w:val="FF0000"/>
        </w:rPr>
        <w:t>2</w:t>
      </w:r>
      <w:r w:rsidRPr="00213C79">
        <w:rPr>
          <w:bCs/>
          <w:color w:val="FF0000"/>
        </w:rPr>
        <w:t>.</w:t>
      </w:r>
      <w:bookmarkStart w:id="4" w:name="_GoBack"/>
      <w:bookmarkEnd w:id="4"/>
    </w:p>
    <w:p w14:paraId="0912695D" w14:textId="77777777" w:rsidR="00413489" w:rsidRPr="000006F1" w:rsidRDefault="00413489" w:rsidP="00413489">
      <w:pPr>
        <w:ind w:left="360"/>
        <w:jc w:val="center"/>
        <w:rPr>
          <w:b/>
          <w:bCs/>
        </w:rPr>
      </w:pPr>
    </w:p>
    <w:p w14:paraId="2260B9CD" w14:textId="7D749AD6" w:rsidR="00413489" w:rsidRPr="000006F1" w:rsidRDefault="009B1512" w:rsidP="00D919F2">
      <w:pPr>
        <w:pStyle w:val="Zkladntext"/>
        <w:jc w:val="both"/>
        <w:rPr>
          <w:b w:val="0"/>
          <w:bCs/>
          <w:i w:val="0"/>
          <w:iCs/>
          <w:sz w:val="24"/>
          <w:szCs w:val="24"/>
          <w:u w:val="none"/>
        </w:rPr>
      </w:pPr>
      <w:r w:rsidRPr="000006F1">
        <w:rPr>
          <w:b w:val="0"/>
          <w:bCs/>
          <w:i w:val="0"/>
          <w:iCs/>
          <w:sz w:val="24"/>
          <w:szCs w:val="24"/>
          <w:u w:val="none"/>
        </w:rPr>
        <w:t>Nedílnou součástí této Smlouvy jsou následující přílohy:</w:t>
      </w:r>
    </w:p>
    <w:p w14:paraId="5EBED67D" w14:textId="535C0CFC" w:rsidR="003F2460" w:rsidRPr="000006F1" w:rsidRDefault="005337FC" w:rsidP="00D919F2">
      <w:pPr>
        <w:pStyle w:val="Zkladntext"/>
        <w:jc w:val="both"/>
        <w:rPr>
          <w:b w:val="0"/>
          <w:bCs/>
          <w:i w:val="0"/>
          <w:iCs/>
          <w:sz w:val="24"/>
          <w:szCs w:val="24"/>
          <w:u w:val="none"/>
        </w:rPr>
      </w:pPr>
      <w:r w:rsidRPr="000006F1">
        <w:rPr>
          <w:b w:val="0"/>
          <w:bCs/>
          <w:i w:val="0"/>
          <w:iCs/>
          <w:sz w:val="24"/>
          <w:szCs w:val="24"/>
          <w:u w:val="none"/>
        </w:rPr>
        <w:t xml:space="preserve">Příloha </w:t>
      </w:r>
      <w:r w:rsidR="003F2460" w:rsidRPr="000006F1">
        <w:rPr>
          <w:b w:val="0"/>
          <w:bCs/>
          <w:i w:val="0"/>
          <w:iCs/>
          <w:sz w:val="24"/>
          <w:szCs w:val="24"/>
          <w:u w:val="none"/>
        </w:rPr>
        <w:t>č.</w:t>
      </w:r>
      <w:r w:rsidR="00D12C9A" w:rsidRPr="000006F1">
        <w:rPr>
          <w:b w:val="0"/>
          <w:bCs/>
          <w:i w:val="0"/>
          <w:iCs/>
          <w:sz w:val="24"/>
          <w:szCs w:val="24"/>
          <w:u w:val="none"/>
        </w:rPr>
        <w:t xml:space="preserve"> </w:t>
      </w:r>
      <w:r w:rsidR="003F2460" w:rsidRPr="000006F1">
        <w:rPr>
          <w:b w:val="0"/>
          <w:bCs/>
          <w:i w:val="0"/>
          <w:iCs/>
          <w:sz w:val="24"/>
          <w:szCs w:val="24"/>
          <w:u w:val="none"/>
        </w:rPr>
        <w:t>1 Seznam poddodavatelů</w:t>
      </w:r>
    </w:p>
    <w:p w14:paraId="73C4BCF8" w14:textId="77777777" w:rsidR="00413489" w:rsidRPr="000006F1" w:rsidRDefault="00413489" w:rsidP="00413489">
      <w:pPr>
        <w:pStyle w:val="Zkladntext"/>
        <w:ind w:left="720"/>
        <w:jc w:val="both"/>
        <w:rPr>
          <w:b w:val="0"/>
          <w:bCs/>
          <w:i w:val="0"/>
          <w:iCs/>
          <w:sz w:val="24"/>
          <w:szCs w:val="24"/>
          <w:u w:val="none"/>
        </w:rPr>
      </w:pPr>
    </w:p>
    <w:p w14:paraId="41FCE8C6" w14:textId="77777777" w:rsidR="00785979" w:rsidRPr="00D30F97" w:rsidRDefault="00785979" w:rsidP="00413489">
      <w:pPr>
        <w:ind w:left="360" w:hanging="360"/>
        <w:jc w:val="both"/>
      </w:pPr>
    </w:p>
    <w:p w14:paraId="1E7ADD6E" w14:textId="77777777" w:rsidR="00785979" w:rsidRDefault="00785979" w:rsidP="00413489">
      <w:pPr>
        <w:ind w:left="360" w:hanging="360"/>
        <w:jc w:val="both"/>
      </w:pPr>
    </w:p>
    <w:p w14:paraId="4E2728FA" w14:textId="77777777" w:rsidR="00413489" w:rsidRPr="00794BC4" w:rsidRDefault="00413489" w:rsidP="00413489">
      <w:pPr>
        <w:ind w:left="360" w:hanging="360"/>
        <w:jc w:val="both"/>
      </w:pPr>
      <w:r w:rsidRPr="00794BC4">
        <w:t>V Liberci dne: ………………………………</w:t>
      </w:r>
    </w:p>
    <w:p w14:paraId="4F5BE9BE" w14:textId="77777777" w:rsidR="00413489" w:rsidRPr="00794BC4" w:rsidRDefault="00413489" w:rsidP="00776505">
      <w:pPr>
        <w:jc w:val="both"/>
      </w:pPr>
    </w:p>
    <w:p w14:paraId="1C59B14D" w14:textId="77777777" w:rsidR="008303E3" w:rsidRPr="00794BC4" w:rsidRDefault="008303E3" w:rsidP="00776505">
      <w:pPr>
        <w:jc w:val="both"/>
      </w:pPr>
    </w:p>
    <w:p w14:paraId="1422FF95" w14:textId="513126E2" w:rsidR="00413489" w:rsidRPr="00794BC4" w:rsidRDefault="00413489" w:rsidP="00413489">
      <w:pPr>
        <w:ind w:left="360" w:hanging="360"/>
        <w:jc w:val="both"/>
      </w:pPr>
      <w:r w:rsidRPr="00794BC4">
        <w:t xml:space="preserve">       Za </w:t>
      </w:r>
      <w:r w:rsidR="00E93471">
        <w:t>Zhotovitele</w:t>
      </w:r>
      <w:r w:rsidR="00D919F2" w:rsidRPr="00794BC4">
        <w:t>:</w:t>
      </w:r>
      <w:r w:rsidR="00D919F2" w:rsidRPr="00794BC4">
        <w:tab/>
      </w:r>
      <w:r w:rsidR="00D919F2" w:rsidRPr="00794BC4">
        <w:tab/>
      </w:r>
      <w:r w:rsidR="00D919F2" w:rsidRPr="00794BC4">
        <w:tab/>
      </w:r>
      <w:r w:rsidR="00D919F2" w:rsidRPr="00794BC4">
        <w:tab/>
      </w:r>
      <w:r w:rsidR="00D919F2" w:rsidRPr="00794BC4">
        <w:tab/>
        <w:t xml:space="preserve">            </w:t>
      </w:r>
      <w:r w:rsidRPr="00794BC4">
        <w:t xml:space="preserve">  </w:t>
      </w:r>
      <w:r w:rsidR="00D919F2" w:rsidRPr="00794BC4">
        <w:t xml:space="preserve">   </w:t>
      </w:r>
      <w:r w:rsidRPr="00794BC4">
        <w:t xml:space="preserve">Za </w:t>
      </w:r>
      <w:r w:rsidR="00E93471">
        <w:t>Objednatele</w:t>
      </w:r>
      <w:r w:rsidRPr="00794BC4">
        <w:t>:</w:t>
      </w:r>
    </w:p>
    <w:p w14:paraId="1DB3BDA4" w14:textId="77777777" w:rsidR="00D919F2" w:rsidRPr="00794BC4" w:rsidRDefault="00D919F2" w:rsidP="00413489">
      <w:pPr>
        <w:ind w:left="360" w:hanging="360"/>
        <w:jc w:val="both"/>
      </w:pPr>
    </w:p>
    <w:p w14:paraId="137EED22" w14:textId="77777777" w:rsidR="00413489" w:rsidRPr="00794BC4" w:rsidRDefault="00413489" w:rsidP="00776505">
      <w:pPr>
        <w:jc w:val="both"/>
      </w:pPr>
    </w:p>
    <w:p w14:paraId="075BFFCE" w14:textId="77777777" w:rsidR="00413489" w:rsidRPr="00794BC4" w:rsidRDefault="00413489" w:rsidP="00413489">
      <w:pPr>
        <w:ind w:left="360" w:hanging="360"/>
        <w:jc w:val="both"/>
      </w:pPr>
      <w:r w:rsidRPr="00794BC4">
        <w:t>…………………………….</w:t>
      </w:r>
      <w:r w:rsidRPr="00794BC4">
        <w:tab/>
      </w:r>
      <w:r w:rsidRPr="00794BC4">
        <w:tab/>
      </w:r>
      <w:r w:rsidRPr="00794BC4">
        <w:tab/>
        <w:t xml:space="preserve">                  ………………………………</w:t>
      </w:r>
    </w:p>
    <w:p w14:paraId="322E1306" w14:textId="45A5BBA7" w:rsidR="003F2460" w:rsidRPr="00785979" w:rsidRDefault="00413489" w:rsidP="003F2460">
      <w:pPr>
        <w:jc w:val="center"/>
        <w:outlineLvl w:val="0"/>
      </w:pPr>
      <w:r w:rsidRPr="00794BC4">
        <w:t xml:space="preserve">     </w:t>
      </w:r>
      <w:r w:rsidRPr="00794BC4">
        <w:tab/>
      </w:r>
      <w:r w:rsidRPr="00794BC4">
        <w:tab/>
        <w:t xml:space="preserve">                                                 </w:t>
      </w:r>
      <w:r w:rsidR="003F2460">
        <w:t xml:space="preserve">    </w:t>
      </w:r>
      <w:r w:rsidR="00F66758">
        <w:t xml:space="preserve"> </w:t>
      </w:r>
      <w:r w:rsidR="003F2460" w:rsidRPr="00785979">
        <w:t>Ing. Jaroslav Zámečník, CSc.</w:t>
      </w:r>
    </w:p>
    <w:p w14:paraId="2C9C8BAC" w14:textId="67D063A6" w:rsidR="003F2460" w:rsidRPr="00785979" w:rsidRDefault="003F2460" w:rsidP="003F2460">
      <w:pPr>
        <w:jc w:val="center"/>
        <w:outlineLvl w:val="0"/>
      </w:pPr>
      <w:r w:rsidRPr="00785979">
        <w:t xml:space="preserve">                                                      </w:t>
      </w:r>
      <w:r w:rsidR="00785979">
        <w:t xml:space="preserve">                        </w:t>
      </w:r>
      <w:r w:rsidRPr="00785979">
        <w:t>primátor města Liberce</w:t>
      </w:r>
    </w:p>
    <w:p w14:paraId="661CA3F7" w14:textId="1876CEB9" w:rsidR="00C807EE" w:rsidRPr="00794BC4" w:rsidRDefault="00C807EE" w:rsidP="00C66687">
      <w:pPr>
        <w:jc w:val="both"/>
      </w:pPr>
    </w:p>
    <w:sectPr w:rsidR="00C807EE" w:rsidRPr="00794BC4" w:rsidSect="006D503F">
      <w:pgSz w:w="11906" w:h="16838"/>
      <w:pgMar w:top="1702" w:right="1417" w:bottom="993" w:left="1417" w:header="284" w:footer="12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296462" w16cid:durableId="2405AA3B"/>
  <w16cid:commentId w16cid:paraId="34D60F81" w16cid:durableId="2405D902"/>
  <w16cid:commentId w16cid:paraId="185CC385" w16cid:durableId="2405E02A"/>
  <w16cid:commentId w16cid:paraId="1F8CBDA5" w16cid:durableId="2405D9A7"/>
  <w16cid:commentId w16cid:paraId="21B937AD" w16cid:durableId="2405E0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0AE97" w14:textId="77777777" w:rsidR="002B1F69" w:rsidRDefault="002B1F69">
      <w:r>
        <w:separator/>
      </w:r>
    </w:p>
  </w:endnote>
  <w:endnote w:type="continuationSeparator" w:id="0">
    <w:p w14:paraId="474BF52C" w14:textId="77777777" w:rsidR="002B1F69" w:rsidRDefault="002B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F0E91" w14:textId="77777777" w:rsidR="002B1F69" w:rsidRDefault="002B1F69">
      <w:r>
        <w:separator/>
      </w:r>
    </w:p>
  </w:footnote>
  <w:footnote w:type="continuationSeparator" w:id="0">
    <w:p w14:paraId="58DF883A" w14:textId="77777777" w:rsidR="002B1F69" w:rsidRDefault="002B1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E43"/>
    <w:multiLevelType w:val="multilevel"/>
    <w:tmpl w:val="CE9E0190"/>
    <w:lvl w:ilvl="0">
      <w:start w:val="2"/>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8F3DDD"/>
    <w:multiLevelType w:val="hybridMultilevel"/>
    <w:tmpl w:val="D730E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CC6B47"/>
    <w:multiLevelType w:val="hybridMultilevel"/>
    <w:tmpl w:val="58AAFFE6"/>
    <w:lvl w:ilvl="0" w:tplc="C6428C7E">
      <w:start w:val="1"/>
      <w:numFmt w:val="decimal"/>
      <w:lvlText w:val="%1)"/>
      <w:lvlJc w:val="left"/>
      <w:pPr>
        <w:ind w:left="360" w:hanging="360"/>
      </w:pPr>
      <w:rPr>
        <w:rFonts w:hint="default"/>
        <w:b w:val="0"/>
        <w:i w:val="0"/>
        <w:i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E1A37C9"/>
    <w:multiLevelType w:val="hybridMultilevel"/>
    <w:tmpl w:val="6FD4B7DC"/>
    <w:lvl w:ilvl="0" w:tplc="E21E53DC">
      <w:start w:val="1"/>
      <w:numFmt w:val="decimal"/>
      <w:lvlText w:val="%1)"/>
      <w:lvlJc w:val="left"/>
      <w:pPr>
        <w:ind w:left="644" w:hanging="360"/>
      </w:pPr>
      <w:rPr>
        <w:rFonts w:hint="default"/>
        <w:b w:val="0"/>
        <w:i w:val="0"/>
        <w:i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EF80044"/>
    <w:multiLevelType w:val="multilevel"/>
    <w:tmpl w:val="1AF6B04A"/>
    <w:lvl w:ilvl="0">
      <w:start w:val="2"/>
      <w:numFmt w:val="decimal"/>
      <w:lvlText w:val="%1"/>
      <w:lvlJc w:val="left"/>
      <w:pPr>
        <w:ind w:left="1068" w:hanging="360"/>
      </w:pPr>
      <w:rPr>
        <w:rFonts w:hint="default"/>
      </w:rPr>
    </w:lvl>
    <w:lvl w:ilvl="1">
      <w:start w:val="1"/>
      <w:numFmt w:val="decimal"/>
      <w:lvlText w:val="%1.%2"/>
      <w:lvlJc w:val="left"/>
      <w:pPr>
        <w:ind w:left="1777" w:hanging="360"/>
      </w:pPr>
      <w:rPr>
        <w:rFonts w:hint="default"/>
        <w:b/>
      </w:rPr>
    </w:lvl>
    <w:lvl w:ilvl="2">
      <w:start w:val="1"/>
      <w:numFmt w:val="decimal"/>
      <w:lvlText w:val="%1.%2.%3"/>
      <w:lvlJc w:val="left"/>
      <w:pPr>
        <w:ind w:left="3426" w:hanging="720"/>
      </w:pPr>
      <w:rPr>
        <w:rFonts w:hint="default"/>
      </w:rPr>
    </w:lvl>
    <w:lvl w:ilvl="3">
      <w:start w:val="1"/>
      <w:numFmt w:val="decimal"/>
      <w:lvlText w:val="%1.%2.%3.%4"/>
      <w:lvlJc w:val="left"/>
      <w:pPr>
        <w:ind w:left="4425"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783" w:hanging="1080"/>
      </w:pPr>
      <w:rPr>
        <w:rFonts w:hint="default"/>
      </w:rPr>
    </w:lvl>
    <w:lvl w:ilvl="6">
      <w:start w:val="1"/>
      <w:numFmt w:val="decimal"/>
      <w:lvlText w:val="%1.%2.%3.%4.%5.%6.%7"/>
      <w:lvlJc w:val="left"/>
      <w:pPr>
        <w:ind w:left="8142" w:hanging="1440"/>
      </w:pPr>
      <w:rPr>
        <w:rFonts w:hint="default"/>
      </w:rPr>
    </w:lvl>
    <w:lvl w:ilvl="7">
      <w:start w:val="1"/>
      <w:numFmt w:val="decimal"/>
      <w:lvlText w:val="%1.%2.%3.%4.%5.%6.%7.%8"/>
      <w:lvlJc w:val="left"/>
      <w:pPr>
        <w:ind w:left="9141" w:hanging="1440"/>
      </w:pPr>
      <w:rPr>
        <w:rFonts w:hint="default"/>
      </w:rPr>
    </w:lvl>
    <w:lvl w:ilvl="8">
      <w:start w:val="1"/>
      <w:numFmt w:val="decimal"/>
      <w:lvlText w:val="%1.%2.%3.%4.%5.%6.%7.%8.%9"/>
      <w:lvlJc w:val="left"/>
      <w:pPr>
        <w:ind w:left="10500" w:hanging="1800"/>
      </w:pPr>
      <w:rPr>
        <w:rFonts w:hint="default"/>
      </w:rPr>
    </w:lvl>
  </w:abstractNum>
  <w:abstractNum w:abstractNumId="5" w15:restartNumberingAfterBreak="0">
    <w:nsid w:val="1119222F"/>
    <w:multiLevelType w:val="hybridMultilevel"/>
    <w:tmpl w:val="7840D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9F5F2B"/>
    <w:multiLevelType w:val="hybridMultilevel"/>
    <w:tmpl w:val="5D1680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55A5312"/>
    <w:multiLevelType w:val="hybridMultilevel"/>
    <w:tmpl w:val="95CEA898"/>
    <w:lvl w:ilvl="0" w:tplc="5FE2D71E">
      <w:start w:val="1"/>
      <w:numFmt w:val="decimal"/>
      <w:lvlText w:val="%1)"/>
      <w:lvlJc w:val="left"/>
      <w:pPr>
        <w:ind w:left="502" w:hanging="360"/>
      </w:pPr>
      <w:rPr>
        <w:rFonts w:hint="default"/>
        <w:b w:val="0"/>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8" w15:restartNumberingAfterBreak="0">
    <w:nsid w:val="160D2D53"/>
    <w:multiLevelType w:val="multilevel"/>
    <w:tmpl w:val="F3BE6E1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73399C"/>
    <w:multiLevelType w:val="hybridMultilevel"/>
    <w:tmpl w:val="6060AB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E633E"/>
    <w:multiLevelType w:val="hybridMultilevel"/>
    <w:tmpl w:val="21C62586"/>
    <w:lvl w:ilvl="0" w:tplc="D1FAECF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C05D5D"/>
    <w:multiLevelType w:val="hybridMultilevel"/>
    <w:tmpl w:val="6D7A6850"/>
    <w:lvl w:ilvl="0" w:tplc="5E5E9C7E">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1B0537B4"/>
    <w:multiLevelType w:val="multilevel"/>
    <w:tmpl w:val="5282CFCA"/>
    <w:lvl w:ilvl="0">
      <w:start w:val="3"/>
      <w:numFmt w:val="decimal"/>
      <w:lvlText w:val="%1"/>
      <w:lvlJc w:val="left"/>
      <w:pPr>
        <w:ind w:left="999" w:hanging="999"/>
      </w:pPr>
      <w:rPr>
        <w:rFonts w:hint="default"/>
      </w:rPr>
    </w:lvl>
    <w:lvl w:ilvl="1">
      <w:start w:val="1"/>
      <w:numFmt w:val="decimal"/>
      <w:lvlText w:val="%1.%2"/>
      <w:lvlJc w:val="left"/>
      <w:pPr>
        <w:ind w:left="1998" w:hanging="999"/>
      </w:pPr>
      <w:rPr>
        <w:rFonts w:hint="default"/>
      </w:rPr>
    </w:lvl>
    <w:lvl w:ilvl="2">
      <w:start w:val="1"/>
      <w:numFmt w:val="decimal"/>
      <w:lvlText w:val="%1.%2.%3"/>
      <w:lvlJc w:val="left"/>
      <w:pPr>
        <w:ind w:left="3357" w:hanging="1359"/>
      </w:pPr>
      <w:rPr>
        <w:rFonts w:hint="default"/>
      </w:rPr>
    </w:lvl>
    <w:lvl w:ilvl="3">
      <w:start w:val="1"/>
      <w:numFmt w:val="decimal"/>
      <w:lvlText w:val="%1.%2.%3.%4"/>
      <w:lvlJc w:val="left"/>
      <w:pPr>
        <w:ind w:left="4356" w:hanging="1359"/>
      </w:pPr>
      <w:rPr>
        <w:rFonts w:hint="default"/>
      </w:rPr>
    </w:lvl>
    <w:lvl w:ilvl="4">
      <w:start w:val="1"/>
      <w:numFmt w:val="decimal"/>
      <w:lvlText w:val="%1.%2.%3.%4.%5"/>
      <w:lvlJc w:val="left"/>
      <w:pPr>
        <w:ind w:left="5715" w:hanging="1719"/>
      </w:pPr>
      <w:rPr>
        <w:rFonts w:hint="default"/>
      </w:rPr>
    </w:lvl>
    <w:lvl w:ilvl="5">
      <w:start w:val="1"/>
      <w:numFmt w:val="decimal"/>
      <w:lvlText w:val="%1.%2.%3.%4.%5.%6"/>
      <w:lvlJc w:val="left"/>
      <w:pPr>
        <w:ind w:left="6714" w:hanging="1719"/>
      </w:pPr>
      <w:rPr>
        <w:rFonts w:hint="default"/>
      </w:rPr>
    </w:lvl>
    <w:lvl w:ilvl="6">
      <w:start w:val="1"/>
      <w:numFmt w:val="decimal"/>
      <w:lvlText w:val="%1.%2.%3.%4.%5.%6.%7"/>
      <w:lvlJc w:val="left"/>
      <w:pPr>
        <w:ind w:left="8073" w:hanging="2079"/>
      </w:pPr>
      <w:rPr>
        <w:rFonts w:hint="default"/>
      </w:rPr>
    </w:lvl>
    <w:lvl w:ilvl="7">
      <w:start w:val="1"/>
      <w:numFmt w:val="decimal"/>
      <w:lvlText w:val="%1.%2.%3.%4.%5.%6.%7.%8"/>
      <w:lvlJc w:val="left"/>
      <w:pPr>
        <w:ind w:left="9072" w:hanging="2079"/>
      </w:pPr>
      <w:rPr>
        <w:rFonts w:hint="default"/>
      </w:rPr>
    </w:lvl>
    <w:lvl w:ilvl="8">
      <w:start w:val="1"/>
      <w:numFmt w:val="decimal"/>
      <w:lvlText w:val="%1.%2.%3.%4.%5.%6.%7.%8.%9"/>
      <w:lvlJc w:val="left"/>
      <w:pPr>
        <w:ind w:left="10431" w:hanging="2439"/>
      </w:pPr>
      <w:rPr>
        <w:rFonts w:hint="default"/>
      </w:rPr>
    </w:lvl>
  </w:abstractNum>
  <w:abstractNum w:abstractNumId="13" w15:restartNumberingAfterBreak="0">
    <w:nsid w:val="1B9F5897"/>
    <w:multiLevelType w:val="hybridMultilevel"/>
    <w:tmpl w:val="CA0CAE2C"/>
    <w:lvl w:ilvl="0" w:tplc="44B8C17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C9D6212"/>
    <w:multiLevelType w:val="hybridMultilevel"/>
    <w:tmpl w:val="BB32EE3A"/>
    <w:lvl w:ilvl="0" w:tplc="DEF87AA4">
      <w:start w:val="1"/>
      <w:numFmt w:val="decimal"/>
      <w:lvlText w:val="%1)"/>
      <w:lvlJc w:val="left"/>
      <w:pPr>
        <w:ind w:left="426" w:hanging="360"/>
      </w:pPr>
      <w:rPr>
        <w:rFonts w:hint="default"/>
        <w:b w:val="0"/>
        <w:bCs/>
      </w:rPr>
    </w:lvl>
    <w:lvl w:ilvl="1" w:tplc="04050019">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5" w15:restartNumberingAfterBreak="0">
    <w:nsid w:val="26BE6E3F"/>
    <w:multiLevelType w:val="hybridMultilevel"/>
    <w:tmpl w:val="FC005816"/>
    <w:lvl w:ilvl="0" w:tplc="A3D6CF6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9E0639"/>
    <w:multiLevelType w:val="hybridMultilevel"/>
    <w:tmpl w:val="7004B730"/>
    <w:lvl w:ilvl="0" w:tplc="5B7ACD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334CA1"/>
    <w:multiLevelType w:val="multilevel"/>
    <w:tmpl w:val="1B00283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1112F1"/>
    <w:multiLevelType w:val="hybridMultilevel"/>
    <w:tmpl w:val="CA0CAE2C"/>
    <w:lvl w:ilvl="0" w:tplc="44B8C17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62C6FCD"/>
    <w:multiLevelType w:val="multilevel"/>
    <w:tmpl w:val="B576DD54"/>
    <w:name w:val="WW8Num82"/>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Times New Roman" w:hAnsi="Times New Roman" w:cs="Times New Roman"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F803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ED4F01"/>
    <w:multiLevelType w:val="hybridMultilevel"/>
    <w:tmpl w:val="420E9A78"/>
    <w:lvl w:ilvl="0" w:tplc="47BA0DCA">
      <w:start w:val="3"/>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2" w15:restartNumberingAfterBreak="0">
    <w:nsid w:val="385A0EDB"/>
    <w:multiLevelType w:val="hybridMultilevel"/>
    <w:tmpl w:val="6D7A6850"/>
    <w:lvl w:ilvl="0" w:tplc="5E5E9C7E">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15:restartNumberingAfterBreak="0">
    <w:nsid w:val="386C3862"/>
    <w:multiLevelType w:val="hybridMultilevel"/>
    <w:tmpl w:val="9CB093DC"/>
    <w:lvl w:ilvl="0" w:tplc="5FE2D71E">
      <w:start w:val="1"/>
      <w:numFmt w:val="decimal"/>
      <w:lvlText w:val="%1)"/>
      <w:lvlJc w:val="left"/>
      <w:pPr>
        <w:ind w:left="502" w:hanging="360"/>
      </w:pPr>
      <w:rPr>
        <w:rFonts w:hint="default"/>
        <w:b w:val="0"/>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24" w15:restartNumberingAfterBreak="0">
    <w:nsid w:val="3C147B70"/>
    <w:multiLevelType w:val="hybridMultilevel"/>
    <w:tmpl w:val="FDE029C0"/>
    <w:lvl w:ilvl="0" w:tplc="0BAE96E4">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56123B"/>
    <w:multiLevelType w:val="hybridMultilevel"/>
    <w:tmpl w:val="07361D9E"/>
    <w:lvl w:ilvl="0" w:tplc="A3D6CF6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DA57E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422613"/>
    <w:multiLevelType w:val="multilevel"/>
    <w:tmpl w:val="C2223E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3DE5D7B"/>
    <w:multiLevelType w:val="hybridMultilevel"/>
    <w:tmpl w:val="AA0C0194"/>
    <w:lvl w:ilvl="0" w:tplc="D6E48134">
      <w:start w:val="1"/>
      <w:numFmt w:val="decimal"/>
      <w:lvlText w:val="%1)"/>
      <w:lvlJc w:val="left"/>
      <w:pPr>
        <w:ind w:left="502" w:hanging="360"/>
      </w:pPr>
      <w:rPr>
        <w:b w:val="0"/>
        <w:i w:val="0"/>
        <w:sz w:val="24"/>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9" w15:restartNumberingAfterBreak="0">
    <w:nsid w:val="4464653A"/>
    <w:multiLevelType w:val="multilevel"/>
    <w:tmpl w:val="AC68B1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5DB2D17"/>
    <w:multiLevelType w:val="hybridMultilevel"/>
    <w:tmpl w:val="0FEEA322"/>
    <w:lvl w:ilvl="0" w:tplc="11C0660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8B764BB"/>
    <w:multiLevelType w:val="hybridMultilevel"/>
    <w:tmpl w:val="F8A2F730"/>
    <w:lvl w:ilvl="0" w:tplc="9C34E38A">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AA5D86"/>
    <w:multiLevelType w:val="hybridMultilevel"/>
    <w:tmpl w:val="44865D3C"/>
    <w:lvl w:ilvl="0" w:tplc="D8B6699E">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15:restartNumberingAfterBreak="0">
    <w:nsid w:val="57EC439D"/>
    <w:multiLevelType w:val="hybridMultilevel"/>
    <w:tmpl w:val="B2F4E00C"/>
    <w:lvl w:ilvl="0" w:tplc="BA561544">
      <w:start w:val="1"/>
      <w:numFmt w:val="decimal"/>
      <w:lvlText w:val="%1)"/>
      <w:lvlJc w:val="left"/>
      <w:pPr>
        <w:ind w:left="502" w:hanging="360"/>
      </w:pPr>
      <w:rPr>
        <w:rFonts w:ascii="Times New Roman" w:eastAsia="Times New Roman" w:hAnsi="Times New Roman" w:cs="Times New Roman"/>
        <w:b w:val="0"/>
        <w:bCs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4" w15:restartNumberingAfterBreak="0">
    <w:nsid w:val="5C6F6475"/>
    <w:multiLevelType w:val="hybridMultilevel"/>
    <w:tmpl w:val="CA0CAE2C"/>
    <w:lvl w:ilvl="0" w:tplc="44B8C17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E7030E3"/>
    <w:multiLevelType w:val="hybridMultilevel"/>
    <w:tmpl w:val="58AAFFE6"/>
    <w:lvl w:ilvl="0" w:tplc="C6428C7E">
      <w:start w:val="1"/>
      <w:numFmt w:val="decimal"/>
      <w:lvlText w:val="%1)"/>
      <w:lvlJc w:val="left"/>
      <w:pPr>
        <w:ind w:left="360" w:hanging="360"/>
      </w:pPr>
      <w:rPr>
        <w:rFonts w:hint="default"/>
        <w:b w:val="0"/>
        <w:i w:val="0"/>
        <w:i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EC86CE9"/>
    <w:multiLevelType w:val="hybridMultilevel"/>
    <w:tmpl w:val="C1E4DF86"/>
    <w:lvl w:ilvl="0" w:tplc="302A4B4A">
      <w:start w:val="1"/>
      <w:numFmt w:val="decimal"/>
      <w:lvlText w:val="%1)"/>
      <w:lvlJc w:val="left"/>
      <w:pPr>
        <w:ind w:left="502" w:hanging="360"/>
      </w:pPr>
      <w:rPr>
        <w:rFonts w:ascii="Times New Roman" w:eastAsia="Times New Roman"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6564BA3"/>
    <w:multiLevelType w:val="multilevel"/>
    <w:tmpl w:val="AD8662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B12CA4"/>
    <w:multiLevelType w:val="hybridMultilevel"/>
    <w:tmpl w:val="6596B750"/>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D338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245EA7"/>
    <w:multiLevelType w:val="hybridMultilevel"/>
    <w:tmpl w:val="CA0CAE2C"/>
    <w:lvl w:ilvl="0" w:tplc="44B8C17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B89411D"/>
    <w:multiLevelType w:val="hybridMultilevel"/>
    <w:tmpl w:val="FDE029C0"/>
    <w:lvl w:ilvl="0" w:tplc="0BAE96E4">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641183"/>
    <w:multiLevelType w:val="hybridMultilevel"/>
    <w:tmpl w:val="A23EB8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2877637"/>
    <w:multiLevelType w:val="hybridMultilevel"/>
    <w:tmpl w:val="4B207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3706EBE"/>
    <w:multiLevelType w:val="multilevel"/>
    <w:tmpl w:val="8CB8E230"/>
    <w:lvl w:ilvl="0">
      <w:start w:val="17"/>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73D3394A"/>
    <w:multiLevelType w:val="hybridMultilevel"/>
    <w:tmpl w:val="58AAFFE6"/>
    <w:lvl w:ilvl="0" w:tplc="C6428C7E">
      <w:start w:val="1"/>
      <w:numFmt w:val="decimal"/>
      <w:lvlText w:val="%1)"/>
      <w:lvlJc w:val="left"/>
      <w:pPr>
        <w:ind w:left="360" w:hanging="360"/>
      </w:pPr>
      <w:rPr>
        <w:rFonts w:hint="default"/>
        <w:b w:val="0"/>
        <w:i w:val="0"/>
        <w:i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852381B"/>
    <w:multiLevelType w:val="multilevel"/>
    <w:tmpl w:val="06728B76"/>
    <w:lvl w:ilvl="0">
      <w:start w:val="1"/>
      <w:numFmt w:val="decimal"/>
      <w:pStyle w:val="Obsah1"/>
      <w:lvlText w:val="%1)"/>
      <w:lvlJc w:val="left"/>
      <w:pPr>
        <w:ind w:left="360" w:hanging="360"/>
      </w:pPr>
      <w:rPr>
        <w:rFonts w:ascii="Times New Roman" w:eastAsia="Times New Roman" w:hAnsi="Times New Roman" w:cs="Times New Roman"/>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7" w15:restartNumberingAfterBreak="0">
    <w:nsid w:val="791E46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1678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4D38BD"/>
    <w:multiLevelType w:val="multilevel"/>
    <w:tmpl w:val="529234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CB73B08"/>
    <w:multiLevelType w:val="hybridMultilevel"/>
    <w:tmpl w:val="DDE88E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D323410"/>
    <w:multiLevelType w:val="hybridMultilevel"/>
    <w:tmpl w:val="223808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7"/>
  </w:num>
  <w:num w:numId="3">
    <w:abstractNumId w:val="3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4"/>
  </w:num>
  <w:num w:numId="7">
    <w:abstractNumId w:val="10"/>
  </w:num>
  <w:num w:numId="8">
    <w:abstractNumId w:val="13"/>
  </w:num>
  <w:num w:numId="9">
    <w:abstractNumId w:val="3"/>
  </w:num>
  <w:num w:numId="10">
    <w:abstractNumId w:val="40"/>
  </w:num>
  <w:num w:numId="11">
    <w:abstractNumId w:val="34"/>
  </w:num>
  <w:num w:numId="12">
    <w:abstractNumId w:val="35"/>
  </w:num>
  <w:num w:numId="13">
    <w:abstractNumId w:val="2"/>
  </w:num>
  <w:num w:numId="14">
    <w:abstractNumId w:val="45"/>
  </w:num>
  <w:num w:numId="15">
    <w:abstractNumId w:val="20"/>
  </w:num>
  <w:num w:numId="16">
    <w:abstractNumId w:val="19"/>
  </w:num>
  <w:num w:numId="17">
    <w:abstractNumId w:val="39"/>
  </w:num>
  <w:num w:numId="18">
    <w:abstractNumId w:val="47"/>
  </w:num>
  <w:num w:numId="19">
    <w:abstractNumId w:val="33"/>
  </w:num>
  <w:num w:numId="20">
    <w:abstractNumId w:val="27"/>
  </w:num>
  <w:num w:numId="21">
    <w:abstractNumId w:val="29"/>
  </w:num>
  <w:num w:numId="22">
    <w:abstractNumId w:val="14"/>
  </w:num>
  <w:num w:numId="23">
    <w:abstractNumId w:val="33"/>
    <w:lvlOverride w:ilvl="0">
      <w:startOverride w:val="1"/>
    </w:lvlOverride>
  </w:num>
  <w:num w:numId="24">
    <w:abstractNumId w:val="37"/>
  </w:num>
  <w:num w:numId="25">
    <w:abstractNumId w:val="0"/>
  </w:num>
  <w:num w:numId="26">
    <w:abstractNumId w:val="23"/>
  </w:num>
  <w:num w:numId="27">
    <w:abstractNumId w:val="33"/>
    <w:lvlOverride w:ilvl="0">
      <w:startOverride w:val="1"/>
    </w:lvlOverride>
  </w:num>
  <w:num w:numId="28">
    <w:abstractNumId w:val="17"/>
  </w:num>
  <w:num w:numId="29">
    <w:abstractNumId w:val="41"/>
  </w:num>
  <w:num w:numId="30">
    <w:abstractNumId w:val="26"/>
  </w:num>
  <w:num w:numId="31">
    <w:abstractNumId w:val="49"/>
  </w:num>
  <w:num w:numId="32">
    <w:abstractNumId w:val="51"/>
  </w:num>
  <w:num w:numId="33">
    <w:abstractNumId w:val="9"/>
  </w:num>
  <w:num w:numId="34">
    <w:abstractNumId w:val="42"/>
  </w:num>
  <w:num w:numId="35">
    <w:abstractNumId w:val="4"/>
  </w:num>
  <w:num w:numId="36">
    <w:abstractNumId w:val="12"/>
  </w:num>
  <w:num w:numId="37">
    <w:abstractNumId w:val="8"/>
  </w:num>
  <w:num w:numId="38">
    <w:abstractNumId w:val="22"/>
  </w:num>
  <w:num w:numId="39">
    <w:abstractNumId w:val="4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8"/>
  </w:num>
  <w:num w:numId="42">
    <w:abstractNumId w:val="21"/>
  </w:num>
  <w:num w:numId="43">
    <w:abstractNumId w:val="31"/>
  </w:num>
  <w:num w:numId="44">
    <w:abstractNumId w:val="16"/>
  </w:num>
  <w:num w:numId="45">
    <w:abstractNumId w:val="38"/>
  </w:num>
  <w:num w:numId="46">
    <w:abstractNumId w:val="50"/>
  </w:num>
  <w:num w:numId="47">
    <w:abstractNumId w:val="33"/>
  </w:num>
  <w:num w:numId="48">
    <w:abstractNumId w:val="33"/>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1"/>
  </w:num>
  <w:num w:numId="53">
    <w:abstractNumId w:val="15"/>
  </w:num>
  <w:num w:numId="54">
    <w:abstractNumId w:val="25"/>
  </w:num>
  <w:num w:numId="55">
    <w:abstractNumId w:val="33"/>
  </w:num>
  <w:num w:numId="56">
    <w:abstractNumId w:val="32"/>
  </w:num>
  <w:num w:numId="57">
    <w:abstractNumId w:val="46"/>
  </w:num>
  <w:num w:numId="58">
    <w:abstractNumId w:val="46"/>
    <w:lvlOverride w:ilvl="0">
      <w:startOverride w:val="3"/>
    </w:lvlOverride>
    <w:lvlOverride w:ilvl="1">
      <w:startOverride w:val="1"/>
    </w:lvlOverride>
  </w:num>
  <w:num w:numId="59">
    <w:abstractNumId w:val="46"/>
    <w:lvlOverride w:ilvl="0">
      <w:startOverride w:val="3"/>
    </w:lvlOverride>
    <w:lvlOverride w:ilvl="1">
      <w:startOverride w:val="1"/>
    </w:lvlOverride>
  </w:num>
  <w:num w:numId="60">
    <w:abstractNumId w:val="46"/>
    <w:lvlOverride w:ilvl="0">
      <w:startOverride w:val="3"/>
    </w:lvlOverride>
    <w:lvlOverride w:ilvl="1">
      <w:startOverride w:val="4"/>
    </w:lvlOverride>
  </w:num>
  <w:num w:numId="61">
    <w:abstractNumId w:val="5"/>
  </w:num>
  <w:num w:numId="62">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89"/>
    <w:rsid w:val="000005D5"/>
    <w:rsid w:val="000006F1"/>
    <w:rsid w:val="00001A17"/>
    <w:rsid w:val="00001BBF"/>
    <w:rsid w:val="00002287"/>
    <w:rsid w:val="00002BB2"/>
    <w:rsid w:val="00003741"/>
    <w:rsid w:val="000068E8"/>
    <w:rsid w:val="000075E7"/>
    <w:rsid w:val="000100ED"/>
    <w:rsid w:val="00011BAF"/>
    <w:rsid w:val="00011E0A"/>
    <w:rsid w:val="00013D05"/>
    <w:rsid w:val="0001431F"/>
    <w:rsid w:val="00014831"/>
    <w:rsid w:val="00017288"/>
    <w:rsid w:val="000172E0"/>
    <w:rsid w:val="00017F02"/>
    <w:rsid w:val="0002136A"/>
    <w:rsid w:val="0002215F"/>
    <w:rsid w:val="000222CF"/>
    <w:rsid w:val="0002351F"/>
    <w:rsid w:val="0002423D"/>
    <w:rsid w:val="00024576"/>
    <w:rsid w:val="000258A7"/>
    <w:rsid w:val="000267EE"/>
    <w:rsid w:val="00030FB0"/>
    <w:rsid w:val="0003529C"/>
    <w:rsid w:val="00035E31"/>
    <w:rsid w:val="0004000B"/>
    <w:rsid w:val="0004525E"/>
    <w:rsid w:val="00046E12"/>
    <w:rsid w:val="00050888"/>
    <w:rsid w:val="00051808"/>
    <w:rsid w:val="00052F6B"/>
    <w:rsid w:val="00053122"/>
    <w:rsid w:val="00054139"/>
    <w:rsid w:val="00055D72"/>
    <w:rsid w:val="00056079"/>
    <w:rsid w:val="00056297"/>
    <w:rsid w:val="00057003"/>
    <w:rsid w:val="00057D2C"/>
    <w:rsid w:val="00060D74"/>
    <w:rsid w:val="000615B3"/>
    <w:rsid w:val="00062BAF"/>
    <w:rsid w:val="000632FA"/>
    <w:rsid w:val="00066FF5"/>
    <w:rsid w:val="0007124E"/>
    <w:rsid w:val="00072621"/>
    <w:rsid w:val="00072A4F"/>
    <w:rsid w:val="00073584"/>
    <w:rsid w:val="00075432"/>
    <w:rsid w:val="00075562"/>
    <w:rsid w:val="00076917"/>
    <w:rsid w:val="00076A9D"/>
    <w:rsid w:val="000837EC"/>
    <w:rsid w:val="00083A9A"/>
    <w:rsid w:val="00084AF6"/>
    <w:rsid w:val="00091861"/>
    <w:rsid w:val="00092DE3"/>
    <w:rsid w:val="00094AD3"/>
    <w:rsid w:val="00097321"/>
    <w:rsid w:val="0009798D"/>
    <w:rsid w:val="000A02B7"/>
    <w:rsid w:val="000A0EC2"/>
    <w:rsid w:val="000A2393"/>
    <w:rsid w:val="000A5C09"/>
    <w:rsid w:val="000A60AE"/>
    <w:rsid w:val="000B386C"/>
    <w:rsid w:val="000B5C78"/>
    <w:rsid w:val="000C6CCB"/>
    <w:rsid w:val="000C6F65"/>
    <w:rsid w:val="000C7AED"/>
    <w:rsid w:val="000D01BD"/>
    <w:rsid w:val="000D2266"/>
    <w:rsid w:val="000D701A"/>
    <w:rsid w:val="000D794F"/>
    <w:rsid w:val="000E29C8"/>
    <w:rsid w:val="000E2F13"/>
    <w:rsid w:val="000E2F3F"/>
    <w:rsid w:val="000E5819"/>
    <w:rsid w:val="000E764D"/>
    <w:rsid w:val="000F0101"/>
    <w:rsid w:val="000F0535"/>
    <w:rsid w:val="000F366A"/>
    <w:rsid w:val="000F4353"/>
    <w:rsid w:val="000F6696"/>
    <w:rsid w:val="00100495"/>
    <w:rsid w:val="001005E1"/>
    <w:rsid w:val="00101999"/>
    <w:rsid w:val="00103345"/>
    <w:rsid w:val="0010452D"/>
    <w:rsid w:val="00107C2A"/>
    <w:rsid w:val="00111713"/>
    <w:rsid w:val="00112F1D"/>
    <w:rsid w:val="00123385"/>
    <w:rsid w:val="0013163A"/>
    <w:rsid w:val="00132BAC"/>
    <w:rsid w:val="00132E02"/>
    <w:rsid w:val="00135C68"/>
    <w:rsid w:val="0013650F"/>
    <w:rsid w:val="00136811"/>
    <w:rsid w:val="001379A8"/>
    <w:rsid w:val="00137A1D"/>
    <w:rsid w:val="00144E04"/>
    <w:rsid w:val="00145F33"/>
    <w:rsid w:val="0015136D"/>
    <w:rsid w:val="00151AE0"/>
    <w:rsid w:val="001559C3"/>
    <w:rsid w:val="00155DF2"/>
    <w:rsid w:val="001571F2"/>
    <w:rsid w:val="00157D9E"/>
    <w:rsid w:val="00157FE6"/>
    <w:rsid w:val="001621E0"/>
    <w:rsid w:val="00164715"/>
    <w:rsid w:val="00166A8B"/>
    <w:rsid w:val="00166F47"/>
    <w:rsid w:val="00170113"/>
    <w:rsid w:val="00170137"/>
    <w:rsid w:val="001716E1"/>
    <w:rsid w:val="00176616"/>
    <w:rsid w:val="00185B26"/>
    <w:rsid w:val="001870C3"/>
    <w:rsid w:val="00187EEB"/>
    <w:rsid w:val="00192C69"/>
    <w:rsid w:val="0019542A"/>
    <w:rsid w:val="00195595"/>
    <w:rsid w:val="00196806"/>
    <w:rsid w:val="00196C5C"/>
    <w:rsid w:val="00197413"/>
    <w:rsid w:val="001A3E26"/>
    <w:rsid w:val="001A4C12"/>
    <w:rsid w:val="001A7EE3"/>
    <w:rsid w:val="001B0B69"/>
    <w:rsid w:val="001B4C08"/>
    <w:rsid w:val="001B626A"/>
    <w:rsid w:val="001C0142"/>
    <w:rsid w:val="001C0D74"/>
    <w:rsid w:val="001C0E21"/>
    <w:rsid w:val="001C1D9D"/>
    <w:rsid w:val="001C2875"/>
    <w:rsid w:val="001C693A"/>
    <w:rsid w:val="001D7341"/>
    <w:rsid w:val="001E01C8"/>
    <w:rsid w:val="001E1A34"/>
    <w:rsid w:val="001E1EC8"/>
    <w:rsid w:val="001F1467"/>
    <w:rsid w:val="001F20C2"/>
    <w:rsid w:val="001F283D"/>
    <w:rsid w:val="001F30DB"/>
    <w:rsid w:val="001F3D29"/>
    <w:rsid w:val="002014A0"/>
    <w:rsid w:val="0021286E"/>
    <w:rsid w:val="00213408"/>
    <w:rsid w:val="00213C79"/>
    <w:rsid w:val="002146BB"/>
    <w:rsid w:val="00222498"/>
    <w:rsid w:val="00227213"/>
    <w:rsid w:val="00234CB7"/>
    <w:rsid w:val="00235C87"/>
    <w:rsid w:val="00240D88"/>
    <w:rsid w:val="0024229F"/>
    <w:rsid w:val="00242701"/>
    <w:rsid w:val="002429E2"/>
    <w:rsid w:val="0024468A"/>
    <w:rsid w:val="002465F4"/>
    <w:rsid w:val="002507D2"/>
    <w:rsid w:val="00256D4D"/>
    <w:rsid w:val="002629F1"/>
    <w:rsid w:val="002637BC"/>
    <w:rsid w:val="00263BBC"/>
    <w:rsid w:val="002644EA"/>
    <w:rsid w:val="0026595F"/>
    <w:rsid w:val="00266515"/>
    <w:rsid w:val="00267582"/>
    <w:rsid w:val="00272127"/>
    <w:rsid w:val="002727F0"/>
    <w:rsid w:val="002736CA"/>
    <w:rsid w:val="002741BB"/>
    <w:rsid w:val="002743B9"/>
    <w:rsid w:val="002750D6"/>
    <w:rsid w:val="00276582"/>
    <w:rsid w:val="00276BA7"/>
    <w:rsid w:val="00290F22"/>
    <w:rsid w:val="00297330"/>
    <w:rsid w:val="002A062B"/>
    <w:rsid w:val="002A171A"/>
    <w:rsid w:val="002B1F69"/>
    <w:rsid w:val="002B4047"/>
    <w:rsid w:val="002B4F9A"/>
    <w:rsid w:val="002B7615"/>
    <w:rsid w:val="002C0458"/>
    <w:rsid w:val="002C327B"/>
    <w:rsid w:val="002D4025"/>
    <w:rsid w:val="002D66EB"/>
    <w:rsid w:val="002E071F"/>
    <w:rsid w:val="002E40EE"/>
    <w:rsid w:val="002E57A5"/>
    <w:rsid w:val="002E66D9"/>
    <w:rsid w:val="002F3D6D"/>
    <w:rsid w:val="002F5091"/>
    <w:rsid w:val="002F7E3F"/>
    <w:rsid w:val="0030333F"/>
    <w:rsid w:val="00303F94"/>
    <w:rsid w:val="00304301"/>
    <w:rsid w:val="00304E9F"/>
    <w:rsid w:val="00311567"/>
    <w:rsid w:val="003116AC"/>
    <w:rsid w:val="0031471D"/>
    <w:rsid w:val="00323DAD"/>
    <w:rsid w:val="00327AE9"/>
    <w:rsid w:val="00332340"/>
    <w:rsid w:val="00333510"/>
    <w:rsid w:val="00334724"/>
    <w:rsid w:val="003348C5"/>
    <w:rsid w:val="00335860"/>
    <w:rsid w:val="00335AB2"/>
    <w:rsid w:val="0033637F"/>
    <w:rsid w:val="00337112"/>
    <w:rsid w:val="0034247C"/>
    <w:rsid w:val="0034313B"/>
    <w:rsid w:val="00343F4C"/>
    <w:rsid w:val="00353866"/>
    <w:rsid w:val="00354AF1"/>
    <w:rsid w:val="00355312"/>
    <w:rsid w:val="0035608E"/>
    <w:rsid w:val="003568FF"/>
    <w:rsid w:val="00356EEA"/>
    <w:rsid w:val="00364C0A"/>
    <w:rsid w:val="00365763"/>
    <w:rsid w:val="00365E96"/>
    <w:rsid w:val="00366FD1"/>
    <w:rsid w:val="00370472"/>
    <w:rsid w:val="00370F9D"/>
    <w:rsid w:val="00371F63"/>
    <w:rsid w:val="0037208D"/>
    <w:rsid w:val="0037220B"/>
    <w:rsid w:val="00372639"/>
    <w:rsid w:val="00381703"/>
    <w:rsid w:val="003830C8"/>
    <w:rsid w:val="0038398F"/>
    <w:rsid w:val="003850B1"/>
    <w:rsid w:val="003864B9"/>
    <w:rsid w:val="0039387B"/>
    <w:rsid w:val="00394E3E"/>
    <w:rsid w:val="003A0541"/>
    <w:rsid w:val="003B03EA"/>
    <w:rsid w:val="003B0FB5"/>
    <w:rsid w:val="003B37FF"/>
    <w:rsid w:val="003B538B"/>
    <w:rsid w:val="003B67D6"/>
    <w:rsid w:val="003B6803"/>
    <w:rsid w:val="003B7686"/>
    <w:rsid w:val="003B782D"/>
    <w:rsid w:val="003C0447"/>
    <w:rsid w:val="003D4743"/>
    <w:rsid w:val="003D4AE5"/>
    <w:rsid w:val="003D768D"/>
    <w:rsid w:val="003E1FEA"/>
    <w:rsid w:val="003E211A"/>
    <w:rsid w:val="003E2F8E"/>
    <w:rsid w:val="003E3814"/>
    <w:rsid w:val="003E3C55"/>
    <w:rsid w:val="003E4637"/>
    <w:rsid w:val="003E7A6A"/>
    <w:rsid w:val="003F2460"/>
    <w:rsid w:val="003F4ED8"/>
    <w:rsid w:val="004020B8"/>
    <w:rsid w:val="00413489"/>
    <w:rsid w:val="0041590F"/>
    <w:rsid w:val="0042686E"/>
    <w:rsid w:val="0043168D"/>
    <w:rsid w:val="004353BA"/>
    <w:rsid w:val="00436E0D"/>
    <w:rsid w:val="00440872"/>
    <w:rsid w:val="004417A1"/>
    <w:rsid w:val="00441A20"/>
    <w:rsid w:val="00444792"/>
    <w:rsid w:val="00445303"/>
    <w:rsid w:val="00446A0B"/>
    <w:rsid w:val="00446E10"/>
    <w:rsid w:val="0045219C"/>
    <w:rsid w:val="00452E55"/>
    <w:rsid w:val="00453205"/>
    <w:rsid w:val="0045610B"/>
    <w:rsid w:val="00456137"/>
    <w:rsid w:val="00460422"/>
    <w:rsid w:val="00460B05"/>
    <w:rsid w:val="00462529"/>
    <w:rsid w:val="00464AD9"/>
    <w:rsid w:val="00466EFF"/>
    <w:rsid w:val="00467E22"/>
    <w:rsid w:val="00472B17"/>
    <w:rsid w:val="0047341D"/>
    <w:rsid w:val="0047646A"/>
    <w:rsid w:val="00480C1F"/>
    <w:rsid w:val="00480D82"/>
    <w:rsid w:val="00481BDB"/>
    <w:rsid w:val="00482223"/>
    <w:rsid w:val="00483F5D"/>
    <w:rsid w:val="0049038B"/>
    <w:rsid w:val="00490BC4"/>
    <w:rsid w:val="00491349"/>
    <w:rsid w:val="00495AE6"/>
    <w:rsid w:val="004A066B"/>
    <w:rsid w:val="004A1E95"/>
    <w:rsid w:val="004A71B9"/>
    <w:rsid w:val="004A7235"/>
    <w:rsid w:val="004B1428"/>
    <w:rsid w:val="004B552B"/>
    <w:rsid w:val="004B75D8"/>
    <w:rsid w:val="004C09CE"/>
    <w:rsid w:val="004C0E00"/>
    <w:rsid w:val="004C6481"/>
    <w:rsid w:val="004C6C38"/>
    <w:rsid w:val="004D44B1"/>
    <w:rsid w:val="004D4734"/>
    <w:rsid w:val="004D52ED"/>
    <w:rsid w:val="004D62E2"/>
    <w:rsid w:val="004D6A25"/>
    <w:rsid w:val="004E1DB4"/>
    <w:rsid w:val="004E2200"/>
    <w:rsid w:val="004E2C5F"/>
    <w:rsid w:val="004E5AF8"/>
    <w:rsid w:val="004F05DC"/>
    <w:rsid w:val="004F1356"/>
    <w:rsid w:val="004F1886"/>
    <w:rsid w:val="004F57E3"/>
    <w:rsid w:val="0050156E"/>
    <w:rsid w:val="00503550"/>
    <w:rsid w:val="00505D74"/>
    <w:rsid w:val="00506860"/>
    <w:rsid w:val="00507A86"/>
    <w:rsid w:val="00514A8C"/>
    <w:rsid w:val="0051687E"/>
    <w:rsid w:val="00516F75"/>
    <w:rsid w:val="00517484"/>
    <w:rsid w:val="00520EE1"/>
    <w:rsid w:val="00525C43"/>
    <w:rsid w:val="00526202"/>
    <w:rsid w:val="00527845"/>
    <w:rsid w:val="0053215E"/>
    <w:rsid w:val="00533583"/>
    <w:rsid w:val="005337FC"/>
    <w:rsid w:val="00533D9D"/>
    <w:rsid w:val="005343FD"/>
    <w:rsid w:val="005350A9"/>
    <w:rsid w:val="005361BE"/>
    <w:rsid w:val="00536540"/>
    <w:rsid w:val="00536B2C"/>
    <w:rsid w:val="0054148E"/>
    <w:rsid w:val="0055333D"/>
    <w:rsid w:val="00554D55"/>
    <w:rsid w:val="00560BDE"/>
    <w:rsid w:val="005611F1"/>
    <w:rsid w:val="00563FE6"/>
    <w:rsid w:val="0056551E"/>
    <w:rsid w:val="005667FC"/>
    <w:rsid w:val="005713E7"/>
    <w:rsid w:val="00572398"/>
    <w:rsid w:val="00572E9C"/>
    <w:rsid w:val="005742A3"/>
    <w:rsid w:val="00574F9F"/>
    <w:rsid w:val="00580975"/>
    <w:rsid w:val="005814A7"/>
    <w:rsid w:val="00581A80"/>
    <w:rsid w:val="00583F70"/>
    <w:rsid w:val="0058428F"/>
    <w:rsid w:val="00587E27"/>
    <w:rsid w:val="00593566"/>
    <w:rsid w:val="005940F8"/>
    <w:rsid w:val="00594D51"/>
    <w:rsid w:val="00596587"/>
    <w:rsid w:val="005A602D"/>
    <w:rsid w:val="005B5E14"/>
    <w:rsid w:val="005B6BAC"/>
    <w:rsid w:val="005C165D"/>
    <w:rsid w:val="005C22CF"/>
    <w:rsid w:val="005C3849"/>
    <w:rsid w:val="005C4E26"/>
    <w:rsid w:val="005D02C9"/>
    <w:rsid w:val="005D1781"/>
    <w:rsid w:val="005D18BD"/>
    <w:rsid w:val="005D1B2E"/>
    <w:rsid w:val="005D333C"/>
    <w:rsid w:val="005D39D2"/>
    <w:rsid w:val="005D7A9E"/>
    <w:rsid w:val="005E172D"/>
    <w:rsid w:val="005E265B"/>
    <w:rsid w:val="005E7CB1"/>
    <w:rsid w:val="005F0193"/>
    <w:rsid w:val="005F06AA"/>
    <w:rsid w:val="005F07C5"/>
    <w:rsid w:val="005F2B56"/>
    <w:rsid w:val="005F5D86"/>
    <w:rsid w:val="005F7473"/>
    <w:rsid w:val="005F77B9"/>
    <w:rsid w:val="006020DA"/>
    <w:rsid w:val="00603489"/>
    <w:rsid w:val="00605C04"/>
    <w:rsid w:val="00611908"/>
    <w:rsid w:val="006126D6"/>
    <w:rsid w:val="00614DC9"/>
    <w:rsid w:val="00615DF5"/>
    <w:rsid w:val="006166AF"/>
    <w:rsid w:val="006229E2"/>
    <w:rsid w:val="00623460"/>
    <w:rsid w:val="00626811"/>
    <w:rsid w:val="00635D0C"/>
    <w:rsid w:val="006376C2"/>
    <w:rsid w:val="00640FAC"/>
    <w:rsid w:val="006443E8"/>
    <w:rsid w:val="00644616"/>
    <w:rsid w:val="006453DF"/>
    <w:rsid w:val="006501BC"/>
    <w:rsid w:val="00650CAC"/>
    <w:rsid w:val="00651308"/>
    <w:rsid w:val="00652013"/>
    <w:rsid w:val="00654EBD"/>
    <w:rsid w:val="00656CFA"/>
    <w:rsid w:val="00660EA9"/>
    <w:rsid w:val="0066137E"/>
    <w:rsid w:val="0066472E"/>
    <w:rsid w:val="00664A1B"/>
    <w:rsid w:val="00665534"/>
    <w:rsid w:val="00665EEF"/>
    <w:rsid w:val="00666BEB"/>
    <w:rsid w:val="00666C06"/>
    <w:rsid w:val="006673A4"/>
    <w:rsid w:val="00667800"/>
    <w:rsid w:val="00673A5E"/>
    <w:rsid w:val="00676983"/>
    <w:rsid w:val="00676C10"/>
    <w:rsid w:val="00687B11"/>
    <w:rsid w:val="00691E5B"/>
    <w:rsid w:val="006A0AF7"/>
    <w:rsid w:val="006A56FE"/>
    <w:rsid w:val="006B6E17"/>
    <w:rsid w:val="006B733B"/>
    <w:rsid w:val="006C3551"/>
    <w:rsid w:val="006C5220"/>
    <w:rsid w:val="006C71B1"/>
    <w:rsid w:val="006D01C7"/>
    <w:rsid w:val="006D503F"/>
    <w:rsid w:val="006D5AE1"/>
    <w:rsid w:val="006E217F"/>
    <w:rsid w:val="006E77FA"/>
    <w:rsid w:val="006F6043"/>
    <w:rsid w:val="006F7178"/>
    <w:rsid w:val="00701320"/>
    <w:rsid w:val="007025A6"/>
    <w:rsid w:val="00705576"/>
    <w:rsid w:val="00707C53"/>
    <w:rsid w:val="00715E70"/>
    <w:rsid w:val="00716486"/>
    <w:rsid w:val="007202C7"/>
    <w:rsid w:val="0072068A"/>
    <w:rsid w:val="00720A8F"/>
    <w:rsid w:val="00724973"/>
    <w:rsid w:val="00724B7B"/>
    <w:rsid w:val="007255D2"/>
    <w:rsid w:val="00726850"/>
    <w:rsid w:val="00730165"/>
    <w:rsid w:val="0073058A"/>
    <w:rsid w:val="007341A3"/>
    <w:rsid w:val="007358EA"/>
    <w:rsid w:val="00737EBE"/>
    <w:rsid w:val="00740481"/>
    <w:rsid w:val="00741A5B"/>
    <w:rsid w:val="00741CC4"/>
    <w:rsid w:val="00742976"/>
    <w:rsid w:val="00746DA5"/>
    <w:rsid w:val="00750E62"/>
    <w:rsid w:val="0075503E"/>
    <w:rsid w:val="007559E0"/>
    <w:rsid w:val="00756BFD"/>
    <w:rsid w:val="00761121"/>
    <w:rsid w:val="007639C0"/>
    <w:rsid w:val="0076446E"/>
    <w:rsid w:val="007703BB"/>
    <w:rsid w:val="00773018"/>
    <w:rsid w:val="00776505"/>
    <w:rsid w:val="007775A1"/>
    <w:rsid w:val="00777FF1"/>
    <w:rsid w:val="007806A8"/>
    <w:rsid w:val="00785979"/>
    <w:rsid w:val="00793412"/>
    <w:rsid w:val="00794BC4"/>
    <w:rsid w:val="007A0EE0"/>
    <w:rsid w:val="007A3DA1"/>
    <w:rsid w:val="007B0C97"/>
    <w:rsid w:val="007B15A0"/>
    <w:rsid w:val="007B1C22"/>
    <w:rsid w:val="007B3B15"/>
    <w:rsid w:val="007B5931"/>
    <w:rsid w:val="007D2680"/>
    <w:rsid w:val="007D3DDB"/>
    <w:rsid w:val="007D52AE"/>
    <w:rsid w:val="007E0AC5"/>
    <w:rsid w:val="007E4E8E"/>
    <w:rsid w:val="007F0E1B"/>
    <w:rsid w:val="007F55E3"/>
    <w:rsid w:val="007F69A0"/>
    <w:rsid w:val="00802A43"/>
    <w:rsid w:val="008068F6"/>
    <w:rsid w:val="00811D9A"/>
    <w:rsid w:val="00813E18"/>
    <w:rsid w:val="008154F9"/>
    <w:rsid w:val="00820300"/>
    <w:rsid w:val="0082605A"/>
    <w:rsid w:val="008303E3"/>
    <w:rsid w:val="00831531"/>
    <w:rsid w:val="0083242F"/>
    <w:rsid w:val="00836C77"/>
    <w:rsid w:val="00844FF7"/>
    <w:rsid w:val="0084785F"/>
    <w:rsid w:val="00847B80"/>
    <w:rsid w:val="0085048D"/>
    <w:rsid w:val="00851173"/>
    <w:rsid w:val="008511B5"/>
    <w:rsid w:val="00854E1E"/>
    <w:rsid w:val="00855034"/>
    <w:rsid w:val="00856700"/>
    <w:rsid w:val="008610DA"/>
    <w:rsid w:val="008625F0"/>
    <w:rsid w:val="00864203"/>
    <w:rsid w:val="008677ED"/>
    <w:rsid w:val="008712A8"/>
    <w:rsid w:val="0087300E"/>
    <w:rsid w:val="00873DF2"/>
    <w:rsid w:val="00876348"/>
    <w:rsid w:val="008802A4"/>
    <w:rsid w:val="008811D1"/>
    <w:rsid w:val="008875E8"/>
    <w:rsid w:val="00887A63"/>
    <w:rsid w:val="00890E52"/>
    <w:rsid w:val="0089262E"/>
    <w:rsid w:val="00893EDB"/>
    <w:rsid w:val="00895A07"/>
    <w:rsid w:val="008A3E5E"/>
    <w:rsid w:val="008A56E7"/>
    <w:rsid w:val="008A5722"/>
    <w:rsid w:val="008A7C48"/>
    <w:rsid w:val="008B0663"/>
    <w:rsid w:val="008B0B96"/>
    <w:rsid w:val="008B1684"/>
    <w:rsid w:val="008C1DD7"/>
    <w:rsid w:val="008C6A13"/>
    <w:rsid w:val="008C6D10"/>
    <w:rsid w:val="008E1B80"/>
    <w:rsid w:val="008E46D4"/>
    <w:rsid w:val="008E5EB6"/>
    <w:rsid w:val="008E6BF9"/>
    <w:rsid w:val="008E7996"/>
    <w:rsid w:val="008F1285"/>
    <w:rsid w:val="008F2194"/>
    <w:rsid w:val="008F4BDC"/>
    <w:rsid w:val="008F5AC0"/>
    <w:rsid w:val="008F5B0D"/>
    <w:rsid w:val="008F6F50"/>
    <w:rsid w:val="008F73D3"/>
    <w:rsid w:val="008F73E0"/>
    <w:rsid w:val="008F7415"/>
    <w:rsid w:val="008F7BCC"/>
    <w:rsid w:val="00900B5A"/>
    <w:rsid w:val="00900D5A"/>
    <w:rsid w:val="00900F58"/>
    <w:rsid w:val="009052AF"/>
    <w:rsid w:val="00906099"/>
    <w:rsid w:val="00906733"/>
    <w:rsid w:val="00907CBA"/>
    <w:rsid w:val="009150F1"/>
    <w:rsid w:val="009155A9"/>
    <w:rsid w:val="009155E2"/>
    <w:rsid w:val="0092072F"/>
    <w:rsid w:val="009245D8"/>
    <w:rsid w:val="00934674"/>
    <w:rsid w:val="00936582"/>
    <w:rsid w:val="00936A31"/>
    <w:rsid w:val="00936A7B"/>
    <w:rsid w:val="00951F72"/>
    <w:rsid w:val="00953F8D"/>
    <w:rsid w:val="0095438D"/>
    <w:rsid w:val="00963E7A"/>
    <w:rsid w:val="009666C2"/>
    <w:rsid w:val="009738E8"/>
    <w:rsid w:val="00974EED"/>
    <w:rsid w:val="00975D63"/>
    <w:rsid w:val="009773D9"/>
    <w:rsid w:val="009779AE"/>
    <w:rsid w:val="00977D84"/>
    <w:rsid w:val="0098337E"/>
    <w:rsid w:val="0098728C"/>
    <w:rsid w:val="00992379"/>
    <w:rsid w:val="009942A3"/>
    <w:rsid w:val="00994B85"/>
    <w:rsid w:val="009953E4"/>
    <w:rsid w:val="00995AD2"/>
    <w:rsid w:val="009977E4"/>
    <w:rsid w:val="00997F1E"/>
    <w:rsid w:val="009A0AB2"/>
    <w:rsid w:val="009A2388"/>
    <w:rsid w:val="009A341D"/>
    <w:rsid w:val="009B1512"/>
    <w:rsid w:val="009B1F70"/>
    <w:rsid w:val="009B20A2"/>
    <w:rsid w:val="009B4087"/>
    <w:rsid w:val="009B565D"/>
    <w:rsid w:val="009C0F06"/>
    <w:rsid w:val="009C1221"/>
    <w:rsid w:val="009C18B7"/>
    <w:rsid w:val="009C1C5C"/>
    <w:rsid w:val="009D335A"/>
    <w:rsid w:val="009D6DE5"/>
    <w:rsid w:val="009E046D"/>
    <w:rsid w:val="009E411E"/>
    <w:rsid w:val="009E511E"/>
    <w:rsid w:val="009E60DB"/>
    <w:rsid w:val="009E69D9"/>
    <w:rsid w:val="009F00EF"/>
    <w:rsid w:val="009F2EBA"/>
    <w:rsid w:val="00A01DD4"/>
    <w:rsid w:val="00A020EF"/>
    <w:rsid w:val="00A041B9"/>
    <w:rsid w:val="00A077C3"/>
    <w:rsid w:val="00A10127"/>
    <w:rsid w:val="00A11BE7"/>
    <w:rsid w:val="00A1280F"/>
    <w:rsid w:val="00A13F44"/>
    <w:rsid w:val="00A14A19"/>
    <w:rsid w:val="00A214BF"/>
    <w:rsid w:val="00A25F0B"/>
    <w:rsid w:val="00A26025"/>
    <w:rsid w:val="00A329E2"/>
    <w:rsid w:val="00A42D57"/>
    <w:rsid w:val="00A458A5"/>
    <w:rsid w:val="00A46E93"/>
    <w:rsid w:val="00A5197B"/>
    <w:rsid w:val="00A55235"/>
    <w:rsid w:val="00A57764"/>
    <w:rsid w:val="00A610A8"/>
    <w:rsid w:val="00A62AF8"/>
    <w:rsid w:val="00A63BDD"/>
    <w:rsid w:val="00A642D0"/>
    <w:rsid w:val="00A65142"/>
    <w:rsid w:val="00A6561F"/>
    <w:rsid w:val="00A66FD7"/>
    <w:rsid w:val="00A67AF8"/>
    <w:rsid w:val="00A707D8"/>
    <w:rsid w:val="00A71C46"/>
    <w:rsid w:val="00A73EE1"/>
    <w:rsid w:val="00A744C0"/>
    <w:rsid w:val="00A749AA"/>
    <w:rsid w:val="00A74DFB"/>
    <w:rsid w:val="00A75FDB"/>
    <w:rsid w:val="00A805FC"/>
    <w:rsid w:val="00A80CC3"/>
    <w:rsid w:val="00A80CFF"/>
    <w:rsid w:val="00A81A3D"/>
    <w:rsid w:val="00A835B9"/>
    <w:rsid w:val="00A86614"/>
    <w:rsid w:val="00A87F05"/>
    <w:rsid w:val="00A906AA"/>
    <w:rsid w:val="00A91166"/>
    <w:rsid w:val="00A939B4"/>
    <w:rsid w:val="00A941AC"/>
    <w:rsid w:val="00A97A53"/>
    <w:rsid w:val="00AA19FD"/>
    <w:rsid w:val="00AA29DF"/>
    <w:rsid w:val="00AA3A08"/>
    <w:rsid w:val="00AA45B8"/>
    <w:rsid w:val="00AB164D"/>
    <w:rsid w:val="00AB5269"/>
    <w:rsid w:val="00AB76C4"/>
    <w:rsid w:val="00AB789E"/>
    <w:rsid w:val="00AC0B5F"/>
    <w:rsid w:val="00AC3D4B"/>
    <w:rsid w:val="00AC5308"/>
    <w:rsid w:val="00AC6B67"/>
    <w:rsid w:val="00AC6C89"/>
    <w:rsid w:val="00AD0219"/>
    <w:rsid w:val="00AD2973"/>
    <w:rsid w:val="00AD3040"/>
    <w:rsid w:val="00AD6FA7"/>
    <w:rsid w:val="00AD7240"/>
    <w:rsid w:val="00AD772F"/>
    <w:rsid w:val="00AE016B"/>
    <w:rsid w:val="00AE0967"/>
    <w:rsid w:val="00AE2081"/>
    <w:rsid w:val="00AE3984"/>
    <w:rsid w:val="00AE465C"/>
    <w:rsid w:val="00AE6894"/>
    <w:rsid w:val="00AF26E1"/>
    <w:rsid w:val="00AF4DB5"/>
    <w:rsid w:val="00B03399"/>
    <w:rsid w:val="00B0440F"/>
    <w:rsid w:val="00B11376"/>
    <w:rsid w:val="00B124A1"/>
    <w:rsid w:val="00B12559"/>
    <w:rsid w:val="00B15F1C"/>
    <w:rsid w:val="00B205E7"/>
    <w:rsid w:val="00B2087B"/>
    <w:rsid w:val="00B24ACD"/>
    <w:rsid w:val="00B25190"/>
    <w:rsid w:val="00B254FD"/>
    <w:rsid w:val="00B31B0E"/>
    <w:rsid w:val="00B3295B"/>
    <w:rsid w:val="00B34CF0"/>
    <w:rsid w:val="00B4229A"/>
    <w:rsid w:val="00B4575D"/>
    <w:rsid w:val="00B4622D"/>
    <w:rsid w:val="00B5131F"/>
    <w:rsid w:val="00B51CE8"/>
    <w:rsid w:val="00B51ED7"/>
    <w:rsid w:val="00B522D8"/>
    <w:rsid w:val="00B53802"/>
    <w:rsid w:val="00B55CE3"/>
    <w:rsid w:val="00B60EA4"/>
    <w:rsid w:val="00B6198A"/>
    <w:rsid w:val="00B620F3"/>
    <w:rsid w:val="00B62FD7"/>
    <w:rsid w:val="00B64180"/>
    <w:rsid w:val="00B65019"/>
    <w:rsid w:val="00B66BF0"/>
    <w:rsid w:val="00B66CD4"/>
    <w:rsid w:val="00B66E22"/>
    <w:rsid w:val="00B6742E"/>
    <w:rsid w:val="00B71A56"/>
    <w:rsid w:val="00B7210D"/>
    <w:rsid w:val="00B72BDE"/>
    <w:rsid w:val="00B73376"/>
    <w:rsid w:val="00B75AE6"/>
    <w:rsid w:val="00B77AF7"/>
    <w:rsid w:val="00B81822"/>
    <w:rsid w:val="00B82EE4"/>
    <w:rsid w:val="00B841EE"/>
    <w:rsid w:val="00B84A7B"/>
    <w:rsid w:val="00B873F9"/>
    <w:rsid w:val="00B901A2"/>
    <w:rsid w:val="00B91CBE"/>
    <w:rsid w:val="00B93582"/>
    <w:rsid w:val="00B94CB8"/>
    <w:rsid w:val="00B952CB"/>
    <w:rsid w:val="00B965DD"/>
    <w:rsid w:val="00BA1D87"/>
    <w:rsid w:val="00BA215B"/>
    <w:rsid w:val="00BA21BE"/>
    <w:rsid w:val="00BA249F"/>
    <w:rsid w:val="00BA2ADE"/>
    <w:rsid w:val="00BA2F9A"/>
    <w:rsid w:val="00BA337A"/>
    <w:rsid w:val="00BA5D4A"/>
    <w:rsid w:val="00BB0FEE"/>
    <w:rsid w:val="00BB7AF8"/>
    <w:rsid w:val="00BC0B8E"/>
    <w:rsid w:val="00BC3881"/>
    <w:rsid w:val="00BC3D54"/>
    <w:rsid w:val="00BC5490"/>
    <w:rsid w:val="00BC5A2D"/>
    <w:rsid w:val="00BE22D4"/>
    <w:rsid w:val="00BE24FA"/>
    <w:rsid w:val="00BE3053"/>
    <w:rsid w:val="00BE7388"/>
    <w:rsid w:val="00BF1270"/>
    <w:rsid w:val="00BF2249"/>
    <w:rsid w:val="00BF3848"/>
    <w:rsid w:val="00BF6DC2"/>
    <w:rsid w:val="00C01464"/>
    <w:rsid w:val="00C04631"/>
    <w:rsid w:val="00C04FB3"/>
    <w:rsid w:val="00C123F7"/>
    <w:rsid w:val="00C15CC5"/>
    <w:rsid w:val="00C30FE2"/>
    <w:rsid w:val="00C32D12"/>
    <w:rsid w:val="00C365CB"/>
    <w:rsid w:val="00C37B53"/>
    <w:rsid w:val="00C428EC"/>
    <w:rsid w:val="00C43AA0"/>
    <w:rsid w:val="00C44662"/>
    <w:rsid w:val="00C447C2"/>
    <w:rsid w:val="00C46CC0"/>
    <w:rsid w:val="00C47B70"/>
    <w:rsid w:val="00C521D8"/>
    <w:rsid w:val="00C5256E"/>
    <w:rsid w:val="00C56D88"/>
    <w:rsid w:val="00C60E61"/>
    <w:rsid w:val="00C6601B"/>
    <w:rsid w:val="00C66687"/>
    <w:rsid w:val="00C67F70"/>
    <w:rsid w:val="00C71FF0"/>
    <w:rsid w:val="00C7411B"/>
    <w:rsid w:val="00C77597"/>
    <w:rsid w:val="00C807EE"/>
    <w:rsid w:val="00C8306F"/>
    <w:rsid w:val="00C85343"/>
    <w:rsid w:val="00C90958"/>
    <w:rsid w:val="00C92CF2"/>
    <w:rsid w:val="00C97DE6"/>
    <w:rsid w:val="00C97E30"/>
    <w:rsid w:val="00CA064F"/>
    <w:rsid w:val="00CA2EFC"/>
    <w:rsid w:val="00CB0792"/>
    <w:rsid w:val="00CB0F3B"/>
    <w:rsid w:val="00CB20F7"/>
    <w:rsid w:val="00CB2745"/>
    <w:rsid w:val="00CB7E49"/>
    <w:rsid w:val="00CC1E6C"/>
    <w:rsid w:val="00CC6ED0"/>
    <w:rsid w:val="00CD3D9E"/>
    <w:rsid w:val="00CD4DC6"/>
    <w:rsid w:val="00CD76FD"/>
    <w:rsid w:val="00CD7A7B"/>
    <w:rsid w:val="00CE13C9"/>
    <w:rsid w:val="00CE3220"/>
    <w:rsid w:val="00CE7907"/>
    <w:rsid w:val="00CE7F38"/>
    <w:rsid w:val="00CF5CC6"/>
    <w:rsid w:val="00D02C53"/>
    <w:rsid w:val="00D0373B"/>
    <w:rsid w:val="00D03F0F"/>
    <w:rsid w:val="00D04700"/>
    <w:rsid w:val="00D0527B"/>
    <w:rsid w:val="00D052D3"/>
    <w:rsid w:val="00D053A7"/>
    <w:rsid w:val="00D07DC9"/>
    <w:rsid w:val="00D105C8"/>
    <w:rsid w:val="00D12C9A"/>
    <w:rsid w:val="00D133A1"/>
    <w:rsid w:val="00D15D84"/>
    <w:rsid w:val="00D22837"/>
    <w:rsid w:val="00D22C43"/>
    <w:rsid w:val="00D279BC"/>
    <w:rsid w:val="00D301C1"/>
    <w:rsid w:val="00D30F97"/>
    <w:rsid w:val="00D318AD"/>
    <w:rsid w:val="00D42852"/>
    <w:rsid w:val="00D43B64"/>
    <w:rsid w:val="00D4499A"/>
    <w:rsid w:val="00D45DD2"/>
    <w:rsid w:val="00D53278"/>
    <w:rsid w:val="00D53C3F"/>
    <w:rsid w:val="00D5520C"/>
    <w:rsid w:val="00D55239"/>
    <w:rsid w:val="00D55AEC"/>
    <w:rsid w:val="00D56A32"/>
    <w:rsid w:val="00D57F12"/>
    <w:rsid w:val="00D605DF"/>
    <w:rsid w:val="00D61404"/>
    <w:rsid w:val="00D62441"/>
    <w:rsid w:val="00D630B3"/>
    <w:rsid w:val="00D63195"/>
    <w:rsid w:val="00D71C37"/>
    <w:rsid w:val="00D725AD"/>
    <w:rsid w:val="00D73572"/>
    <w:rsid w:val="00D77A01"/>
    <w:rsid w:val="00D77E8B"/>
    <w:rsid w:val="00D83795"/>
    <w:rsid w:val="00D86884"/>
    <w:rsid w:val="00D87FA0"/>
    <w:rsid w:val="00D919F2"/>
    <w:rsid w:val="00D942E5"/>
    <w:rsid w:val="00D95E25"/>
    <w:rsid w:val="00D97093"/>
    <w:rsid w:val="00DA02ED"/>
    <w:rsid w:val="00DA0E3C"/>
    <w:rsid w:val="00DA11B0"/>
    <w:rsid w:val="00DA7073"/>
    <w:rsid w:val="00DB0D75"/>
    <w:rsid w:val="00DB7ACF"/>
    <w:rsid w:val="00DC05DA"/>
    <w:rsid w:val="00DC12A0"/>
    <w:rsid w:val="00DC16F9"/>
    <w:rsid w:val="00DC254C"/>
    <w:rsid w:val="00DC55C5"/>
    <w:rsid w:val="00DC7494"/>
    <w:rsid w:val="00DD2EE5"/>
    <w:rsid w:val="00DE7431"/>
    <w:rsid w:val="00DF2D7F"/>
    <w:rsid w:val="00DF45C9"/>
    <w:rsid w:val="00DF4EDF"/>
    <w:rsid w:val="00DF6DED"/>
    <w:rsid w:val="00E0556C"/>
    <w:rsid w:val="00E05749"/>
    <w:rsid w:val="00E1052F"/>
    <w:rsid w:val="00E12C79"/>
    <w:rsid w:val="00E231CB"/>
    <w:rsid w:val="00E24783"/>
    <w:rsid w:val="00E27151"/>
    <w:rsid w:val="00E27506"/>
    <w:rsid w:val="00E314BA"/>
    <w:rsid w:val="00E31D8E"/>
    <w:rsid w:val="00E33DB2"/>
    <w:rsid w:val="00E35793"/>
    <w:rsid w:val="00E35C16"/>
    <w:rsid w:val="00E417AD"/>
    <w:rsid w:val="00E44DC9"/>
    <w:rsid w:val="00E50E6F"/>
    <w:rsid w:val="00E514F7"/>
    <w:rsid w:val="00E51573"/>
    <w:rsid w:val="00E56FE0"/>
    <w:rsid w:val="00E57CCD"/>
    <w:rsid w:val="00E6119E"/>
    <w:rsid w:val="00E61C10"/>
    <w:rsid w:val="00E6296A"/>
    <w:rsid w:val="00E638A4"/>
    <w:rsid w:val="00E6439F"/>
    <w:rsid w:val="00E70B53"/>
    <w:rsid w:val="00E711CC"/>
    <w:rsid w:val="00E72D7F"/>
    <w:rsid w:val="00E81CE0"/>
    <w:rsid w:val="00E874F7"/>
    <w:rsid w:val="00E92633"/>
    <w:rsid w:val="00E93471"/>
    <w:rsid w:val="00E9355C"/>
    <w:rsid w:val="00E95856"/>
    <w:rsid w:val="00EA1E4E"/>
    <w:rsid w:val="00EA1F56"/>
    <w:rsid w:val="00EA424D"/>
    <w:rsid w:val="00EA6B9E"/>
    <w:rsid w:val="00EB1C7E"/>
    <w:rsid w:val="00EB2225"/>
    <w:rsid w:val="00EB4C68"/>
    <w:rsid w:val="00EB61D7"/>
    <w:rsid w:val="00EB6E3B"/>
    <w:rsid w:val="00EC01F5"/>
    <w:rsid w:val="00EC0555"/>
    <w:rsid w:val="00EC0D43"/>
    <w:rsid w:val="00EC241A"/>
    <w:rsid w:val="00EC2CDC"/>
    <w:rsid w:val="00EC7DFB"/>
    <w:rsid w:val="00ED1DEB"/>
    <w:rsid w:val="00ED7F62"/>
    <w:rsid w:val="00EE0439"/>
    <w:rsid w:val="00EE18BF"/>
    <w:rsid w:val="00EE3493"/>
    <w:rsid w:val="00EE4AE2"/>
    <w:rsid w:val="00EF0291"/>
    <w:rsid w:val="00EF2FE0"/>
    <w:rsid w:val="00EF47EE"/>
    <w:rsid w:val="00F02E82"/>
    <w:rsid w:val="00F0351D"/>
    <w:rsid w:val="00F070D6"/>
    <w:rsid w:val="00F07960"/>
    <w:rsid w:val="00F11A80"/>
    <w:rsid w:val="00F1459E"/>
    <w:rsid w:val="00F25CF1"/>
    <w:rsid w:val="00F2635D"/>
    <w:rsid w:val="00F34B81"/>
    <w:rsid w:val="00F37EAE"/>
    <w:rsid w:val="00F40F84"/>
    <w:rsid w:val="00F41C15"/>
    <w:rsid w:val="00F41F29"/>
    <w:rsid w:val="00F45E80"/>
    <w:rsid w:val="00F469A4"/>
    <w:rsid w:val="00F51F01"/>
    <w:rsid w:val="00F55263"/>
    <w:rsid w:val="00F56466"/>
    <w:rsid w:val="00F56915"/>
    <w:rsid w:val="00F57194"/>
    <w:rsid w:val="00F65806"/>
    <w:rsid w:val="00F66758"/>
    <w:rsid w:val="00F67F52"/>
    <w:rsid w:val="00F7084D"/>
    <w:rsid w:val="00F71957"/>
    <w:rsid w:val="00F71B0C"/>
    <w:rsid w:val="00F7242A"/>
    <w:rsid w:val="00F72999"/>
    <w:rsid w:val="00F7368F"/>
    <w:rsid w:val="00F75EBD"/>
    <w:rsid w:val="00F81E03"/>
    <w:rsid w:val="00F82BE6"/>
    <w:rsid w:val="00F85061"/>
    <w:rsid w:val="00F940EE"/>
    <w:rsid w:val="00F95FEF"/>
    <w:rsid w:val="00FA06D3"/>
    <w:rsid w:val="00FA0F18"/>
    <w:rsid w:val="00FA63BC"/>
    <w:rsid w:val="00FA72C1"/>
    <w:rsid w:val="00FA7CCE"/>
    <w:rsid w:val="00FB5356"/>
    <w:rsid w:val="00FB5A67"/>
    <w:rsid w:val="00FC1E73"/>
    <w:rsid w:val="00FC29A3"/>
    <w:rsid w:val="00FC3B26"/>
    <w:rsid w:val="00FD49AF"/>
    <w:rsid w:val="00FD6F58"/>
    <w:rsid w:val="00FD777D"/>
    <w:rsid w:val="00FE094B"/>
    <w:rsid w:val="00FE34D0"/>
    <w:rsid w:val="00FE56E3"/>
    <w:rsid w:val="00FE6971"/>
    <w:rsid w:val="00FE69EE"/>
    <w:rsid w:val="00FE7C39"/>
  </w:rsids>
  <m:mathPr>
    <m:mathFont m:val="Cambria Math"/>
    <m:brkBin m:val="before"/>
    <m:brkBinSub m:val="--"/>
    <m:smallFrac m:val="0"/>
    <m:dispDef/>
    <m:lMargin m:val="0"/>
    <m:rMargin m:val="0"/>
    <m:defJc m:val="centerGroup"/>
    <m:wrapIndent m:val="1440"/>
    <m:intLim m:val="subSup"/>
    <m:naryLim m:val="undOvr"/>
  </m:mathPr>
  <w:themeFontLang w:val="cs-CZ" w:eastAsia="ii-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A8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2F6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413489"/>
    <w:pPr>
      <w:suppressAutoHyphens/>
      <w:spacing w:before="120"/>
      <w:outlineLvl w:val="1"/>
    </w:pPr>
    <w:rPr>
      <w:rFonts w:ascii="Arial" w:hAnsi="Arial"/>
      <w:b/>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13489"/>
    <w:rPr>
      <w:rFonts w:ascii="Arial" w:eastAsia="Times New Roman" w:hAnsi="Arial" w:cs="Times New Roman"/>
      <w:b/>
      <w:sz w:val="24"/>
      <w:szCs w:val="20"/>
      <w:lang w:eastAsia="ar-SA"/>
    </w:rPr>
  </w:style>
  <w:style w:type="paragraph" w:styleId="Zkladntext">
    <w:name w:val="Body Text"/>
    <w:aliases w:val="Standard paragraph"/>
    <w:basedOn w:val="Normln"/>
    <w:link w:val="ZkladntextChar"/>
    <w:uiPriority w:val="99"/>
    <w:rsid w:val="00413489"/>
    <w:pPr>
      <w:suppressAutoHyphens/>
      <w:jc w:val="center"/>
    </w:pPr>
    <w:rPr>
      <w:b/>
      <w:i/>
      <w:sz w:val="36"/>
      <w:szCs w:val="20"/>
      <w:u w:val="single"/>
      <w:lang w:eastAsia="ar-SA"/>
    </w:rPr>
  </w:style>
  <w:style w:type="character" w:customStyle="1" w:styleId="ZkladntextChar">
    <w:name w:val="Základní text Char"/>
    <w:aliases w:val="Standard paragraph Char"/>
    <w:basedOn w:val="Standardnpsmoodstavce"/>
    <w:link w:val="Zkladntext"/>
    <w:uiPriority w:val="99"/>
    <w:rsid w:val="00413489"/>
    <w:rPr>
      <w:rFonts w:ascii="Times New Roman" w:eastAsia="Times New Roman" w:hAnsi="Times New Roman" w:cs="Times New Roman"/>
      <w:b/>
      <w:i/>
      <w:sz w:val="36"/>
      <w:szCs w:val="20"/>
      <w:u w:val="single"/>
      <w:lang w:eastAsia="ar-SA"/>
    </w:rPr>
  </w:style>
  <w:style w:type="paragraph" w:styleId="Zkladntext3">
    <w:name w:val="Body Text 3"/>
    <w:basedOn w:val="Normln"/>
    <w:link w:val="Zkladntext3Char"/>
    <w:rsid w:val="00413489"/>
    <w:pPr>
      <w:spacing w:after="120"/>
    </w:pPr>
    <w:rPr>
      <w:sz w:val="16"/>
      <w:szCs w:val="16"/>
    </w:rPr>
  </w:style>
  <w:style w:type="character" w:customStyle="1" w:styleId="Zkladntext3Char">
    <w:name w:val="Základní text 3 Char"/>
    <w:basedOn w:val="Standardnpsmoodstavce"/>
    <w:link w:val="Zkladntext3"/>
    <w:rsid w:val="00413489"/>
    <w:rPr>
      <w:rFonts w:ascii="Times New Roman" w:eastAsia="Times New Roman" w:hAnsi="Times New Roman" w:cs="Times New Roman"/>
      <w:sz w:val="16"/>
      <w:szCs w:val="16"/>
    </w:rPr>
  </w:style>
  <w:style w:type="paragraph" w:styleId="Zhlav">
    <w:name w:val="header"/>
    <w:aliases w:val="ho,header odd,first,heading one,Odd Header,h"/>
    <w:basedOn w:val="Normln"/>
    <w:link w:val="ZhlavChar"/>
    <w:uiPriority w:val="99"/>
    <w:rsid w:val="00413489"/>
    <w:pPr>
      <w:tabs>
        <w:tab w:val="center" w:pos="4536"/>
        <w:tab w:val="right" w:pos="9072"/>
      </w:tabs>
      <w:suppressAutoHyphens/>
    </w:pPr>
    <w:rPr>
      <w:szCs w:val="20"/>
      <w:lang w:eastAsia="ar-SA"/>
    </w:rPr>
  </w:style>
  <w:style w:type="character" w:customStyle="1" w:styleId="ZhlavChar">
    <w:name w:val="Záhlaví Char"/>
    <w:aliases w:val="ho Char,header odd Char,first Char,heading one Char,Odd Header Char,h Char"/>
    <w:basedOn w:val="Standardnpsmoodstavce"/>
    <w:link w:val="Zhlav"/>
    <w:uiPriority w:val="99"/>
    <w:rsid w:val="00413489"/>
    <w:rPr>
      <w:rFonts w:ascii="Times New Roman" w:eastAsia="Times New Roman" w:hAnsi="Times New Roman" w:cs="Times New Roman"/>
      <w:sz w:val="24"/>
      <w:szCs w:val="20"/>
      <w:lang w:eastAsia="ar-SA"/>
    </w:rPr>
  </w:style>
  <w:style w:type="paragraph" w:styleId="Podnadpis">
    <w:name w:val="Subtitle"/>
    <w:basedOn w:val="Normln"/>
    <w:next w:val="Normln"/>
    <w:link w:val="PodnadpisChar"/>
    <w:qFormat/>
    <w:rsid w:val="00413489"/>
    <w:pPr>
      <w:spacing w:after="60"/>
      <w:jc w:val="center"/>
      <w:outlineLvl w:val="1"/>
    </w:pPr>
    <w:rPr>
      <w:rFonts w:ascii="Cambria" w:hAnsi="Cambria"/>
    </w:rPr>
  </w:style>
  <w:style w:type="character" w:customStyle="1" w:styleId="PodnadpisChar">
    <w:name w:val="Podnadpis Char"/>
    <w:basedOn w:val="Standardnpsmoodstavce"/>
    <w:link w:val="Podnadpis"/>
    <w:rsid w:val="00413489"/>
    <w:rPr>
      <w:rFonts w:ascii="Cambria" w:eastAsia="Times New Roman" w:hAnsi="Cambria" w:cs="Times New Roman"/>
      <w:sz w:val="24"/>
      <w:szCs w:val="24"/>
      <w:lang w:eastAsia="cs-CZ"/>
    </w:rPr>
  </w:style>
  <w:style w:type="paragraph" w:styleId="Zpat">
    <w:name w:val="footer"/>
    <w:basedOn w:val="Normln"/>
    <w:link w:val="ZpatChar"/>
    <w:uiPriority w:val="99"/>
    <w:rsid w:val="00413489"/>
    <w:pPr>
      <w:tabs>
        <w:tab w:val="center" w:pos="4536"/>
        <w:tab w:val="right" w:pos="9072"/>
      </w:tabs>
    </w:pPr>
  </w:style>
  <w:style w:type="character" w:customStyle="1" w:styleId="ZpatChar">
    <w:name w:val="Zápatí Char"/>
    <w:basedOn w:val="Standardnpsmoodstavce"/>
    <w:link w:val="Zpat"/>
    <w:uiPriority w:val="99"/>
    <w:rsid w:val="00413489"/>
    <w:rPr>
      <w:rFonts w:ascii="Times New Roman" w:eastAsia="Times New Roman" w:hAnsi="Times New Roman" w:cs="Times New Roman"/>
      <w:sz w:val="24"/>
      <w:szCs w:val="24"/>
      <w:lang w:eastAsia="cs-CZ"/>
    </w:rPr>
  </w:style>
  <w:style w:type="paragraph" w:styleId="Seznam">
    <w:name w:val="List"/>
    <w:basedOn w:val="Zkladntext"/>
    <w:rsid w:val="00413489"/>
    <w:pPr>
      <w:widowControl w:val="0"/>
      <w:spacing w:after="120"/>
      <w:jc w:val="left"/>
    </w:pPr>
    <w:rPr>
      <w:rFonts w:eastAsia="Lucida Sans Unicode" w:cs="Tahoma"/>
      <w:b w:val="0"/>
      <w:i w:val="0"/>
      <w:kern w:val="1"/>
      <w:sz w:val="24"/>
      <w:szCs w:val="24"/>
      <w:u w:val="none"/>
      <w:lang w:eastAsia="hi-IN" w:bidi="hi-IN"/>
    </w:rPr>
  </w:style>
  <w:style w:type="paragraph" w:styleId="Odstavecseseznamem">
    <w:name w:val="List Paragraph"/>
    <w:basedOn w:val="Normln"/>
    <w:uiPriority w:val="34"/>
    <w:qFormat/>
    <w:rsid w:val="00413489"/>
    <w:pPr>
      <w:ind w:left="708"/>
    </w:pPr>
  </w:style>
  <w:style w:type="paragraph" w:styleId="Obsah1">
    <w:name w:val="toc 1"/>
    <w:basedOn w:val="Normln"/>
    <w:next w:val="Normln"/>
    <w:autoRedefine/>
    <w:rsid w:val="00656CFA"/>
    <w:pPr>
      <w:numPr>
        <w:numId w:val="57"/>
      </w:numPr>
      <w:spacing w:after="120"/>
      <w:jc w:val="both"/>
    </w:pPr>
    <w:rPr>
      <w:bCs/>
      <w:lang w:eastAsia="en-US"/>
    </w:rPr>
  </w:style>
  <w:style w:type="character" w:styleId="Odkaznakoment">
    <w:name w:val="annotation reference"/>
    <w:basedOn w:val="Standardnpsmoodstavce"/>
    <w:uiPriority w:val="99"/>
    <w:unhideWhenUsed/>
    <w:rsid w:val="00B24ACD"/>
    <w:rPr>
      <w:sz w:val="16"/>
      <w:szCs w:val="16"/>
    </w:rPr>
  </w:style>
  <w:style w:type="paragraph" w:styleId="Textkomente">
    <w:name w:val="annotation text"/>
    <w:basedOn w:val="Normln"/>
    <w:link w:val="TextkomenteChar"/>
    <w:uiPriority w:val="99"/>
    <w:unhideWhenUsed/>
    <w:rsid w:val="00B24ACD"/>
    <w:rPr>
      <w:sz w:val="20"/>
      <w:szCs w:val="20"/>
    </w:rPr>
  </w:style>
  <w:style w:type="character" w:customStyle="1" w:styleId="TextkomenteChar">
    <w:name w:val="Text komentáře Char"/>
    <w:basedOn w:val="Standardnpsmoodstavce"/>
    <w:link w:val="Textkomente"/>
    <w:uiPriority w:val="99"/>
    <w:rsid w:val="00B24AC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24ACD"/>
    <w:rPr>
      <w:b/>
      <w:bCs/>
    </w:rPr>
  </w:style>
  <w:style w:type="character" w:customStyle="1" w:styleId="PedmtkomenteChar">
    <w:name w:val="Předmět komentáře Char"/>
    <w:basedOn w:val="TextkomenteChar"/>
    <w:link w:val="Pedmtkomente"/>
    <w:uiPriority w:val="99"/>
    <w:semiHidden/>
    <w:rsid w:val="00B24AC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24ACD"/>
    <w:rPr>
      <w:rFonts w:ascii="Tahoma" w:hAnsi="Tahoma" w:cs="Tahoma"/>
      <w:sz w:val="16"/>
      <w:szCs w:val="16"/>
    </w:rPr>
  </w:style>
  <w:style w:type="character" w:customStyle="1" w:styleId="TextbublinyChar">
    <w:name w:val="Text bubliny Char"/>
    <w:basedOn w:val="Standardnpsmoodstavce"/>
    <w:link w:val="Textbubliny"/>
    <w:uiPriority w:val="99"/>
    <w:semiHidden/>
    <w:rsid w:val="00B24ACD"/>
    <w:rPr>
      <w:rFonts w:ascii="Tahoma" w:eastAsia="Times New Roman" w:hAnsi="Tahoma" w:cs="Tahoma"/>
      <w:sz w:val="16"/>
      <w:szCs w:val="16"/>
      <w:lang w:eastAsia="cs-CZ"/>
    </w:rPr>
  </w:style>
  <w:style w:type="paragraph" w:styleId="Revize">
    <w:name w:val="Revision"/>
    <w:hidden/>
    <w:uiPriority w:val="99"/>
    <w:semiHidden/>
    <w:rsid w:val="00DC7494"/>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C1D9D"/>
    <w:rPr>
      <w:b/>
      <w:bCs/>
    </w:rPr>
  </w:style>
  <w:style w:type="character" w:customStyle="1" w:styleId="cpvselected">
    <w:name w:val="cpvselected"/>
    <w:basedOn w:val="Standardnpsmoodstavce"/>
    <w:rsid w:val="003E7A6A"/>
  </w:style>
  <w:style w:type="character" w:styleId="Hypertextovodkaz">
    <w:name w:val="Hyperlink"/>
    <w:basedOn w:val="Standardnpsmoodstavce"/>
    <w:uiPriority w:val="99"/>
    <w:unhideWhenUsed/>
    <w:rsid w:val="00D053A7"/>
    <w:rPr>
      <w:color w:val="0000FF" w:themeColor="hyperlink"/>
      <w:u w:val="single"/>
    </w:rPr>
  </w:style>
  <w:style w:type="character" w:customStyle="1" w:styleId="Nevyeenzmnka1">
    <w:name w:val="Nevyřešená zmínka1"/>
    <w:basedOn w:val="Standardnpsmoodstavce"/>
    <w:uiPriority w:val="99"/>
    <w:semiHidden/>
    <w:unhideWhenUsed/>
    <w:rsid w:val="00D053A7"/>
    <w:rPr>
      <w:color w:val="605E5C"/>
      <w:shd w:val="clear" w:color="auto" w:fill="E1DFDD"/>
    </w:rPr>
  </w:style>
  <w:style w:type="paragraph" w:customStyle="1" w:styleId="RLTextlnkuslovan">
    <w:name w:val="RL Text článku číslovaný"/>
    <w:basedOn w:val="Normln"/>
    <w:uiPriority w:val="99"/>
    <w:qFormat/>
    <w:rsid w:val="00E44DC9"/>
    <w:pPr>
      <w:numPr>
        <w:ilvl w:val="1"/>
        <w:numId w:val="16"/>
      </w:numPr>
      <w:spacing w:after="120" w:line="280" w:lineRule="exact"/>
      <w:jc w:val="both"/>
    </w:pPr>
    <w:rPr>
      <w:rFonts w:ascii="Arial" w:hAnsi="Arial"/>
      <w:sz w:val="20"/>
      <w:lang w:val="x-none" w:eastAsia="x-none"/>
    </w:rPr>
  </w:style>
  <w:style w:type="paragraph" w:customStyle="1" w:styleId="RLlneksmlouvy">
    <w:name w:val="RL Článek smlouvy"/>
    <w:basedOn w:val="Normln"/>
    <w:next w:val="RLTextlnkuslovan"/>
    <w:qFormat/>
    <w:rsid w:val="00E44DC9"/>
    <w:pPr>
      <w:keepNext/>
      <w:numPr>
        <w:numId w:val="16"/>
      </w:numPr>
      <w:suppressAutoHyphens/>
      <w:spacing w:before="360" w:after="120" w:line="280" w:lineRule="exact"/>
      <w:jc w:val="both"/>
      <w:outlineLvl w:val="0"/>
    </w:pPr>
    <w:rPr>
      <w:rFonts w:ascii="Arial" w:hAnsi="Arial"/>
      <w:b/>
      <w:sz w:val="20"/>
      <w:lang w:val="x-none" w:eastAsia="en-US"/>
    </w:rPr>
  </w:style>
  <w:style w:type="character" w:customStyle="1" w:styleId="Nevyeenzmnka2">
    <w:name w:val="Nevyřešená zmínka2"/>
    <w:basedOn w:val="Standardnpsmoodstavce"/>
    <w:uiPriority w:val="99"/>
    <w:semiHidden/>
    <w:unhideWhenUsed/>
    <w:rsid w:val="00611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0520">
      <w:bodyDiv w:val="1"/>
      <w:marLeft w:val="0"/>
      <w:marRight w:val="0"/>
      <w:marTop w:val="0"/>
      <w:marBottom w:val="0"/>
      <w:divBdr>
        <w:top w:val="none" w:sz="0" w:space="0" w:color="auto"/>
        <w:left w:val="none" w:sz="0" w:space="0" w:color="auto"/>
        <w:bottom w:val="none" w:sz="0" w:space="0" w:color="auto"/>
        <w:right w:val="none" w:sz="0" w:space="0" w:color="auto"/>
      </w:divBdr>
    </w:div>
    <w:div w:id="128792168">
      <w:bodyDiv w:val="1"/>
      <w:marLeft w:val="0"/>
      <w:marRight w:val="0"/>
      <w:marTop w:val="0"/>
      <w:marBottom w:val="0"/>
      <w:divBdr>
        <w:top w:val="none" w:sz="0" w:space="0" w:color="auto"/>
        <w:left w:val="none" w:sz="0" w:space="0" w:color="auto"/>
        <w:bottom w:val="none" w:sz="0" w:space="0" w:color="auto"/>
        <w:right w:val="none" w:sz="0" w:space="0" w:color="auto"/>
      </w:divBdr>
    </w:div>
    <w:div w:id="280306454">
      <w:bodyDiv w:val="1"/>
      <w:marLeft w:val="0"/>
      <w:marRight w:val="0"/>
      <w:marTop w:val="0"/>
      <w:marBottom w:val="0"/>
      <w:divBdr>
        <w:top w:val="none" w:sz="0" w:space="0" w:color="auto"/>
        <w:left w:val="none" w:sz="0" w:space="0" w:color="auto"/>
        <w:bottom w:val="none" w:sz="0" w:space="0" w:color="auto"/>
        <w:right w:val="none" w:sz="0" w:space="0" w:color="auto"/>
      </w:divBdr>
    </w:div>
    <w:div w:id="403724823">
      <w:bodyDiv w:val="1"/>
      <w:marLeft w:val="0"/>
      <w:marRight w:val="0"/>
      <w:marTop w:val="0"/>
      <w:marBottom w:val="0"/>
      <w:divBdr>
        <w:top w:val="none" w:sz="0" w:space="0" w:color="auto"/>
        <w:left w:val="none" w:sz="0" w:space="0" w:color="auto"/>
        <w:bottom w:val="none" w:sz="0" w:space="0" w:color="auto"/>
        <w:right w:val="none" w:sz="0" w:space="0" w:color="auto"/>
      </w:divBdr>
    </w:div>
    <w:div w:id="406652278">
      <w:bodyDiv w:val="1"/>
      <w:marLeft w:val="0"/>
      <w:marRight w:val="0"/>
      <w:marTop w:val="0"/>
      <w:marBottom w:val="0"/>
      <w:divBdr>
        <w:top w:val="none" w:sz="0" w:space="0" w:color="auto"/>
        <w:left w:val="none" w:sz="0" w:space="0" w:color="auto"/>
        <w:bottom w:val="none" w:sz="0" w:space="0" w:color="auto"/>
        <w:right w:val="none" w:sz="0" w:space="0" w:color="auto"/>
      </w:divBdr>
      <w:divsChild>
        <w:div w:id="1977878612">
          <w:marLeft w:val="0"/>
          <w:marRight w:val="0"/>
          <w:marTop w:val="0"/>
          <w:marBottom w:val="0"/>
          <w:divBdr>
            <w:top w:val="none" w:sz="0" w:space="0" w:color="auto"/>
            <w:left w:val="none" w:sz="0" w:space="0" w:color="auto"/>
            <w:bottom w:val="none" w:sz="0" w:space="0" w:color="auto"/>
            <w:right w:val="none" w:sz="0" w:space="0" w:color="auto"/>
          </w:divBdr>
          <w:divsChild>
            <w:div w:id="425149431">
              <w:marLeft w:val="0"/>
              <w:marRight w:val="0"/>
              <w:marTop w:val="0"/>
              <w:marBottom w:val="0"/>
              <w:divBdr>
                <w:top w:val="none" w:sz="0" w:space="0" w:color="auto"/>
                <w:left w:val="none" w:sz="0" w:space="0" w:color="auto"/>
                <w:bottom w:val="none" w:sz="0" w:space="0" w:color="auto"/>
                <w:right w:val="none" w:sz="0" w:space="0" w:color="auto"/>
              </w:divBdr>
              <w:divsChild>
                <w:div w:id="785277079">
                  <w:marLeft w:val="0"/>
                  <w:marRight w:val="0"/>
                  <w:marTop w:val="0"/>
                  <w:marBottom w:val="0"/>
                  <w:divBdr>
                    <w:top w:val="none" w:sz="0" w:space="0" w:color="auto"/>
                    <w:left w:val="none" w:sz="0" w:space="0" w:color="auto"/>
                    <w:bottom w:val="none" w:sz="0" w:space="0" w:color="auto"/>
                    <w:right w:val="none" w:sz="0" w:space="0" w:color="auto"/>
                  </w:divBdr>
                  <w:divsChild>
                    <w:div w:id="341932582">
                      <w:marLeft w:val="0"/>
                      <w:marRight w:val="0"/>
                      <w:marTop w:val="100"/>
                      <w:marBottom w:val="0"/>
                      <w:divBdr>
                        <w:top w:val="none" w:sz="0" w:space="0" w:color="auto"/>
                        <w:left w:val="none" w:sz="0" w:space="0" w:color="auto"/>
                        <w:bottom w:val="none" w:sz="0" w:space="0" w:color="auto"/>
                        <w:right w:val="none" w:sz="0" w:space="0" w:color="auto"/>
                      </w:divBdr>
                      <w:divsChild>
                        <w:div w:id="1988239623">
                          <w:marLeft w:val="0"/>
                          <w:marRight w:val="0"/>
                          <w:marTop w:val="0"/>
                          <w:marBottom w:val="0"/>
                          <w:divBdr>
                            <w:top w:val="none" w:sz="0" w:space="0" w:color="auto"/>
                            <w:left w:val="none" w:sz="0" w:space="0" w:color="auto"/>
                            <w:bottom w:val="none" w:sz="0" w:space="0" w:color="auto"/>
                            <w:right w:val="none" w:sz="0" w:space="0" w:color="auto"/>
                          </w:divBdr>
                          <w:divsChild>
                            <w:div w:id="2051029226">
                              <w:marLeft w:val="-150"/>
                              <w:marRight w:val="0"/>
                              <w:marTop w:val="0"/>
                              <w:marBottom w:val="0"/>
                              <w:divBdr>
                                <w:top w:val="none" w:sz="0" w:space="0" w:color="auto"/>
                                <w:left w:val="none" w:sz="0" w:space="0" w:color="auto"/>
                                <w:bottom w:val="none" w:sz="0" w:space="0" w:color="auto"/>
                                <w:right w:val="none" w:sz="0" w:space="0" w:color="auto"/>
                              </w:divBdr>
                              <w:divsChild>
                                <w:div w:id="138546810">
                                  <w:marLeft w:val="0"/>
                                  <w:marRight w:val="0"/>
                                  <w:marTop w:val="0"/>
                                  <w:marBottom w:val="0"/>
                                  <w:divBdr>
                                    <w:top w:val="none" w:sz="0" w:space="0" w:color="auto"/>
                                    <w:left w:val="none" w:sz="0" w:space="0" w:color="auto"/>
                                    <w:bottom w:val="none" w:sz="0" w:space="0" w:color="auto"/>
                                    <w:right w:val="none" w:sz="0" w:space="0" w:color="auto"/>
                                  </w:divBdr>
                                  <w:divsChild>
                                    <w:div w:id="2080322984">
                                      <w:marLeft w:val="0"/>
                                      <w:marRight w:val="0"/>
                                      <w:marTop w:val="0"/>
                                      <w:marBottom w:val="0"/>
                                      <w:divBdr>
                                        <w:top w:val="none" w:sz="0" w:space="0" w:color="auto"/>
                                        <w:left w:val="none" w:sz="0" w:space="0" w:color="auto"/>
                                        <w:bottom w:val="single" w:sz="6" w:space="0" w:color="E9EFF3"/>
                                        <w:right w:val="none" w:sz="0" w:space="0" w:color="auto"/>
                                      </w:divBdr>
                                      <w:divsChild>
                                        <w:div w:id="308024384">
                                          <w:marLeft w:val="-375"/>
                                          <w:marRight w:val="-375"/>
                                          <w:marTop w:val="0"/>
                                          <w:marBottom w:val="0"/>
                                          <w:divBdr>
                                            <w:top w:val="single" w:sz="6" w:space="18" w:color="E9EFF3"/>
                                            <w:left w:val="none" w:sz="0" w:space="0" w:color="auto"/>
                                            <w:bottom w:val="none" w:sz="0" w:space="0" w:color="auto"/>
                                            <w:right w:val="none" w:sz="0" w:space="0" w:color="auto"/>
                                          </w:divBdr>
                                          <w:divsChild>
                                            <w:div w:id="803891094">
                                              <w:marLeft w:val="0"/>
                                              <w:marRight w:val="0"/>
                                              <w:marTop w:val="0"/>
                                              <w:marBottom w:val="0"/>
                                              <w:divBdr>
                                                <w:top w:val="none" w:sz="0" w:space="0" w:color="auto"/>
                                                <w:left w:val="none" w:sz="0" w:space="0" w:color="auto"/>
                                                <w:bottom w:val="none" w:sz="0" w:space="0" w:color="auto"/>
                                                <w:right w:val="none" w:sz="0" w:space="0" w:color="auto"/>
                                              </w:divBdr>
                                              <w:divsChild>
                                                <w:div w:id="11595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4624">
      <w:bodyDiv w:val="1"/>
      <w:marLeft w:val="0"/>
      <w:marRight w:val="0"/>
      <w:marTop w:val="0"/>
      <w:marBottom w:val="0"/>
      <w:divBdr>
        <w:top w:val="none" w:sz="0" w:space="0" w:color="auto"/>
        <w:left w:val="none" w:sz="0" w:space="0" w:color="auto"/>
        <w:bottom w:val="none" w:sz="0" w:space="0" w:color="auto"/>
        <w:right w:val="none" w:sz="0" w:space="0" w:color="auto"/>
      </w:divBdr>
    </w:div>
    <w:div w:id="722366715">
      <w:bodyDiv w:val="1"/>
      <w:marLeft w:val="0"/>
      <w:marRight w:val="0"/>
      <w:marTop w:val="0"/>
      <w:marBottom w:val="0"/>
      <w:divBdr>
        <w:top w:val="none" w:sz="0" w:space="0" w:color="auto"/>
        <w:left w:val="none" w:sz="0" w:space="0" w:color="auto"/>
        <w:bottom w:val="none" w:sz="0" w:space="0" w:color="auto"/>
        <w:right w:val="none" w:sz="0" w:space="0" w:color="auto"/>
      </w:divBdr>
    </w:div>
    <w:div w:id="810102622">
      <w:bodyDiv w:val="1"/>
      <w:marLeft w:val="0"/>
      <w:marRight w:val="0"/>
      <w:marTop w:val="0"/>
      <w:marBottom w:val="0"/>
      <w:divBdr>
        <w:top w:val="none" w:sz="0" w:space="0" w:color="auto"/>
        <w:left w:val="none" w:sz="0" w:space="0" w:color="auto"/>
        <w:bottom w:val="none" w:sz="0" w:space="0" w:color="auto"/>
        <w:right w:val="none" w:sz="0" w:space="0" w:color="auto"/>
      </w:divBdr>
    </w:div>
    <w:div w:id="829910523">
      <w:bodyDiv w:val="1"/>
      <w:marLeft w:val="0"/>
      <w:marRight w:val="0"/>
      <w:marTop w:val="0"/>
      <w:marBottom w:val="0"/>
      <w:divBdr>
        <w:top w:val="none" w:sz="0" w:space="0" w:color="auto"/>
        <w:left w:val="none" w:sz="0" w:space="0" w:color="auto"/>
        <w:bottom w:val="none" w:sz="0" w:space="0" w:color="auto"/>
        <w:right w:val="none" w:sz="0" w:space="0" w:color="auto"/>
      </w:divBdr>
    </w:div>
    <w:div w:id="1186359175">
      <w:bodyDiv w:val="1"/>
      <w:marLeft w:val="0"/>
      <w:marRight w:val="0"/>
      <w:marTop w:val="0"/>
      <w:marBottom w:val="0"/>
      <w:divBdr>
        <w:top w:val="none" w:sz="0" w:space="0" w:color="auto"/>
        <w:left w:val="none" w:sz="0" w:space="0" w:color="auto"/>
        <w:bottom w:val="none" w:sz="0" w:space="0" w:color="auto"/>
        <w:right w:val="none" w:sz="0" w:space="0" w:color="auto"/>
      </w:divBdr>
    </w:div>
    <w:div w:id="1391879474">
      <w:bodyDiv w:val="1"/>
      <w:marLeft w:val="0"/>
      <w:marRight w:val="0"/>
      <w:marTop w:val="0"/>
      <w:marBottom w:val="0"/>
      <w:divBdr>
        <w:top w:val="none" w:sz="0" w:space="0" w:color="auto"/>
        <w:left w:val="none" w:sz="0" w:space="0" w:color="auto"/>
        <w:bottom w:val="none" w:sz="0" w:space="0" w:color="auto"/>
        <w:right w:val="none" w:sz="0" w:space="0" w:color="auto"/>
      </w:divBdr>
    </w:div>
    <w:div w:id="1759593254">
      <w:bodyDiv w:val="1"/>
      <w:marLeft w:val="0"/>
      <w:marRight w:val="0"/>
      <w:marTop w:val="0"/>
      <w:marBottom w:val="0"/>
      <w:divBdr>
        <w:top w:val="none" w:sz="0" w:space="0" w:color="auto"/>
        <w:left w:val="none" w:sz="0" w:space="0" w:color="auto"/>
        <w:bottom w:val="none" w:sz="0" w:space="0" w:color="auto"/>
        <w:right w:val="none" w:sz="0" w:space="0" w:color="auto"/>
      </w:divBdr>
    </w:div>
    <w:div w:id="1956252421">
      <w:bodyDiv w:val="1"/>
      <w:marLeft w:val="0"/>
      <w:marRight w:val="0"/>
      <w:marTop w:val="0"/>
      <w:marBottom w:val="0"/>
      <w:divBdr>
        <w:top w:val="none" w:sz="0" w:space="0" w:color="auto"/>
        <w:left w:val="none" w:sz="0" w:space="0" w:color="auto"/>
        <w:bottom w:val="none" w:sz="0" w:space="0" w:color="auto"/>
        <w:right w:val="none" w:sz="0" w:space="0" w:color="auto"/>
      </w:divBdr>
    </w:div>
    <w:div w:id="19931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ec.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0E3A-5B57-4284-ABAA-AEEDCAF8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6201</Words>
  <Characters>36591</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2022-05-26T07:28:00Z</dcterms:created>
  <dcterms:modified xsi:type="dcterms:W3CDTF">2022-05-30T11:54:00Z</dcterms:modified>
</cp:coreProperties>
</file>