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FEA9" w14:textId="77777777" w:rsidR="00997F1E" w:rsidRDefault="00997F1E" w:rsidP="00997F1E">
      <w:pPr>
        <w:jc w:val="center"/>
        <w:rPr>
          <w:b/>
        </w:rPr>
      </w:pPr>
      <w:r>
        <w:rPr>
          <w:b/>
        </w:rPr>
        <w:t>Příloha č. 3</w:t>
      </w:r>
    </w:p>
    <w:p w14:paraId="31358544" w14:textId="77777777" w:rsidR="00997F1E" w:rsidRDefault="00997F1E" w:rsidP="00997F1E">
      <w:pPr>
        <w:jc w:val="center"/>
        <w:rPr>
          <w:b/>
        </w:rPr>
      </w:pPr>
    </w:p>
    <w:p w14:paraId="39C19B2D" w14:textId="4470FA6F" w:rsidR="00413489" w:rsidRPr="00794BC4" w:rsidRDefault="00413489" w:rsidP="00413489">
      <w:pPr>
        <w:jc w:val="center"/>
        <w:rPr>
          <w:b/>
          <w:sz w:val="32"/>
        </w:rPr>
      </w:pPr>
      <w:r w:rsidRPr="00794BC4">
        <w:rPr>
          <w:b/>
        </w:rPr>
        <w:t xml:space="preserve">  </w:t>
      </w:r>
      <w:r w:rsidRPr="00794BC4">
        <w:rPr>
          <w:b/>
          <w:sz w:val="32"/>
        </w:rPr>
        <w:t>NÁVRH SMLOUVY O DÍLO</w:t>
      </w:r>
    </w:p>
    <w:p w14:paraId="744D0220" w14:textId="02433339" w:rsidR="00785979" w:rsidRDefault="00785979" w:rsidP="00E92633">
      <w:pPr>
        <w:jc w:val="center"/>
        <w:rPr>
          <w:b/>
          <w:sz w:val="32"/>
        </w:rPr>
      </w:pPr>
      <w:r w:rsidRPr="003A5E3A">
        <w:t>na vypracování projektov</w:t>
      </w:r>
      <w:r w:rsidR="00176616">
        <w:t>é dokumentace</w:t>
      </w:r>
      <w:r w:rsidRPr="00794BC4">
        <w:rPr>
          <w:b/>
          <w:sz w:val="32"/>
        </w:rPr>
        <w:t xml:space="preserve"> </w:t>
      </w:r>
    </w:p>
    <w:p w14:paraId="39846301" w14:textId="6EE22F97" w:rsidR="00CE7F38" w:rsidRPr="00CE7F38" w:rsidRDefault="00CE7F38" w:rsidP="00E92633">
      <w:pPr>
        <w:jc w:val="center"/>
        <w:rPr>
          <w:b/>
          <w:sz w:val="28"/>
          <w:szCs w:val="28"/>
        </w:rPr>
      </w:pPr>
      <w:r>
        <w:t xml:space="preserve"> </w:t>
      </w:r>
      <w:r w:rsidRPr="00CE7F38">
        <w:rPr>
          <w:b/>
          <w:sz w:val="28"/>
          <w:szCs w:val="28"/>
        </w:rPr>
        <w:t>„</w:t>
      </w:r>
      <w:r w:rsidR="005E2949">
        <w:rPr>
          <w:b/>
          <w:sz w:val="28"/>
          <w:szCs w:val="28"/>
        </w:rPr>
        <w:t>Navýšení kapacit MŠ Kytička</w:t>
      </w:r>
      <w:r w:rsidR="00AA710A">
        <w:rPr>
          <w:b/>
          <w:sz w:val="28"/>
          <w:szCs w:val="28"/>
        </w:rPr>
        <w:t>, Liberec</w:t>
      </w:r>
      <w:r w:rsidR="00A73EE1">
        <w:rPr>
          <w:b/>
          <w:sz w:val="28"/>
          <w:szCs w:val="28"/>
        </w:rPr>
        <w:t xml:space="preserve"> – projektová dokumentace</w:t>
      </w:r>
      <w:r w:rsidR="004E2415">
        <w:rPr>
          <w:b/>
          <w:sz w:val="28"/>
          <w:szCs w:val="28"/>
        </w:rPr>
        <w:t>,</w:t>
      </w:r>
      <w:r w:rsidR="00B27F37" w:rsidRPr="00B27F37">
        <w:t xml:space="preserve"> </w:t>
      </w:r>
      <w:r w:rsidR="00B27F37" w:rsidRPr="00B27F37">
        <w:rPr>
          <w:b/>
          <w:sz w:val="28"/>
          <w:szCs w:val="28"/>
        </w:rPr>
        <w:t>včetně informačního modelu (BIM)</w:t>
      </w:r>
      <w:r w:rsidRPr="00CE7F38">
        <w:rPr>
          <w:b/>
          <w:sz w:val="28"/>
          <w:szCs w:val="28"/>
        </w:rPr>
        <w:t>“</w:t>
      </w:r>
    </w:p>
    <w:p w14:paraId="5C339FF2" w14:textId="77777777" w:rsidR="00785979" w:rsidRPr="00794BC4" w:rsidRDefault="00785979" w:rsidP="00413489">
      <w:pPr>
        <w:jc w:val="center"/>
        <w:rPr>
          <w:b/>
        </w:rPr>
      </w:pPr>
    </w:p>
    <w:p w14:paraId="569045CB" w14:textId="46F660C2" w:rsidR="00785979" w:rsidRDefault="00785979" w:rsidP="00785979">
      <w:r>
        <w:t>Č. smlouvy objednatele:</w:t>
      </w:r>
      <w:r>
        <w:tab/>
        <w:t>…………….</w:t>
      </w:r>
    </w:p>
    <w:p w14:paraId="0359E3F2" w14:textId="0A74AE5F" w:rsidR="00413489" w:rsidRPr="00794BC4" w:rsidRDefault="00785979" w:rsidP="00785979">
      <w:r>
        <w:t>Č. smlouvy zhotovitele:</w:t>
      </w:r>
      <w:r>
        <w:tab/>
        <w:t>…………….</w:t>
      </w:r>
    </w:p>
    <w:p w14:paraId="2A8A7C8E" w14:textId="2D614528" w:rsidR="00413489" w:rsidRDefault="00413489" w:rsidP="00413489"/>
    <w:p w14:paraId="187530D0" w14:textId="77777777" w:rsidR="00785979" w:rsidRDefault="00785979" w:rsidP="00413489"/>
    <w:p w14:paraId="62DE4B71" w14:textId="77777777" w:rsidR="00785979" w:rsidRPr="00794BC4" w:rsidRDefault="00785979" w:rsidP="00413489"/>
    <w:p w14:paraId="1DD90B8F" w14:textId="72083D51" w:rsidR="00413489" w:rsidRPr="00794BC4" w:rsidRDefault="00413489" w:rsidP="00413489">
      <w:pPr>
        <w:jc w:val="center"/>
        <w:rPr>
          <w:b/>
          <w:u w:val="single"/>
        </w:rPr>
      </w:pPr>
      <w:r w:rsidRPr="00794BC4">
        <w:rPr>
          <w:b/>
          <w:u w:val="single"/>
        </w:rPr>
        <w:t>I. Smluvní strany</w:t>
      </w:r>
    </w:p>
    <w:p w14:paraId="2A9D3ABA" w14:textId="77777777" w:rsidR="004C6C38" w:rsidRPr="00794BC4" w:rsidRDefault="004C6C38" w:rsidP="004C6C38"/>
    <w:p w14:paraId="6CE2B9E0" w14:textId="77777777" w:rsidR="004C6C38" w:rsidRPr="00794BC4" w:rsidRDefault="004C6C38" w:rsidP="004C6C38">
      <w:pPr>
        <w:jc w:val="center"/>
        <w:rPr>
          <w:b/>
          <w:u w:val="single"/>
        </w:rPr>
      </w:pPr>
    </w:p>
    <w:p w14:paraId="5101AB14" w14:textId="08EF06FD" w:rsidR="004C6C38" w:rsidRPr="00794BC4" w:rsidRDefault="00E93471" w:rsidP="004C6C38">
      <w:pPr>
        <w:rPr>
          <w:b/>
        </w:rPr>
      </w:pPr>
      <w:r>
        <w:rPr>
          <w:b/>
        </w:rPr>
        <w:t>Objednatel</w:t>
      </w:r>
      <w:r w:rsidR="004C6C38" w:rsidRPr="00794BC4">
        <w:rPr>
          <w:b/>
        </w:rPr>
        <w:t>:</w:t>
      </w:r>
      <w:r w:rsidR="004C6C38" w:rsidRPr="00794BC4">
        <w:t xml:space="preserve"> </w:t>
      </w:r>
      <w:r w:rsidR="004C6C38" w:rsidRPr="00794BC4">
        <w:tab/>
      </w:r>
      <w:r w:rsidR="004C6C38" w:rsidRPr="00794BC4">
        <w:tab/>
      </w:r>
      <w:r w:rsidR="004C6C38" w:rsidRPr="00794BC4">
        <w:tab/>
      </w:r>
      <w:r w:rsidR="004C6C38" w:rsidRPr="00794BC4">
        <w:rPr>
          <w:b/>
        </w:rPr>
        <w:t>STATUTÁRNÍ MĚSTO LIBEREC</w:t>
      </w:r>
    </w:p>
    <w:p w14:paraId="480CFCE6" w14:textId="77777777" w:rsidR="004C6C38" w:rsidRPr="00794BC4" w:rsidRDefault="004C6C38" w:rsidP="004C6C38">
      <w:r w:rsidRPr="00794BC4">
        <w:tab/>
        <w:t xml:space="preserve">       </w:t>
      </w:r>
      <w:r w:rsidRPr="00794BC4">
        <w:tab/>
      </w:r>
      <w:r w:rsidRPr="00794BC4">
        <w:tab/>
        <w:t xml:space="preserve"> </w:t>
      </w:r>
      <w:r w:rsidRPr="00794BC4">
        <w:tab/>
        <w:t>Nám. Dr. E. Beneše 1, 460 59 Liberec 1</w:t>
      </w:r>
    </w:p>
    <w:p w14:paraId="354EED34" w14:textId="279A1168" w:rsidR="004C6C38" w:rsidRPr="00794BC4" w:rsidRDefault="004C6C38" w:rsidP="004C6C38">
      <w:r w:rsidRPr="00794BC4">
        <w:t xml:space="preserve">zastoupené: </w:t>
      </w:r>
      <w:r w:rsidRPr="00794BC4">
        <w:tab/>
      </w:r>
      <w:r w:rsidRPr="00794BC4">
        <w:tab/>
      </w:r>
      <w:r w:rsidRPr="00794BC4">
        <w:tab/>
      </w:r>
      <w:r w:rsidR="005940F8">
        <w:t>Ing.</w:t>
      </w:r>
      <w:r w:rsidRPr="00794BC4">
        <w:t xml:space="preserve"> </w:t>
      </w:r>
      <w:r w:rsidR="00B94CB8">
        <w:t>Jaroslavem Zámečníkem</w:t>
      </w:r>
      <w:r w:rsidRPr="00794BC4">
        <w:t xml:space="preserve">, </w:t>
      </w:r>
      <w:r w:rsidR="005940F8">
        <w:t xml:space="preserve">CSc., </w:t>
      </w:r>
      <w:r w:rsidRPr="00794BC4">
        <w:t xml:space="preserve">primátorem města </w:t>
      </w:r>
    </w:p>
    <w:p w14:paraId="613AF707" w14:textId="0628C3D3" w:rsidR="0002351F" w:rsidRPr="0002351F" w:rsidRDefault="0002351F" w:rsidP="0002351F">
      <w:pPr>
        <w:ind w:left="2832" w:hanging="2832"/>
        <w:rPr>
          <w:szCs w:val="22"/>
        </w:rPr>
      </w:pPr>
      <w:r w:rsidRPr="0002351F">
        <w:rPr>
          <w:szCs w:val="22"/>
        </w:rPr>
        <w:t>ve věcech technických:</w:t>
      </w:r>
      <w:r w:rsidRPr="0002351F">
        <w:rPr>
          <w:szCs w:val="22"/>
        </w:rPr>
        <w:tab/>
      </w:r>
      <w:r w:rsidR="00DA7073">
        <w:rPr>
          <w:szCs w:val="22"/>
        </w:rPr>
        <w:t>Pavlem Smaržem</w:t>
      </w:r>
      <w:r w:rsidRPr="0002351F">
        <w:rPr>
          <w:szCs w:val="22"/>
        </w:rPr>
        <w:t xml:space="preserve">, </w:t>
      </w:r>
      <w:r w:rsidR="00DA7073">
        <w:rPr>
          <w:szCs w:val="22"/>
        </w:rPr>
        <w:t xml:space="preserve">technický specialista </w:t>
      </w:r>
      <w:r w:rsidRPr="0002351F">
        <w:rPr>
          <w:szCs w:val="22"/>
        </w:rPr>
        <w:t xml:space="preserve">oddělení </w:t>
      </w:r>
      <w:r w:rsidR="00DA7073">
        <w:rPr>
          <w:szCs w:val="22"/>
        </w:rPr>
        <w:t>přípravy a řízení projektů</w:t>
      </w:r>
      <w:r w:rsidRPr="0002351F">
        <w:rPr>
          <w:szCs w:val="22"/>
        </w:rPr>
        <w:t xml:space="preserve"> </w:t>
      </w:r>
    </w:p>
    <w:p w14:paraId="7598391A" w14:textId="1B336B8A" w:rsidR="004C6C38" w:rsidRPr="00794BC4" w:rsidRDefault="005940F8" w:rsidP="0002351F">
      <w:r w:rsidRPr="005940F8">
        <w:t>ve věcech plnění díl</w:t>
      </w:r>
      <w:r w:rsidR="00192C69">
        <w:t>a</w:t>
      </w:r>
      <w:r w:rsidRPr="005940F8">
        <w:t xml:space="preserve"> a převzetí prací: Ing. Michaela Maturová, vedoucí odboru strategického </w:t>
      </w:r>
      <w:r>
        <w:t xml:space="preserve">                       </w:t>
      </w:r>
      <w:r>
        <w:br/>
        <w:t xml:space="preserve">                                               </w:t>
      </w:r>
      <w:r w:rsidRPr="005940F8">
        <w:t>rozvoje a dotací</w:t>
      </w:r>
      <w:r>
        <w:t xml:space="preserve">                                              </w:t>
      </w:r>
    </w:p>
    <w:p w14:paraId="6BD3915B" w14:textId="04D47489" w:rsidR="004C6C38" w:rsidRPr="00794BC4" w:rsidRDefault="004C6C38" w:rsidP="00453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35"/>
        </w:tabs>
      </w:pPr>
      <w:r w:rsidRPr="00794BC4">
        <w:t>IČ:</w:t>
      </w:r>
      <w:r w:rsidRPr="00794BC4">
        <w:tab/>
      </w:r>
      <w:r w:rsidRPr="00794BC4">
        <w:tab/>
      </w:r>
      <w:r w:rsidRPr="00794BC4">
        <w:tab/>
      </w:r>
      <w:r w:rsidRPr="00794BC4">
        <w:tab/>
        <w:t>00262978</w:t>
      </w:r>
      <w:r w:rsidR="00453205">
        <w:tab/>
      </w:r>
    </w:p>
    <w:p w14:paraId="2E7C3417" w14:textId="77777777" w:rsidR="004C6C38" w:rsidRPr="00794BC4" w:rsidRDefault="004C6C38" w:rsidP="004C6C38">
      <w:r w:rsidRPr="00794BC4">
        <w:t>DIČ:</w:t>
      </w:r>
      <w:r w:rsidRPr="00794BC4">
        <w:tab/>
      </w:r>
      <w:r w:rsidRPr="00794BC4">
        <w:tab/>
      </w:r>
      <w:r w:rsidRPr="00794BC4">
        <w:tab/>
      </w:r>
      <w:r w:rsidRPr="00794BC4">
        <w:tab/>
        <w:t>CZ00262978</w:t>
      </w:r>
    </w:p>
    <w:p w14:paraId="6DE71CB6" w14:textId="23B3838D" w:rsidR="004C6C38" w:rsidRPr="00794BC4" w:rsidRDefault="004C6C38" w:rsidP="004C6C38">
      <w:r w:rsidRPr="00794BC4">
        <w:t>bankovní spojení:</w:t>
      </w:r>
      <w:r w:rsidRPr="00794BC4">
        <w:tab/>
      </w:r>
      <w:r w:rsidRPr="00794BC4">
        <w:tab/>
      </w:r>
      <w:r w:rsidR="00453205" w:rsidRPr="00453205">
        <w:t>Česká spořitelna, a.s.</w:t>
      </w:r>
      <w:r w:rsidR="00453205">
        <w:t xml:space="preserve">, </w:t>
      </w:r>
      <w:r w:rsidR="0021286E" w:rsidRPr="0021286E">
        <w:t>4096142/0800</w:t>
      </w:r>
    </w:p>
    <w:p w14:paraId="56456176" w14:textId="77777777" w:rsidR="00413489" w:rsidRPr="00794BC4" w:rsidRDefault="00413489" w:rsidP="00413489"/>
    <w:p w14:paraId="3EB8C2B6" w14:textId="430BFCA5" w:rsidR="00413489" w:rsidRPr="00794BC4" w:rsidRDefault="00413489" w:rsidP="00413489">
      <w:r w:rsidRPr="00794BC4">
        <w:t>(dále jen „</w:t>
      </w:r>
      <w:r w:rsidR="00E93471" w:rsidRPr="00D53C3F">
        <w:rPr>
          <w:b/>
          <w:bCs/>
        </w:rPr>
        <w:t>Objednatel</w:t>
      </w:r>
      <w:r w:rsidRPr="00794BC4">
        <w:t>“)</w:t>
      </w:r>
    </w:p>
    <w:p w14:paraId="7649E16F" w14:textId="2A7B90A3" w:rsidR="00794BC4" w:rsidRPr="00794BC4" w:rsidRDefault="00794BC4" w:rsidP="00413489"/>
    <w:p w14:paraId="4EE8DD5C" w14:textId="77777777" w:rsidR="00413489" w:rsidRPr="00794BC4" w:rsidRDefault="00413489" w:rsidP="00413489">
      <w:r w:rsidRPr="00794BC4">
        <w:t>a</w:t>
      </w:r>
    </w:p>
    <w:p w14:paraId="64F6F4CE" w14:textId="62156CD4" w:rsidR="00794BC4" w:rsidRPr="00794BC4" w:rsidRDefault="00794BC4" w:rsidP="00413489"/>
    <w:p w14:paraId="2CB7E3B6" w14:textId="54EBD2BA" w:rsidR="00413489" w:rsidRPr="00794BC4" w:rsidRDefault="00E93471" w:rsidP="00413489">
      <w:pPr>
        <w:rPr>
          <w:b/>
        </w:rPr>
      </w:pPr>
      <w:r>
        <w:rPr>
          <w:b/>
        </w:rPr>
        <w:t>Zhotovitel</w:t>
      </w:r>
      <w:r w:rsidR="00413489" w:rsidRPr="00794BC4">
        <w:rPr>
          <w:b/>
        </w:rPr>
        <w:t>:</w:t>
      </w:r>
      <w:r w:rsidR="00413489" w:rsidRPr="00794BC4">
        <w:t xml:space="preserve"> </w:t>
      </w:r>
      <w:r w:rsidR="00413489" w:rsidRPr="00794BC4">
        <w:tab/>
      </w:r>
      <w:r w:rsidR="00413489" w:rsidRPr="00794BC4">
        <w:tab/>
      </w:r>
      <w:r w:rsidR="00413489" w:rsidRPr="00794BC4">
        <w:rPr>
          <w:b/>
        </w:rPr>
        <w:t xml:space="preserve">            </w:t>
      </w:r>
      <w:r w:rsidR="00413489" w:rsidRPr="00794BC4">
        <w:rPr>
          <w:b/>
        </w:rPr>
        <w:tab/>
      </w:r>
    </w:p>
    <w:p w14:paraId="25A77551" w14:textId="190FB3F8" w:rsidR="00413489" w:rsidRPr="00794BC4" w:rsidRDefault="006C71B1" w:rsidP="00413489">
      <w:r>
        <w:t>se sídlem</w:t>
      </w:r>
      <w:r w:rsidR="00413489" w:rsidRPr="00794BC4">
        <w:t>:</w:t>
      </w:r>
      <w:r w:rsidR="00413489" w:rsidRPr="00794BC4">
        <w:tab/>
        <w:t xml:space="preserve">       </w:t>
      </w:r>
      <w:r w:rsidR="00413489" w:rsidRPr="00794BC4">
        <w:tab/>
      </w:r>
      <w:r w:rsidR="00413489" w:rsidRPr="00794BC4">
        <w:tab/>
      </w:r>
    </w:p>
    <w:p w14:paraId="244C60BF" w14:textId="77777777" w:rsidR="00413489" w:rsidRPr="00794BC4" w:rsidRDefault="00413489" w:rsidP="00413489">
      <w:r w:rsidRPr="00794BC4">
        <w:t xml:space="preserve">zastoupené: </w:t>
      </w:r>
      <w:r w:rsidRPr="00794BC4">
        <w:tab/>
      </w:r>
      <w:r w:rsidRPr="00794BC4">
        <w:tab/>
      </w:r>
      <w:r w:rsidRPr="00794BC4">
        <w:tab/>
      </w:r>
    </w:p>
    <w:p w14:paraId="21283B55" w14:textId="77777777" w:rsidR="00413489" w:rsidRPr="00794BC4" w:rsidRDefault="00413489" w:rsidP="00413489">
      <w:r w:rsidRPr="00794BC4">
        <w:t>ve věcech technických:</w:t>
      </w:r>
      <w:r w:rsidRPr="00794BC4">
        <w:tab/>
      </w:r>
    </w:p>
    <w:p w14:paraId="1F78EB58" w14:textId="77777777" w:rsidR="00413489" w:rsidRPr="00794BC4" w:rsidRDefault="00413489" w:rsidP="00413489">
      <w:r w:rsidRPr="00794BC4">
        <w:t>IČ:</w:t>
      </w:r>
      <w:r w:rsidRPr="00794BC4">
        <w:tab/>
      </w:r>
      <w:r w:rsidRPr="00794BC4">
        <w:tab/>
      </w:r>
      <w:r w:rsidRPr="00794BC4">
        <w:tab/>
      </w:r>
      <w:r w:rsidRPr="00794BC4">
        <w:tab/>
      </w:r>
    </w:p>
    <w:p w14:paraId="7CE96309" w14:textId="77777777" w:rsidR="00413489" w:rsidRPr="00794BC4" w:rsidRDefault="00413489" w:rsidP="00413489">
      <w:r w:rsidRPr="00794BC4">
        <w:t>DIČ:</w:t>
      </w:r>
      <w:r w:rsidRPr="00794BC4">
        <w:tab/>
      </w:r>
      <w:r w:rsidRPr="00794BC4">
        <w:tab/>
      </w:r>
      <w:r w:rsidRPr="00794BC4">
        <w:tab/>
      </w:r>
      <w:r w:rsidRPr="00794BC4">
        <w:tab/>
        <w:t xml:space="preserve">CZ </w:t>
      </w:r>
    </w:p>
    <w:p w14:paraId="208948D5" w14:textId="77777777" w:rsidR="00413489" w:rsidRPr="00794BC4" w:rsidRDefault="00413489" w:rsidP="00413489">
      <w:r w:rsidRPr="00794BC4">
        <w:t>bankovní spojení:</w:t>
      </w:r>
      <w:r w:rsidRPr="00794BC4">
        <w:tab/>
      </w:r>
      <w:r w:rsidRPr="00794BC4">
        <w:tab/>
      </w:r>
    </w:p>
    <w:p w14:paraId="4DBBD0E5" w14:textId="4C038C18" w:rsidR="00413489" w:rsidRPr="00794BC4" w:rsidRDefault="00413489" w:rsidP="00413489">
      <w:r w:rsidRPr="00794BC4">
        <w:t xml:space="preserve">zapsaný </w:t>
      </w:r>
      <w:r w:rsidR="001B4C08">
        <w:t>v obchodním rejstříku vedeném</w:t>
      </w:r>
      <w:r w:rsidR="00057003" w:rsidRPr="00794BC4">
        <w:t xml:space="preserve"> v ……</w:t>
      </w:r>
      <w:r w:rsidR="00F45E80" w:rsidRPr="00794BC4">
        <w:t>……</w:t>
      </w:r>
      <w:r w:rsidRPr="00794BC4">
        <w:t>, oddíl</w:t>
      </w:r>
      <w:r w:rsidR="00057003" w:rsidRPr="00794BC4">
        <w:t xml:space="preserve"> </w:t>
      </w:r>
      <w:r w:rsidR="00F45E80" w:rsidRPr="00794BC4">
        <w:t>……</w:t>
      </w:r>
      <w:r w:rsidR="00057003" w:rsidRPr="00794BC4">
        <w:t>,</w:t>
      </w:r>
      <w:r w:rsidR="00583F70" w:rsidRPr="00794BC4">
        <w:t xml:space="preserve"> </w:t>
      </w:r>
      <w:r w:rsidR="00F45E80" w:rsidRPr="00794BC4">
        <w:t>sl.</w:t>
      </w:r>
      <w:r w:rsidR="00057003" w:rsidRPr="00794BC4">
        <w:t>……….</w:t>
      </w:r>
    </w:p>
    <w:p w14:paraId="3949BFE7" w14:textId="77777777" w:rsidR="00413489" w:rsidRPr="00794BC4" w:rsidRDefault="00413489" w:rsidP="00413489"/>
    <w:p w14:paraId="5D53CB2C" w14:textId="0B1B4439" w:rsidR="00413489" w:rsidRDefault="00413489" w:rsidP="00413489">
      <w:r w:rsidRPr="00794BC4">
        <w:t>(dále jen „</w:t>
      </w:r>
      <w:r w:rsidR="00E93471" w:rsidRPr="00D53C3F">
        <w:rPr>
          <w:b/>
          <w:bCs/>
        </w:rPr>
        <w:t>Zhotovite</w:t>
      </w:r>
      <w:r w:rsidR="00E93471">
        <w:t>l</w:t>
      </w:r>
      <w:r w:rsidRPr="00794BC4">
        <w:t>“)</w:t>
      </w:r>
    </w:p>
    <w:p w14:paraId="048054BE" w14:textId="6F809FAD" w:rsidR="00997F1E" w:rsidRDefault="00997F1E" w:rsidP="00413489"/>
    <w:p w14:paraId="347A9F44" w14:textId="2AF251D8" w:rsidR="00997F1E" w:rsidRDefault="00D53C3F" w:rsidP="00413489">
      <w:r>
        <w:t>(dále společně také „</w:t>
      </w:r>
      <w:r w:rsidRPr="00D53C3F">
        <w:rPr>
          <w:b/>
          <w:bCs/>
        </w:rPr>
        <w:t>smluvní strany</w:t>
      </w:r>
      <w:r>
        <w:t>“)</w:t>
      </w:r>
    </w:p>
    <w:p w14:paraId="2D3A931A" w14:textId="77777777" w:rsidR="00BE22D4" w:rsidRDefault="00BE22D4" w:rsidP="00413489"/>
    <w:p w14:paraId="48389EBD" w14:textId="77777777" w:rsidR="00D53C3F" w:rsidRDefault="00D53C3F" w:rsidP="00413489"/>
    <w:p w14:paraId="7E597535" w14:textId="77777777" w:rsidR="00D53C3F" w:rsidRPr="00794BC4" w:rsidRDefault="00D53C3F" w:rsidP="00413489"/>
    <w:p w14:paraId="105EB03E" w14:textId="68C1A14E" w:rsidR="00997F1E" w:rsidRPr="00CE7F38" w:rsidRDefault="00997F1E" w:rsidP="00997F1E">
      <w:pPr>
        <w:jc w:val="center"/>
      </w:pPr>
      <w:r>
        <w:t xml:space="preserve">dnešního dne uzavřely tuto </w:t>
      </w:r>
      <w:r w:rsidR="00E44DC9">
        <w:t>smlouvu</w:t>
      </w:r>
      <w:r>
        <w:t xml:space="preserve"> v souladu s ustanovením </w:t>
      </w:r>
      <w:r w:rsidRPr="00CE7F38">
        <w:t>§ 2586 a násl. zákona č.</w:t>
      </w:r>
      <w:r w:rsidR="0051687E">
        <w:t> </w:t>
      </w:r>
      <w:r w:rsidRPr="00CE7F38">
        <w:t xml:space="preserve">89/2012 Sb., občanský zákoník,   </w:t>
      </w:r>
    </w:p>
    <w:p w14:paraId="0FB6B669" w14:textId="0D138784" w:rsidR="00997F1E" w:rsidRPr="00997F1E" w:rsidRDefault="00997F1E" w:rsidP="00997F1E">
      <w:pPr>
        <w:jc w:val="center"/>
        <w:rPr>
          <w:b/>
          <w:bCs/>
        </w:rPr>
        <w:sectPr w:rsidR="00997F1E" w:rsidRPr="00997F1E" w:rsidSect="00F45E80">
          <w:pgSz w:w="11906" w:h="16838"/>
          <w:pgMar w:top="1702" w:right="1417" w:bottom="1560" w:left="1417" w:header="284" w:footer="128" w:gutter="0"/>
          <w:cols w:space="708"/>
          <w:docGrid w:linePitch="360"/>
        </w:sectPr>
      </w:pPr>
      <w:r w:rsidRPr="00CE7F38">
        <w:t>v platném znění</w:t>
      </w:r>
      <w:r>
        <w:t xml:space="preserve"> (dále jen „</w:t>
      </w:r>
      <w:r w:rsidRPr="00997F1E">
        <w:rPr>
          <w:b/>
          <w:bCs/>
        </w:rPr>
        <w:t>občanský zákoník</w:t>
      </w:r>
      <w:r>
        <w:t>“) (dále jen „</w:t>
      </w:r>
      <w:r w:rsidR="00E44DC9">
        <w:rPr>
          <w:b/>
          <w:bCs/>
        </w:rPr>
        <w:t>Smlouva</w:t>
      </w:r>
      <w:r w:rsidRPr="00997F1E">
        <w:rPr>
          <w:b/>
          <w:bCs/>
        </w:rPr>
        <w:t>“)</w:t>
      </w:r>
    </w:p>
    <w:p w14:paraId="4723D2EE" w14:textId="5F03B067" w:rsidR="00E44DC9" w:rsidRDefault="00E44DC9" w:rsidP="00D53C3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lastRenderedPageBreak/>
        <w:t>II. Úvodní ustanovení</w:t>
      </w:r>
    </w:p>
    <w:p w14:paraId="2B935B0D" w14:textId="77777777" w:rsidR="00D53C3F" w:rsidRDefault="00D53C3F" w:rsidP="00D53C3F">
      <w:pPr>
        <w:spacing w:after="120"/>
        <w:jc w:val="center"/>
        <w:rPr>
          <w:b/>
          <w:u w:val="single"/>
        </w:rPr>
      </w:pPr>
    </w:p>
    <w:p w14:paraId="0E06F86E" w14:textId="21AF23F5" w:rsidR="00E44DC9" w:rsidRDefault="00E93471" w:rsidP="00D62441">
      <w:pPr>
        <w:pStyle w:val="Odstavecseseznamem"/>
        <w:numPr>
          <w:ilvl w:val="0"/>
          <w:numId w:val="3"/>
        </w:numPr>
        <w:spacing w:after="120"/>
        <w:ind w:left="426" w:hanging="283"/>
        <w:jc w:val="both"/>
      </w:pPr>
      <w:r>
        <w:t>Objednatel</w:t>
      </w:r>
      <w:r w:rsidR="00E44DC9">
        <w:t xml:space="preserve"> prohlašuje, že splňuje veškeré podmínky a požadavky v této Smlouvě stanovené a je oprávněn tuto Smlouvu uzavřít a řádně plnit závazky v ní obsažené.</w:t>
      </w:r>
    </w:p>
    <w:p w14:paraId="2294DA39" w14:textId="45675A62" w:rsidR="00E44DC9" w:rsidRDefault="00E93471" w:rsidP="00D62441">
      <w:pPr>
        <w:pStyle w:val="Odstavecseseznamem"/>
        <w:numPr>
          <w:ilvl w:val="0"/>
          <w:numId w:val="3"/>
        </w:numPr>
        <w:spacing w:after="120"/>
        <w:ind w:left="426" w:hanging="283"/>
        <w:jc w:val="both"/>
      </w:pPr>
      <w:r>
        <w:t>Zhotovitel</w:t>
      </w:r>
      <w:r w:rsidR="00E44DC9">
        <w:t xml:space="preserve"> prohlašuje, že:</w:t>
      </w:r>
    </w:p>
    <w:p w14:paraId="437B2975" w14:textId="5BC9D02E" w:rsidR="00E44DC9" w:rsidRDefault="00B55CE3" w:rsidP="00D62441">
      <w:pPr>
        <w:numPr>
          <w:ilvl w:val="1"/>
          <w:numId w:val="17"/>
        </w:numPr>
        <w:tabs>
          <w:tab w:val="left" w:pos="1134"/>
        </w:tabs>
        <w:spacing w:after="120" w:line="280" w:lineRule="exact"/>
        <w:ind w:left="858"/>
        <w:jc w:val="both"/>
      </w:pPr>
      <w:r>
        <w:t>splňuje veškeré požadavky a podmínky v této Smlouvě</w:t>
      </w:r>
      <w:r w:rsidR="00D53C3F">
        <w:t xml:space="preserve"> stanovené</w:t>
      </w:r>
      <w:r>
        <w:t xml:space="preserve"> a je oprávněn tuto Smlouvu uzavřít a řádně plnit závazky v ní obsažené,</w:t>
      </w:r>
    </w:p>
    <w:p w14:paraId="2C491767" w14:textId="34D47D3D" w:rsidR="00D53C3F" w:rsidRDefault="00B55CE3" w:rsidP="00D62441">
      <w:pPr>
        <w:numPr>
          <w:ilvl w:val="1"/>
          <w:numId w:val="17"/>
        </w:numPr>
        <w:tabs>
          <w:tab w:val="left" w:pos="1134"/>
        </w:tabs>
        <w:spacing w:after="120" w:line="280" w:lineRule="exact"/>
        <w:ind w:left="856" w:hanging="431"/>
        <w:jc w:val="both"/>
      </w:pPr>
      <w:r>
        <w:t>ke dni uzavření této Smlouvy vůči němu není vedeno řízení dle zákona č.</w:t>
      </w:r>
      <w:r w:rsidR="00E93471">
        <w:t> </w:t>
      </w:r>
      <w:r>
        <w:t xml:space="preserve">182/2006 Sb., o úpadku a způsobech jeho řešení (insolvenční zákon), ve znění pozdějších předpisů, a zároveň se zavazuje </w:t>
      </w:r>
      <w:r w:rsidR="00E93471">
        <w:t>Objednatele</w:t>
      </w:r>
      <w:r>
        <w:t xml:space="preserve"> o všech skutečnostech o</w:t>
      </w:r>
      <w:r w:rsidR="00E93471">
        <w:t> </w:t>
      </w:r>
      <w:r>
        <w:t>hrozícím úpadku bezodkladně informovat</w:t>
      </w:r>
      <w:r w:rsidR="00D53C3F">
        <w:t>.</w:t>
      </w:r>
    </w:p>
    <w:p w14:paraId="4DCFC153" w14:textId="764898A2" w:rsidR="00B55CE3" w:rsidRDefault="00CB20F7" w:rsidP="00B27F37">
      <w:pPr>
        <w:pStyle w:val="Odstavecseseznamem"/>
        <w:numPr>
          <w:ilvl w:val="0"/>
          <w:numId w:val="3"/>
        </w:numPr>
        <w:tabs>
          <w:tab w:val="left" w:pos="1134"/>
        </w:tabs>
        <w:spacing w:after="120" w:line="280" w:lineRule="exact"/>
        <w:jc w:val="both"/>
      </w:pPr>
      <w:r>
        <w:t xml:space="preserve">Smlouva je uzavírána na základě výsledku zadávacího řízení </w:t>
      </w:r>
      <w:r w:rsidR="00FC1E21">
        <w:t>k podlimitní</w:t>
      </w:r>
      <w:r>
        <w:t xml:space="preserve"> veřejn</w:t>
      </w:r>
      <w:r w:rsidR="00FC1E21">
        <w:t>é</w:t>
      </w:r>
      <w:r>
        <w:t xml:space="preserve"> zakáz</w:t>
      </w:r>
      <w:r w:rsidR="00FC1E21">
        <w:t>ce</w:t>
      </w:r>
      <w:r>
        <w:t xml:space="preserve"> </w:t>
      </w:r>
      <w:r w:rsidR="00FC1E21">
        <w:t xml:space="preserve">na služby </w:t>
      </w:r>
      <w:r>
        <w:t xml:space="preserve">s názvem </w:t>
      </w:r>
      <w:r w:rsidRPr="00CB20F7">
        <w:t>„</w:t>
      </w:r>
      <w:r w:rsidR="005E2949">
        <w:t>Navýšení kapacit MŠ Kytička</w:t>
      </w:r>
      <w:r w:rsidR="00FC1E21">
        <w:t>, Liberec</w:t>
      </w:r>
      <w:r w:rsidR="00EE4AE2">
        <w:t xml:space="preserve"> – projektová dokumentace</w:t>
      </w:r>
      <w:r w:rsidR="004E2415">
        <w:t>,</w:t>
      </w:r>
      <w:r w:rsidR="00B27F37" w:rsidRPr="00B27F37">
        <w:t xml:space="preserve"> včetně informačního modelu (BIM)</w:t>
      </w:r>
      <w:r w:rsidRPr="00CB20F7">
        <w:t>“</w:t>
      </w:r>
      <w:r>
        <w:t xml:space="preserve">, ev. č. </w:t>
      </w:r>
      <w:r w:rsidRPr="00D53C3F">
        <w:rPr>
          <w:highlight w:val="yellow"/>
        </w:rPr>
        <w:t>[BUDE DOPLNĚNO]</w:t>
      </w:r>
      <w:r w:rsidRPr="00CB20F7">
        <w:t xml:space="preserve"> (dále jen „</w:t>
      </w:r>
      <w:r w:rsidRPr="00D53C3F">
        <w:rPr>
          <w:b/>
          <w:bCs/>
        </w:rPr>
        <w:t>Veřejná zakázka</w:t>
      </w:r>
      <w:r w:rsidRPr="00CB20F7">
        <w:t>“)</w:t>
      </w:r>
      <w:r>
        <w:t xml:space="preserve"> dle zákona č. 134/2016 Sb., o</w:t>
      </w:r>
      <w:r w:rsidR="00D53C3F">
        <w:t> </w:t>
      </w:r>
      <w:r>
        <w:t>zadávání veřejných zakázek</w:t>
      </w:r>
      <w:r w:rsidR="000E259D">
        <w:t>, ve znění pozdějších předpisů</w:t>
      </w:r>
      <w:r>
        <w:t xml:space="preserve"> (dále jen „</w:t>
      </w:r>
      <w:r w:rsidRPr="00D53C3F">
        <w:rPr>
          <w:b/>
          <w:bCs/>
        </w:rPr>
        <w:t>ZZVZ</w:t>
      </w:r>
      <w:r>
        <w:t xml:space="preserve">“). Na základě tohoto zadávacího řízení byla pro plnění Veřejné zakázky vybrána nabídka </w:t>
      </w:r>
      <w:r w:rsidR="00E93471">
        <w:t>Zhotovitele</w:t>
      </w:r>
      <w:r w:rsidR="00D53C3F">
        <w:t xml:space="preserve"> ve smyslu § 114 a násl. ZZVZ dle ekonomické výhodnosti.</w:t>
      </w:r>
    </w:p>
    <w:p w14:paraId="05FCC863" w14:textId="77777777" w:rsidR="00D53C3F" w:rsidRPr="00E44DC9" w:rsidRDefault="00D53C3F" w:rsidP="00C90958">
      <w:pPr>
        <w:tabs>
          <w:tab w:val="left" w:pos="1134"/>
        </w:tabs>
        <w:spacing w:after="120" w:line="280" w:lineRule="exact"/>
        <w:ind w:left="426"/>
        <w:jc w:val="both"/>
      </w:pPr>
    </w:p>
    <w:p w14:paraId="0711F0B2" w14:textId="4DA03556" w:rsidR="00B55CE3" w:rsidRDefault="00B55CE3" w:rsidP="00D53C3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III. Účel Smlouvy</w:t>
      </w:r>
    </w:p>
    <w:p w14:paraId="162B0700" w14:textId="77777777" w:rsidR="00D53C3F" w:rsidRDefault="00D53C3F" w:rsidP="00D53C3F">
      <w:pPr>
        <w:spacing w:after="120"/>
        <w:jc w:val="center"/>
        <w:rPr>
          <w:b/>
          <w:u w:val="single"/>
        </w:rPr>
      </w:pPr>
    </w:p>
    <w:p w14:paraId="0A447EBF" w14:textId="3BDDF94E" w:rsidR="00D55AEC" w:rsidRPr="00D55AEC" w:rsidRDefault="00A55235">
      <w:pPr>
        <w:pStyle w:val="Obsah1"/>
        <w:numPr>
          <w:ilvl w:val="0"/>
          <w:numId w:val="43"/>
        </w:numPr>
      </w:pPr>
      <w:r>
        <w:t xml:space="preserve">Účelem Smlouvy </w:t>
      </w:r>
      <w:r w:rsidR="009150F1" w:rsidRPr="00D55AEC">
        <w:t>je zajištění realizace předmětu Veřejné zakázky</w:t>
      </w:r>
      <w:r>
        <w:t>,</w:t>
      </w:r>
      <w:r w:rsidR="009150F1" w:rsidRPr="00D55AEC">
        <w:t xml:space="preserve"> </w:t>
      </w:r>
      <w:r>
        <w:t xml:space="preserve">která </w:t>
      </w:r>
      <w:r w:rsidR="00EE4AE2">
        <w:t xml:space="preserve">je součástí projektu </w:t>
      </w:r>
      <w:r w:rsidR="00EE4AE2" w:rsidRPr="00A55235">
        <w:rPr>
          <w:b/>
        </w:rPr>
        <w:t>„</w:t>
      </w:r>
      <w:r w:rsidR="005E2949">
        <w:rPr>
          <w:b/>
        </w:rPr>
        <w:t>Navýšení kapacit MŠ Kytička</w:t>
      </w:r>
      <w:r w:rsidR="00AA710A">
        <w:rPr>
          <w:b/>
        </w:rPr>
        <w:t>, Liberec</w:t>
      </w:r>
      <w:r w:rsidR="005E2949">
        <w:rPr>
          <w:b/>
        </w:rPr>
        <w:t>“</w:t>
      </w:r>
      <w:r w:rsidR="00EE4AE2">
        <w:t xml:space="preserve"> </w:t>
      </w:r>
      <w:r w:rsidR="00BC3075">
        <w:t>který bude</w:t>
      </w:r>
      <w:r w:rsidR="00BC3075" w:rsidRPr="00A5197B">
        <w:t xml:space="preserve"> spolufinancovan</w:t>
      </w:r>
      <w:r w:rsidR="00BC3075">
        <w:t>ý</w:t>
      </w:r>
      <w:r w:rsidR="00BC3075" w:rsidRPr="00A5197B">
        <w:t xml:space="preserve"> </w:t>
      </w:r>
      <w:r w:rsidR="00BC3075" w:rsidRPr="00A86EAF">
        <w:t>s dotační podporou státního rozpočtu</w:t>
      </w:r>
      <w:r w:rsidR="00BC3075">
        <w:t xml:space="preserve"> (případně Evropské unie)</w:t>
      </w:r>
      <w:r w:rsidR="00BC3075" w:rsidRPr="00D55AEC">
        <w:t xml:space="preserve">, </w:t>
      </w:r>
      <w:r w:rsidR="00053122" w:rsidRPr="00D55AEC">
        <w:t>dle zadávací dokumentace Veřejné zakázky</w:t>
      </w:r>
      <w:r w:rsidR="00E4689D" w:rsidRPr="00E4689D">
        <w:t xml:space="preserve"> </w:t>
      </w:r>
      <w:r w:rsidR="00E4689D">
        <w:t>(</w:t>
      </w:r>
      <w:r w:rsidR="00EE4AE2" w:rsidRPr="00D55AEC">
        <w:t>dále jen „</w:t>
      </w:r>
      <w:r w:rsidR="00EE4AE2" w:rsidRPr="004B75D8">
        <w:rPr>
          <w:b/>
        </w:rPr>
        <w:t>Zadávací dokumentace</w:t>
      </w:r>
      <w:r w:rsidR="00EE4AE2" w:rsidRPr="00D55AEC">
        <w:t>“), tj.</w:t>
      </w:r>
      <w:r w:rsidR="00EE4AE2">
        <w:t xml:space="preserve"> účelem Smlouvy je</w:t>
      </w:r>
      <w:r w:rsidR="00EE4AE2" w:rsidRPr="00D55AEC">
        <w:t xml:space="preserve"> </w:t>
      </w:r>
      <w:r w:rsidR="00EE4AE2" w:rsidRPr="004B75D8">
        <w:rPr>
          <w:b/>
        </w:rPr>
        <w:t xml:space="preserve">zpracování kompletní </w:t>
      </w:r>
      <w:r w:rsidR="00EE4AE2" w:rsidRPr="009150F1">
        <w:rPr>
          <w:b/>
        </w:rPr>
        <w:t>projektové dokumentace</w:t>
      </w:r>
      <w:r w:rsidR="00C92CF2">
        <w:t xml:space="preserve"> a související dokumentace a úkonů</w:t>
      </w:r>
      <w:r w:rsidR="00EE4AE2" w:rsidRPr="00D55AEC">
        <w:t>, kter</w:t>
      </w:r>
      <w:r w:rsidR="00C92CF2">
        <w:t>é</w:t>
      </w:r>
      <w:r w:rsidR="00EE4AE2" w:rsidRPr="00D55AEC">
        <w:t xml:space="preserve"> bud</w:t>
      </w:r>
      <w:r w:rsidR="00C92CF2">
        <w:t>ou</w:t>
      </w:r>
      <w:r w:rsidR="00EE4AE2" w:rsidRPr="00D55AEC">
        <w:t xml:space="preserve"> sloužit pro:</w:t>
      </w:r>
    </w:p>
    <w:p w14:paraId="4EDDCF31" w14:textId="16A8F7CD" w:rsidR="00E32379" w:rsidRPr="00D55AEC" w:rsidRDefault="00E32379" w:rsidP="00E32379">
      <w:pPr>
        <w:numPr>
          <w:ilvl w:val="1"/>
          <w:numId w:val="18"/>
        </w:numPr>
        <w:tabs>
          <w:tab w:val="left" w:pos="1134"/>
        </w:tabs>
        <w:spacing w:after="120" w:line="280" w:lineRule="exact"/>
        <w:ind w:left="1134" w:hanging="567"/>
        <w:jc w:val="both"/>
      </w:pPr>
      <w:r>
        <w:t>vytvoření a podání</w:t>
      </w:r>
      <w:r w:rsidRPr="00D55AEC">
        <w:t xml:space="preserve"> žádosti a</w:t>
      </w:r>
      <w:r>
        <w:t xml:space="preserve"> úspěšné</w:t>
      </w:r>
      <w:r w:rsidRPr="00D55AEC">
        <w:t xml:space="preserve"> získání dotace z</w:t>
      </w:r>
      <w:r>
        <w:t> příslušného dot</w:t>
      </w:r>
      <w:r w:rsidRPr="00D55AEC">
        <w:t>ačního programu</w:t>
      </w:r>
      <w:r>
        <w:t>, pro samotnou realizaci díla (provedení rekonstrukce a stavebních prací na základě projektové dokumentace zhotovené projektové dokumentace dle této Smlouvy)</w:t>
      </w:r>
      <w:r w:rsidRPr="00D55AEC">
        <w:t>,</w:t>
      </w:r>
    </w:p>
    <w:p w14:paraId="76CC11EE" w14:textId="6A0B728F" w:rsidR="00D55AEC" w:rsidRPr="004B75D8" w:rsidRDefault="00D55AEC" w:rsidP="00D62441">
      <w:pPr>
        <w:numPr>
          <w:ilvl w:val="1"/>
          <w:numId w:val="18"/>
        </w:numPr>
        <w:tabs>
          <w:tab w:val="left" w:pos="1134"/>
        </w:tabs>
        <w:spacing w:after="120" w:line="280" w:lineRule="exact"/>
        <w:ind w:left="1134" w:hanging="567"/>
        <w:jc w:val="both"/>
        <w:rPr>
          <w:bCs/>
        </w:rPr>
      </w:pPr>
      <w:r>
        <w:t xml:space="preserve">zadání </w:t>
      </w:r>
      <w:r w:rsidRPr="005D7A9E">
        <w:t>veřejné zakázky, jejímž předmětem bude realizace díla</w:t>
      </w:r>
      <w:r>
        <w:t xml:space="preserve"> (rekonstrukce </w:t>
      </w:r>
      <w:r w:rsidR="00C92CF2">
        <w:t xml:space="preserve">a provedení </w:t>
      </w:r>
      <w:r w:rsidR="004B75D8">
        <w:t> </w:t>
      </w:r>
      <w:r>
        <w:t>stavebních prací</w:t>
      </w:r>
      <w:r w:rsidR="00C92CF2">
        <w:t xml:space="preserve"> na základě zhotovené projektové dokumentace dle této Smlouvy</w:t>
      </w:r>
      <w:r w:rsidR="00E32379">
        <w:t>),</w:t>
      </w:r>
      <w:r>
        <w:t xml:space="preserve"> přičemž p</w:t>
      </w:r>
      <w:r w:rsidRPr="00536B2C">
        <w:t xml:space="preserve">ředpokládaná hodnota provedení </w:t>
      </w:r>
      <w:r>
        <w:t>rekonstrukce a stavebních prací</w:t>
      </w:r>
      <w:r w:rsidR="005E2949">
        <w:t xml:space="preserve"> činí 120</w:t>
      </w:r>
      <w:r w:rsidRPr="00536B2C">
        <w:t xml:space="preserve"> 000 000 Kč bez DPH</w:t>
      </w:r>
      <w:r w:rsidR="004B75D8">
        <w:t>,</w:t>
      </w:r>
    </w:p>
    <w:p w14:paraId="74500822" w14:textId="05C58CE4" w:rsidR="00E711CC" w:rsidRPr="00C90958" w:rsidRDefault="004B75D8" w:rsidP="00D62441">
      <w:pPr>
        <w:numPr>
          <w:ilvl w:val="1"/>
          <w:numId w:val="18"/>
        </w:numPr>
        <w:tabs>
          <w:tab w:val="left" w:pos="1134"/>
        </w:tabs>
        <w:spacing w:after="120" w:line="280" w:lineRule="exact"/>
        <w:ind w:left="1134" w:hanging="567"/>
        <w:jc w:val="both"/>
      </w:pPr>
      <w:r>
        <w:t xml:space="preserve">samotnou realizaci díla, spočívající v provedení </w:t>
      </w:r>
      <w:r w:rsidR="005E2949">
        <w:t>výstavb</w:t>
      </w:r>
      <w:r w:rsidR="00557FE3">
        <w:t>y nového dvoupodlažního pavilonu</w:t>
      </w:r>
      <w:r w:rsidR="005E2949">
        <w:t xml:space="preserve">, </w:t>
      </w:r>
      <w:r w:rsidR="005E2949" w:rsidRPr="001042D1">
        <w:t xml:space="preserve">včetně potřebného zázemí a </w:t>
      </w:r>
      <w:r w:rsidR="005E2949" w:rsidRPr="00CC3073">
        <w:t xml:space="preserve">zajištění spojení </w:t>
      </w:r>
      <w:r w:rsidR="005E2949">
        <w:t xml:space="preserve">krčkem </w:t>
      </w:r>
      <w:r w:rsidR="005E2949" w:rsidRPr="002863F5">
        <w:t>mezi všemi stávajícími</w:t>
      </w:r>
      <w:r w:rsidR="005E2949" w:rsidRPr="00CC3073">
        <w:t xml:space="preserve"> budov</w:t>
      </w:r>
      <w:r w:rsidR="005E2949">
        <w:t xml:space="preserve">ami a novou budovou </w:t>
      </w:r>
      <w:r w:rsidR="00A73EE1">
        <w:t>v rámci projektu „</w:t>
      </w:r>
      <w:r w:rsidR="005E2949">
        <w:t>Navýšení kapacit MŠ Kytička</w:t>
      </w:r>
      <w:r w:rsidR="00A73EE1">
        <w:t xml:space="preserve">“ </w:t>
      </w:r>
      <w:r>
        <w:t>dle této zhotovené projektové dokumentace</w:t>
      </w:r>
      <w:r w:rsidR="00C92CF2">
        <w:t>,</w:t>
      </w:r>
      <w:r>
        <w:t xml:space="preserve"> zhotovitelem, se kterým bude uzavřena smlouva postupem dle</w:t>
      </w:r>
      <w:r w:rsidR="00A73EE1">
        <w:t> </w:t>
      </w:r>
      <w:r>
        <w:t xml:space="preserve">čl. </w:t>
      </w:r>
      <w:r w:rsidR="00A73EE1">
        <w:t xml:space="preserve">III. odst. </w:t>
      </w:r>
      <w:r>
        <w:t>1.2.</w:t>
      </w:r>
      <w:r w:rsidR="00A55235">
        <w:t xml:space="preserve">; </w:t>
      </w:r>
      <w:r w:rsidR="00C92CF2">
        <w:t>R</w:t>
      </w:r>
      <w:r w:rsidR="00A55235">
        <w:t xml:space="preserve">ealizační fází se rozumí okamžik od účinnosti </w:t>
      </w:r>
      <w:r w:rsidR="001E1EC8">
        <w:t>smlouvy uzavřené mezi Objednatelem a zhotovitelem pro provedení prací na</w:t>
      </w:r>
      <w:r w:rsidR="00C92CF2">
        <w:t> </w:t>
      </w:r>
      <w:r w:rsidR="001E1EC8">
        <w:t>základě projektové dokumentace zhotovené Zhotovitelem</w:t>
      </w:r>
      <w:r w:rsidR="00C92CF2">
        <w:t xml:space="preserve"> dle této Smlouvy</w:t>
      </w:r>
      <w:r w:rsidR="001E1EC8">
        <w:t>, do</w:t>
      </w:r>
      <w:r w:rsidR="008F4BDC">
        <w:t> </w:t>
      </w:r>
      <w:r w:rsidR="001E1EC8">
        <w:t xml:space="preserve">okamžiku </w:t>
      </w:r>
      <w:r w:rsidR="00053122">
        <w:t xml:space="preserve">vydání kolaudačního rozhodnutí </w:t>
      </w:r>
      <w:r w:rsidR="001E1EC8">
        <w:t>(provedené rekonstrukce a</w:t>
      </w:r>
      <w:r w:rsidR="008F4BDC">
        <w:t> </w:t>
      </w:r>
      <w:r w:rsidR="001E1EC8">
        <w:t>stavebních prací) Objednatelem</w:t>
      </w:r>
      <w:r w:rsidR="00A55235">
        <w:t xml:space="preserve"> (dále jen „</w:t>
      </w:r>
      <w:r w:rsidR="00A55235" w:rsidRPr="00A55235">
        <w:rPr>
          <w:b/>
          <w:bCs/>
        </w:rPr>
        <w:t>Realizační fáze</w:t>
      </w:r>
      <w:r w:rsidR="00A55235">
        <w:t>“)</w:t>
      </w:r>
      <w:r w:rsidR="001E1EC8">
        <w:t>.</w:t>
      </w:r>
    </w:p>
    <w:p w14:paraId="17B59B6C" w14:textId="59B7B397" w:rsidR="00C90958" w:rsidRPr="00C90958" w:rsidRDefault="00E93471">
      <w:pPr>
        <w:pStyle w:val="Obsah1"/>
        <w:numPr>
          <w:ilvl w:val="0"/>
          <w:numId w:val="43"/>
        </w:numPr>
        <w:rPr>
          <w:b/>
          <w:u w:val="single"/>
        </w:rPr>
      </w:pPr>
      <w:r>
        <w:t>Zhotovitel</w:t>
      </w:r>
      <w:r w:rsidR="00267582">
        <w:t xml:space="preserve"> touto Smlouvou garantuje </w:t>
      </w:r>
      <w:r>
        <w:t>Objednatel</w:t>
      </w:r>
      <w:r w:rsidR="00267582">
        <w:t>i splnění zadání Veřejné zakázky a všech z toho vyplývajících podmínek a povinností podle Zadávací dokumentace</w:t>
      </w:r>
      <w:r w:rsidR="00E711CC">
        <w:t xml:space="preserve"> a této Smlouvy. </w:t>
      </w:r>
      <w:r w:rsidR="004B75D8">
        <w:t xml:space="preserve">V </w:t>
      </w:r>
      <w:r w:rsidR="00E711CC" w:rsidRPr="00E711CC">
        <w:t>případě jakékoliv nejistoty ohledně výkladu ustanovení této Smlouvy budou tato ustanovení vykládána tak, aby v co nejširší míře zohledňovala účel Veřejné zakázky vyjádřený</w:t>
      </w:r>
      <w:r>
        <w:t xml:space="preserve"> v</w:t>
      </w:r>
      <w:r w:rsidR="00E711CC" w:rsidRPr="00E711CC">
        <w:t xml:space="preserve"> Zadávací dokumentac</w:t>
      </w:r>
      <w:r>
        <w:t>i.</w:t>
      </w:r>
    </w:p>
    <w:p w14:paraId="624E7F56" w14:textId="2D182F3D" w:rsidR="00B55CE3" w:rsidRDefault="00C90958" w:rsidP="00477430">
      <w:pPr>
        <w:pStyle w:val="Obsah1"/>
        <w:numPr>
          <w:ilvl w:val="0"/>
          <w:numId w:val="0"/>
        </w:numPr>
        <w:ind w:left="426"/>
      </w:pPr>
      <w:r>
        <w:t xml:space="preserve"> </w:t>
      </w:r>
    </w:p>
    <w:p w14:paraId="6CB47FEF" w14:textId="16E7F630" w:rsidR="00413489" w:rsidRPr="00794BC4" w:rsidRDefault="00413489" w:rsidP="00C90958">
      <w:pPr>
        <w:spacing w:after="120"/>
        <w:jc w:val="center"/>
        <w:rPr>
          <w:b/>
          <w:u w:val="single"/>
        </w:rPr>
      </w:pPr>
      <w:r w:rsidRPr="00794BC4">
        <w:rPr>
          <w:b/>
          <w:u w:val="single"/>
        </w:rPr>
        <w:t>I</w:t>
      </w:r>
      <w:r w:rsidR="00D55AEC">
        <w:rPr>
          <w:b/>
          <w:u w:val="single"/>
        </w:rPr>
        <w:t>V</w:t>
      </w:r>
      <w:r w:rsidRPr="00794BC4">
        <w:rPr>
          <w:b/>
          <w:u w:val="single"/>
        </w:rPr>
        <w:t>. Předmět</w:t>
      </w:r>
      <w:r w:rsidR="00D55AEC">
        <w:rPr>
          <w:b/>
          <w:u w:val="single"/>
        </w:rPr>
        <w:t xml:space="preserve"> Smlouvy</w:t>
      </w:r>
    </w:p>
    <w:p w14:paraId="639CE749" w14:textId="421BD8CC" w:rsidR="00413489" w:rsidRPr="00794BC4" w:rsidRDefault="00413489" w:rsidP="00C90958">
      <w:pPr>
        <w:spacing w:after="120"/>
        <w:jc w:val="center"/>
        <w:rPr>
          <w:b/>
          <w:u w:val="single"/>
        </w:rPr>
      </w:pPr>
    </w:p>
    <w:p w14:paraId="1B93514F" w14:textId="76481C62" w:rsidR="004D4734" w:rsidRDefault="00413489" w:rsidP="00477430">
      <w:pPr>
        <w:pStyle w:val="Obsah1"/>
      </w:pPr>
      <w:r w:rsidRPr="00794BC4" w:rsidDel="004B75D8">
        <w:t xml:space="preserve">Touto </w:t>
      </w:r>
      <w:r w:rsidR="00E44DC9" w:rsidDel="004B75D8">
        <w:t>Smlouvou</w:t>
      </w:r>
      <w:r w:rsidRPr="00794BC4" w:rsidDel="004B75D8">
        <w:t xml:space="preserve"> se </w:t>
      </w:r>
      <w:r w:rsidR="00E93471" w:rsidDel="004B75D8">
        <w:t>Zhotovitel</w:t>
      </w:r>
      <w:r w:rsidRPr="00794BC4" w:rsidDel="004B75D8">
        <w:t xml:space="preserve"> zavazuje k provedení </w:t>
      </w:r>
      <w:r w:rsidRPr="00794BC4">
        <w:t>díla</w:t>
      </w:r>
      <w:r w:rsidR="00A73EE1">
        <w:t>, definovaného v tomto čl. IV, za</w:t>
      </w:r>
      <w:r w:rsidR="00C92CF2">
        <w:t> </w:t>
      </w:r>
      <w:r w:rsidR="00A73EE1">
        <w:t xml:space="preserve">podmínek upravených Smlouvou a </w:t>
      </w:r>
      <w:r w:rsidR="00C92CF2">
        <w:t xml:space="preserve">uvedených v </w:t>
      </w:r>
      <w:r w:rsidR="00A73EE1">
        <w:t>Zadávací dokumentac</w:t>
      </w:r>
      <w:r w:rsidR="00C92CF2">
        <w:t>i</w:t>
      </w:r>
      <w:r w:rsidR="003E12EA">
        <w:t xml:space="preserve"> (dále společně také „Dílo“)</w:t>
      </w:r>
      <w:r w:rsidR="00A73EE1">
        <w:t>.</w:t>
      </w:r>
      <w:r w:rsidRPr="00794BC4" w:rsidDel="004B75D8">
        <w:t xml:space="preserve"> </w:t>
      </w:r>
      <w:r w:rsidR="00E93471" w:rsidDel="004B75D8">
        <w:t>Objednatel</w:t>
      </w:r>
      <w:r w:rsidRPr="00794BC4" w:rsidDel="004B75D8">
        <w:t xml:space="preserve"> se</w:t>
      </w:r>
      <w:r w:rsidR="00C92CF2">
        <w:t> </w:t>
      </w:r>
      <w:r w:rsidRPr="00794BC4" w:rsidDel="004B75D8">
        <w:t xml:space="preserve">zavazuje k převzetí </w:t>
      </w:r>
      <w:r w:rsidRPr="00794BC4">
        <w:t>díla</w:t>
      </w:r>
      <w:r w:rsidRPr="00794BC4" w:rsidDel="004B75D8">
        <w:t xml:space="preserve"> a zaplacení ceny za jeho provedení, a to za podmín</w:t>
      </w:r>
      <w:r w:rsidR="00084AF6" w:rsidDel="004B75D8">
        <w:t>ek smluvených níže</w:t>
      </w:r>
      <w:r w:rsidR="00C6601B" w:rsidDel="004B75D8">
        <w:t>.</w:t>
      </w:r>
    </w:p>
    <w:p w14:paraId="0C1580C9" w14:textId="335C580E" w:rsidR="003E12EA" w:rsidRDefault="003E12EA" w:rsidP="00477430">
      <w:pPr>
        <w:pStyle w:val="Odstavecseseznamem"/>
        <w:numPr>
          <w:ilvl w:val="0"/>
          <w:numId w:val="44"/>
        </w:numPr>
        <w:ind w:left="426" w:hanging="426"/>
        <w:jc w:val="both"/>
        <w:rPr>
          <w:b/>
          <w:bCs/>
        </w:rPr>
      </w:pPr>
      <w:r w:rsidRPr="008D3A25">
        <w:t xml:space="preserve">Předmětem plnění této </w:t>
      </w:r>
      <w:r>
        <w:t>Smlouvy</w:t>
      </w:r>
      <w:r w:rsidRPr="008D3A25">
        <w:t xml:space="preserve"> je </w:t>
      </w:r>
      <w:r>
        <w:t xml:space="preserve">vypracování projektové dokumentace a výkon inženýrské činnosti </w:t>
      </w:r>
      <w:r w:rsidRPr="0085778E">
        <w:t xml:space="preserve">dle normových požadavků, požadavků </w:t>
      </w:r>
      <w:r>
        <w:t>dotčených orgánů a objednatele v rámci projektu</w:t>
      </w:r>
      <w:r w:rsidRPr="008D3A25">
        <w:t xml:space="preserve"> </w:t>
      </w:r>
      <w:r>
        <w:rPr>
          <w:b/>
          <w:bCs/>
        </w:rPr>
        <w:t>„Navýšení kapacit MŠ Kytička</w:t>
      </w:r>
      <w:r w:rsidR="007E4021">
        <w:rPr>
          <w:b/>
          <w:bCs/>
        </w:rPr>
        <w:t>, Liberec</w:t>
      </w:r>
      <w:r>
        <w:rPr>
          <w:b/>
          <w:bCs/>
        </w:rPr>
        <w:t xml:space="preserve">“. </w:t>
      </w:r>
    </w:p>
    <w:p w14:paraId="0C519181" w14:textId="77777777" w:rsidR="003E12EA" w:rsidRDefault="003E12EA" w:rsidP="00477430">
      <w:pPr>
        <w:pStyle w:val="Odstavecseseznamem"/>
        <w:ind w:left="720"/>
        <w:jc w:val="both"/>
        <w:rPr>
          <w:bCs/>
        </w:rPr>
      </w:pPr>
    </w:p>
    <w:p w14:paraId="2FCA2F03" w14:textId="4C9F7E46" w:rsidR="003E12EA" w:rsidRPr="00477430" w:rsidRDefault="003E12EA" w:rsidP="00477430">
      <w:pPr>
        <w:pStyle w:val="Odstavecseseznamem"/>
        <w:ind w:left="426"/>
        <w:jc w:val="both"/>
        <w:rPr>
          <w:bCs/>
        </w:rPr>
      </w:pPr>
      <w:r w:rsidRPr="00477430">
        <w:rPr>
          <w:bCs/>
        </w:rPr>
        <w:t>Předmětem plnění této smlouvy je konkrétně vypracování projektov</w:t>
      </w:r>
      <w:r w:rsidRPr="007B1587">
        <w:rPr>
          <w:bCs/>
        </w:rPr>
        <w:t>é</w:t>
      </w:r>
      <w:r w:rsidRPr="00477430">
        <w:rPr>
          <w:bCs/>
        </w:rPr>
        <w:t xml:space="preserve"> dokumentace pro objekty č. p. 972/2,  972, 971 a 970, Burianova ulice, Liberec III – Rochlice a přilehlého prostranství, kde vznikne nový objekt včetně spojovacích krčků se stávajícími budovami. </w:t>
      </w:r>
    </w:p>
    <w:p w14:paraId="75F3CDC6" w14:textId="77777777" w:rsidR="003E12EA" w:rsidRPr="003A496D" w:rsidDel="004B75D8" w:rsidRDefault="003E12EA" w:rsidP="00477430">
      <w:pPr>
        <w:pStyle w:val="Odstavecseseznamem"/>
        <w:ind w:left="720"/>
      </w:pPr>
    </w:p>
    <w:p w14:paraId="5C357730" w14:textId="5E0AEF13" w:rsidR="00157FE6" w:rsidRPr="00EE3493" w:rsidRDefault="00084AF6" w:rsidP="00477430">
      <w:pPr>
        <w:pStyle w:val="Obsah1"/>
      </w:pPr>
      <w:r>
        <w:t>P</w:t>
      </w:r>
      <w:r w:rsidR="00794BC4" w:rsidRPr="00794BC4">
        <w:t xml:space="preserve">ředmětem plnění této </w:t>
      </w:r>
      <w:r w:rsidR="004B75D8">
        <w:t>S</w:t>
      </w:r>
      <w:r w:rsidR="00B2087B">
        <w:t>mlouvy</w:t>
      </w:r>
      <w:r w:rsidR="00794BC4" w:rsidRPr="00794BC4">
        <w:t xml:space="preserve"> je</w:t>
      </w:r>
      <w:r w:rsidR="00A55235">
        <w:t xml:space="preserve"> zpracování:</w:t>
      </w:r>
      <w:r w:rsidR="00794BC4" w:rsidRPr="00794BC4">
        <w:t xml:space="preserve"> </w:t>
      </w:r>
    </w:p>
    <w:p w14:paraId="23D878B3" w14:textId="564CF726" w:rsidR="005F7473" w:rsidRPr="00477430" w:rsidRDefault="0081428E" w:rsidP="00477430">
      <w:pPr>
        <w:pStyle w:val="Odstavecseseznamem"/>
        <w:numPr>
          <w:ilvl w:val="1"/>
          <w:numId w:val="46"/>
        </w:numPr>
        <w:spacing w:after="160" w:line="259" w:lineRule="auto"/>
        <w:ind w:left="1134" w:hanging="567"/>
        <w:contextualSpacing/>
        <w:jc w:val="both"/>
      </w:pPr>
      <w:r>
        <w:rPr>
          <w:b/>
        </w:rPr>
        <w:t>architektonické</w:t>
      </w:r>
      <w:r w:rsidR="009508AD" w:rsidRPr="00A60FEA">
        <w:rPr>
          <w:b/>
        </w:rPr>
        <w:t xml:space="preserve"> studie</w:t>
      </w:r>
      <w:r w:rsidR="009508AD">
        <w:rPr>
          <w:b/>
        </w:rPr>
        <w:t xml:space="preserve"> (AS)</w:t>
      </w:r>
      <w:r w:rsidR="009508AD" w:rsidRPr="00A60FEA">
        <w:rPr>
          <w:b/>
        </w:rPr>
        <w:t xml:space="preserve"> </w:t>
      </w:r>
      <w:r w:rsidR="009508AD">
        <w:rPr>
          <w:b/>
        </w:rPr>
        <w:t xml:space="preserve">ve třech variantách </w:t>
      </w:r>
      <w:r w:rsidR="009508AD" w:rsidRPr="00A60FEA">
        <w:rPr>
          <w:b/>
        </w:rPr>
        <w:t>včetně návrhu dispozičního řešení</w:t>
      </w:r>
      <w:r w:rsidR="009508AD">
        <w:rPr>
          <w:b/>
        </w:rPr>
        <w:t xml:space="preserve"> a vizualizace</w:t>
      </w:r>
      <w:r w:rsidR="009508AD" w:rsidRPr="001E2718">
        <w:t xml:space="preserve">, </w:t>
      </w:r>
      <w:r w:rsidR="009508AD">
        <w:t>v tištěné i elektronické podobě včetně ověření proveditelnosti</w:t>
      </w:r>
      <w:r w:rsidR="009508AD" w:rsidRPr="00A60FEA">
        <w:t>;</w:t>
      </w:r>
      <w:r w:rsidR="009508AD">
        <w:t xml:space="preserve"> s </w:t>
      </w:r>
      <w:r w:rsidR="009508AD" w:rsidRPr="001E2718">
        <w:t>orientační</w:t>
      </w:r>
      <w:r w:rsidR="009508AD">
        <w:t xml:space="preserve">m </w:t>
      </w:r>
      <w:r w:rsidR="009508AD" w:rsidRPr="001E2718">
        <w:t>odhad</w:t>
      </w:r>
      <w:r w:rsidR="009508AD">
        <w:t>em</w:t>
      </w:r>
      <w:r w:rsidR="009508AD" w:rsidRPr="001E2718">
        <w:t xml:space="preserve"> stavebních nákladů a</w:t>
      </w:r>
      <w:r w:rsidR="009508AD">
        <w:t> </w:t>
      </w:r>
      <w:r w:rsidR="009508AD" w:rsidRPr="001E2718">
        <w:t>porovnání</w:t>
      </w:r>
      <w:r w:rsidR="009508AD">
        <w:t>m</w:t>
      </w:r>
      <w:r w:rsidR="009508AD" w:rsidRPr="001E2718">
        <w:t xml:space="preserve"> variant; dispoziční řešení navrhované rekonstruk</w:t>
      </w:r>
      <w:r w:rsidR="009508AD">
        <w:t>ce stavby bude minimálně třikrát</w:t>
      </w:r>
      <w:r w:rsidR="009508AD" w:rsidRPr="001E2718">
        <w:t xml:space="preserve"> oso</w:t>
      </w:r>
      <w:r w:rsidR="009508AD">
        <w:t>bně konzultováno se zástupci objednatele</w:t>
      </w:r>
      <w:r w:rsidR="009508AD" w:rsidRPr="00A60FEA">
        <w:t xml:space="preserve"> a uživatele;</w:t>
      </w:r>
      <w:r w:rsidR="009508AD">
        <w:t xml:space="preserve">  </w:t>
      </w:r>
    </w:p>
    <w:p w14:paraId="1DD62078" w14:textId="34CBF087" w:rsidR="00794BC4" w:rsidRPr="007B1587" w:rsidRDefault="00794BC4" w:rsidP="00477430">
      <w:pPr>
        <w:pStyle w:val="Odstavecseseznamem"/>
        <w:numPr>
          <w:ilvl w:val="1"/>
          <w:numId w:val="46"/>
        </w:numPr>
        <w:tabs>
          <w:tab w:val="left" w:pos="1134"/>
        </w:tabs>
        <w:spacing w:after="120" w:line="280" w:lineRule="exact"/>
        <w:ind w:left="1134" w:hanging="567"/>
        <w:jc w:val="both"/>
        <w:rPr>
          <w:b/>
        </w:rPr>
      </w:pPr>
      <w:r w:rsidRPr="007B1587">
        <w:rPr>
          <w:b/>
        </w:rPr>
        <w:t>dokumentace pro</w:t>
      </w:r>
      <w:r w:rsidR="009D2FD3" w:rsidRPr="005F5C49">
        <w:rPr>
          <w:b/>
        </w:rPr>
        <w:t xml:space="preserve"> vydání</w:t>
      </w:r>
      <w:r w:rsidRPr="005F5C49">
        <w:rPr>
          <w:b/>
        </w:rPr>
        <w:t xml:space="preserve"> územní</w:t>
      </w:r>
      <w:r w:rsidR="009D2FD3" w:rsidRPr="005F5C49">
        <w:rPr>
          <w:b/>
        </w:rPr>
        <w:t>ho</w:t>
      </w:r>
      <w:r w:rsidRPr="005F5C49">
        <w:rPr>
          <w:b/>
        </w:rPr>
        <w:t xml:space="preserve"> rozhodnutí </w:t>
      </w:r>
      <w:r w:rsidRPr="00794BC4">
        <w:t xml:space="preserve">(dále jen </w:t>
      </w:r>
      <w:r w:rsidR="00D105C8" w:rsidRPr="00A55235">
        <w:t>„</w:t>
      </w:r>
      <w:r w:rsidRPr="007B1587">
        <w:rPr>
          <w:b/>
          <w:bCs/>
        </w:rPr>
        <w:t>D</w:t>
      </w:r>
      <w:r w:rsidR="004269F0">
        <w:rPr>
          <w:b/>
          <w:bCs/>
        </w:rPr>
        <w:t>Ú</w:t>
      </w:r>
      <w:r w:rsidRPr="007B1587">
        <w:rPr>
          <w:b/>
          <w:bCs/>
        </w:rPr>
        <w:t>R</w:t>
      </w:r>
      <w:r w:rsidR="00D105C8" w:rsidRPr="00A55235">
        <w:t>“</w:t>
      </w:r>
      <w:r w:rsidRPr="00A55235">
        <w:t xml:space="preserve">) </w:t>
      </w:r>
      <w:r w:rsidRPr="00794BC4">
        <w:t>dle zákona č.183/2006 Sb., o územním plánování a stavebním řádu (stavební zákon), v</w:t>
      </w:r>
      <w:r w:rsidR="00C74201">
        <w:t>e znění pozdějších předpisů</w:t>
      </w:r>
      <w:r w:rsidR="00A55235">
        <w:t xml:space="preserve"> a</w:t>
      </w:r>
      <w:r w:rsidRPr="00794BC4">
        <w:t xml:space="preserve"> vyhlášky č. 499/2006 Sb.</w:t>
      </w:r>
      <w:r w:rsidR="00895A07">
        <w:t>,</w:t>
      </w:r>
      <w:r w:rsidRPr="00794BC4">
        <w:t xml:space="preserve"> o dokumentaci stave</w:t>
      </w:r>
      <w:r w:rsidR="00895A07">
        <w:t>b, ve</w:t>
      </w:r>
      <w:r w:rsidR="00C6601B">
        <w:t> </w:t>
      </w:r>
      <w:r w:rsidR="00895A07">
        <w:t>znění pozdějších předpisů</w:t>
      </w:r>
      <w:r w:rsidR="00C6601B">
        <w:t>,</w:t>
      </w:r>
    </w:p>
    <w:p w14:paraId="3AA86DB7" w14:textId="30DB8482" w:rsidR="00794BC4" w:rsidRPr="00794BC4" w:rsidRDefault="00794BC4" w:rsidP="00477430">
      <w:pPr>
        <w:pStyle w:val="Odstavecseseznamem"/>
        <w:numPr>
          <w:ilvl w:val="1"/>
          <w:numId w:val="46"/>
        </w:numPr>
        <w:tabs>
          <w:tab w:val="left" w:pos="1134"/>
        </w:tabs>
        <w:spacing w:after="120" w:line="280" w:lineRule="exact"/>
        <w:ind w:left="1134" w:hanging="567"/>
        <w:jc w:val="both"/>
        <w:rPr>
          <w:b/>
        </w:rPr>
      </w:pPr>
      <w:r w:rsidRPr="00794BC4">
        <w:rPr>
          <w:b/>
        </w:rPr>
        <w:t>dokumentace pro</w:t>
      </w:r>
      <w:r w:rsidR="009D2FD3">
        <w:rPr>
          <w:b/>
        </w:rPr>
        <w:t xml:space="preserve"> vydání</w:t>
      </w:r>
      <w:r w:rsidRPr="00794BC4">
        <w:rPr>
          <w:b/>
        </w:rPr>
        <w:t xml:space="preserve"> stavební</w:t>
      </w:r>
      <w:r w:rsidR="009D2FD3">
        <w:rPr>
          <w:b/>
        </w:rPr>
        <w:t>ho</w:t>
      </w:r>
      <w:r w:rsidRPr="00794BC4">
        <w:rPr>
          <w:b/>
        </w:rPr>
        <w:t xml:space="preserve"> povolení</w:t>
      </w:r>
      <w:r w:rsidRPr="00794BC4">
        <w:t xml:space="preserve"> (dále jen </w:t>
      </w:r>
      <w:r w:rsidR="002D66EB">
        <w:t>„</w:t>
      </w:r>
      <w:r w:rsidRPr="00A55235">
        <w:rPr>
          <w:b/>
          <w:bCs/>
        </w:rPr>
        <w:t>DSP</w:t>
      </w:r>
      <w:r w:rsidR="002D66EB">
        <w:t>“</w:t>
      </w:r>
      <w:r w:rsidRPr="00794BC4">
        <w:t>) dle zákona č.183/2006 Sb., o</w:t>
      </w:r>
      <w:r w:rsidR="00C6601B">
        <w:t> </w:t>
      </w:r>
      <w:r w:rsidRPr="00794BC4">
        <w:t>územním plánování a stavebním řádu (stavební zákon), v</w:t>
      </w:r>
      <w:r w:rsidR="00C74201">
        <w:t>e znění pozdějších předpisů</w:t>
      </w:r>
      <w:r w:rsidRPr="00794BC4">
        <w:t> </w:t>
      </w:r>
      <w:r w:rsidR="001E1EC8">
        <w:t xml:space="preserve"> a</w:t>
      </w:r>
      <w:r w:rsidR="00C92CF2">
        <w:t> </w:t>
      </w:r>
      <w:r w:rsidRPr="00794BC4">
        <w:t>vyhlášky č.</w:t>
      </w:r>
      <w:r w:rsidR="00C6601B">
        <w:t> </w:t>
      </w:r>
      <w:r w:rsidRPr="00794BC4">
        <w:t>499/2006 Sb. o dokumentaci staveb, ve znění pozdějších předpisů, tj. ve znění vyhlášky 62/2013 Sb., podle které je součástí DSP rovněž „</w:t>
      </w:r>
      <w:r w:rsidRPr="00477430">
        <w:rPr>
          <w:u w:val="single"/>
        </w:rPr>
        <w:t>Průkaz energetické náročnosti budovy</w:t>
      </w:r>
      <w:r w:rsidRPr="00794BC4">
        <w:t>“ podle zákona č. 406/2000 Sb.</w:t>
      </w:r>
      <w:r w:rsidR="00895A07">
        <w:t>, o hospodaření energií</w:t>
      </w:r>
      <w:r w:rsidRPr="00794BC4">
        <w:t xml:space="preserve"> a</w:t>
      </w:r>
      <w:r w:rsidR="00C6601B">
        <w:t> </w:t>
      </w:r>
      <w:r w:rsidRPr="00794BC4">
        <w:t>souvisejících předpisů</w:t>
      </w:r>
      <w:r w:rsidR="001562D6">
        <w:t>.</w:t>
      </w:r>
      <w:r w:rsidR="001562D6" w:rsidRPr="001562D6">
        <w:t xml:space="preserve"> </w:t>
      </w:r>
      <w:r w:rsidR="001562D6">
        <w:t xml:space="preserve">Mimo zkompletované pare projektové dokumentace bude pouze pro potřeby objednatele doložen </w:t>
      </w:r>
      <w:r w:rsidR="001562D6" w:rsidRPr="00477430">
        <w:rPr>
          <w:u w:val="single"/>
        </w:rPr>
        <w:t>oceněný výkaz výměr</w:t>
      </w:r>
      <w:r w:rsidR="001562D6">
        <w:t xml:space="preserve"> dle metodiky ÚRS </w:t>
      </w:r>
      <w:r w:rsidR="001562D6" w:rsidRPr="00373D2D">
        <w:t>nebo RTS</w:t>
      </w:r>
      <w:r w:rsidR="001562D6">
        <w:t xml:space="preserve"> v aktuální cenové hladině, v členění na stavby.</w:t>
      </w:r>
    </w:p>
    <w:p w14:paraId="5BAF40FE" w14:textId="02A1632A" w:rsidR="007559E0" w:rsidRPr="00A42413" w:rsidRDefault="00794BC4" w:rsidP="00477430">
      <w:pPr>
        <w:pStyle w:val="Odstavecseseznamem"/>
        <w:numPr>
          <w:ilvl w:val="1"/>
          <w:numId w:val="46"/>
        </w:numPr>
        <w:tabs>
          <w:tab w:val="left" w:pos="1134"/>
        </w:tabs>
        <w:spacing w:after="120" w:line="280" w:lineRule="exact"/>
        <w:ind w:left="1134" w:hanging="567"/>
        <w:jc w:val="both"/>
        <w:rPr>
          <w:b/>
        </w:rPr>
      </w:pPr>
      <w:r w:rsidRPr="00794BC4">
        <w:rPr>
          <w:b/>
        </w:rPr>
        <w:t xml:space="preserve">dokumentace pro </w:t>
      </w:r>
      <w:r w:rsidR="00895A07" w:rsidRPr="00794BC4">
        <w:rPr>
          <w:b/>
        </w:rPr>
        <w:t>prov</w:t>
      </w:r>
      <w:r w:rsidR="00895A07">
        <w:rPr>
          <w:b/>
        </w:rPr>
        <w:t>ádění</w:t>
      </w:r>
      <w:r w:rsidR="00895A07" w:rsidRPr="00794BC4">
        <w:rPr>
          <w:b/>
        </w:rPr>
        <w:t xml:space="preserve"> </w:t>
      </w:r>
      <w:r w:rsidRPr="00794BC4">
        <w:rPr>
          <w:b/>
        </w:rPr>
        <w:t>stavby</w:t>
      </w:r>
      <w:r w:rsidRPr="00794BC4">
        <w:t xml:space="preserve"> (dále jen </w:t>
      </w:r>
      <w:r w:rsidR="002D66EB">
        <w:t>„</w:t>
      </w:r>
      <w:r w:rsidRPr="00A55235">
        <w:rPr>
          <w:b/>
          <w:bCs/>
        </w:rPr>
        <w:t>DPS</w:t>
      </w:r>
      <w:r w:rsidR="002D66EB">
        <w:t>“</w:t>
      </w:r>
      <w:r w:rsidRPr="00794BC4">
        <w:t xml:space="preserve">) dle přílohy č. </w:t>
      </w:r>
      <w:r w:rsidR="00B965DD">
        <w:t xml:space="preserve">13 </w:t>
      </w:r>
      <w:r w:rsidRPr="00794BC4">
        <w:t xml:space="preserve">vyhlášky </w:t>
      </w:r>
      <w:r w:rsidRPr="007559E0">
        <w:rPr>
          <w:bCs/>
        </w:rPr>
        <w:t>č.</w:t>
      </w:r>
      <w:r w:rsidR="00C6601B" w:rsidRPr="007559E0">
        <w:rPr>
          <w:bCs/>
        </w:rPr>
        <w:t> </w:t>
      </w:r>
      <w:r w:rsidRPr="007559E0">
        <w:rPr>
          <w:bCs/>
        </w:rPr>
        <w:t>499/2006 Sb., o dokumentaci staveb, v</w:t>
      </w:r>
      <w:r w:rsidR="00C74201">
        <w:t>e znění pozdějších předpisů</w:t>
      </w:r>
      <w:r w:rsidRPr="007559E0">
        <w:rPr>
          <w:bCs/>
        </w:rPr>
        <w:t> </w:t>
      </w:r>
      <w:r w:rsidR="007559E0" w:rsidRPr="007559E0">
        <w:rPr>
          <w:bCs/>
        </w:rPr>
        <w:t xml:space="preserve"> a dle vyhlášky č. 169/2016 Sb., o stanovení rozsahu dokumentace veřejné zakázky na stavební práce a soupisu stavebních prací, dodávek a služeb s výkazem výměr</w:t>
      </w:r>
      <w:r w:rsidR="0051687E">
        <w:rPr>
          <w:bCs/>
        </w:rPr>
        <w:t>, v</w:t>
      </w:r>
      <w:r w:rsidR="00C74201">
        <w:rPr>
          <w:bCs/>
        </w:rPr>
        <w:t>e</w:t>
      </w:r>
      <w:r w:rsidR="00C74201">
        <w:t xml:space="preserve"> znění pozdějších předpisů</w:t>
      </w:r>
      <w:r w:rsidR="007559E0">
        <w:rPr>
          <w:bCs/>
        </w:rPr>
        <w:t>.</w:t>
      </w:r>
      <w:r w:rsidR="001562D6" w:rsidRPr="001562D6">
        <w:t xml:space="preserve"> </w:t>
      </w:r>
      <w:r w:rsidR="001562D6">
        <w:t xml:space="preserve">Mimo zkompletované pare projektové dokumentace bude pouze pro potřeby </w:t>
      </w:r>
      <w:r w:rsidR="00C74201">
        <w:t xml:space="preserve">objednatele </w:t>
      </w:r>
      <w:r w:rsidR="001562D6">
        <w:t xml:space="preserve">doložen </w:t>
      </w:r>
      <w:r w:rsidR="001562D6" w:rsidRPr="00477430">
        <w:rPr>
          <w:u w:val="single"/>
        </w:rPr>
        <w:t>oceněný výkaz výměr</w:t>
      </w:r>
      <w:r w:rsidR="001562D6">
        <w:t xml:space="preserve"> dle metodiky </w:t>
      </w:r>
      <w:r w:rsidR="001562D6" w:rsidRPr="00373D2D">
        <w:t>ÚRS nebo RTS</w:t>
      </w:r>
      <w:r w:rsidR="001562D6">
        <w:t xml:space="preserve"> v aktuální cenové hladině, v členění na jednotlivé stavební oddíly. </w:t>
      </w:r>
      <w:r w:rsidR="001562D6" w:rsidRPr="002C7E92">
        <w:t>Výkaz výměr musí být pouze v jedné cenové soustavě po celou dobu zpracování projektové dokumentace a případných následných doplnění.</w:t>
      </w:r>
      <w:r w:rsidR="00D3297B" w:rsidRPr="00D3297B">
        <w:t xml:space="preserve"> </w:t>
      </w:r>
      <w:r w:rsidR="00D3297B">
        <w:t xml:space="preserve">Součástí plnění je dále </w:t>
      </w:r>
      <w:r w:rsidR="00D3297B" w:rsidRPr="00EE34C1">
        <w:rPr>
          <w:u w:val="single"/>
        </w:rPr>
        <w:t>vytvoření informačního modelu pro DPS v určené podrobnosti LoD300 (</w:t>
      </w:r>
      <w:r w:rsidR="00D3297B" w:rsidRPr="00A86EAF">
        <w:rPr>
          <w:b/>
          <w:u w:val="single"/>
        </w:rPr>
        <w:t>BIM</w:t>
      </w:r>
      <w:r w:rsidR="00D3297B" w:rsidRPr="00EE34C1">
        <w:rPr>
          <w:u w:val="single"/>
        </w:rPr>
        <w:t>)</w:t>
      </w:r>
      <w:r w:rsidR="00D3297B">
        <w:rPr>
          <w:u w:val="single"/>
        </w:rPr>
        <w:t>.</w:t>
      </w:r>
      <w:r w:rsidR="00D3297B" w:rsidRPr="0042254A">
        <w:t xml:space="preserve"> Informační model bude zpracován v souladu s požadavky uvedenými v </w:t>
      </w:r>
      <w:r w:rsidR="00D3297B">
        <w:rPr>
          <w:bCs/>
          <w:iCs/>
          <w:color w:val="000000"/>
        </w:rPr>
        <w:t>Příloze č. 2 této Smlouvy</w:t>
      </w:r>
      <w:r w:rsidR="00D3297B">
        <w:t xml:space="preserve">. </w:t>
      </w:r>
    </w:p>
    <w:p w14:paraId="1177AED0" w14:textId="5BB87647" w:rsidR="007B1587" w:rsidRDefault="007B1587" w:rsidP="00477430">
      <w:pPr>
        <w:pStyle w:val="Odstavecseseznamem"/>
        <w:spacing w:before="144"/>
        <w:ind w:left="1134" w:hanging="567"/>
        <w:jc w:val="both"/>
      </w:pPr>
      <w:r>
        <w:rPr>
          <w:b/>
        </w:rPr>
        <w:t>3</w:t>
      </w:r>
      <w:r w:rsidR="009D2FD3" w:rsidRPr="00477430">
        <w:rPr>
          <w:b/>
        </w:rPr>
        <w:t>.5</w:t>
      </w:r>
      <w:r w:rsidR="003E12EA" w:rsidRPr="00477430">
        <w:rPr>
          <w:b/>
        </w:rPr>
        <w:tab/>
      </w:r>
      <w:r w:rsidR="001562D6" w:rsidRPr="00477430">
        <w:rPr>
          <w:b/>
        </w:rPr>
        <w:t>Oceněný i neoceněný výkaz</w:t>
      </w:r>
      <w:r w:rsidR="001562D6" w:rsidRPr="007B1587">
        <w:t xml:space="preserve"> výměr</w:t>
      </w:r>
      <w:r w:rsidR="001562D6">
        <w:t xml:space="preserve"> bude předložen </w:t>
      </w:r>
      <w:r w:rsidR="001562D6" w:rsidRPr="00601AF0">
        <w:t>jako jeden ucelený</w:t>
      </w:r>
      <w:r w:rsidR="001562D6">
        <w:t xml:space="preserve"> </w:t>
      </w:r>
      <w:r w:rsidR="001562D6" w:rsidRPr="00B8130E">
        <w:t>soubor, který nebude obsahovat ocenění jednotlivých stavebních dílů (např. profesí) pomocí položek charakteru komplet/soubor odkazujících na dílčí samostatné rozpočty</w:t>
      </w:r>
      <w:r w:rsidR="001562D6">
        <w:t xml:space="preserve">.  </w:t>
      </w:r>
    </w:p>
    <w:p w14:paraId="6D4A6579" w14:textId="54DF316B" w:rsidR="001562D6" w:rsidRDefault="001562D6" w:rsidP="00477430">
      <w:pPr>
        <w:pStyle w:val="Odstavecseseznamem"/>
        <w:spacing w:before="144"/>
        <w:ind w:left="1134" w:hanging="78"/>
        <w:jc w:val="both"/>
      </w:pPr>
      <w:r>
        <w:t xml:space="preserve">Bude předložen i 1x elektronicky na CD, a to v otevřeném formátu ve formě souborů XLS a XML ve struktuře dle datového předpisu XC4. Popis datového formátu XML je umístěn na stránkách </w:t>
      </w:r>
      <w:hyperlink r:id="rId8">
        <w:r>
          <w:t>www.xc4.cz</w:t>
        </w:r>
      </w:hyperlink>
      <w:r>
        <w:t xml:space="preserve">. Rozpočet a položkový soupis bude po odsouhlasení předán také v otevřené verzi XC4 a 1x autorizovaný v tištěné podobě. </w:t>
      </w:r>
    </w:p>
    <w:p w14:paraId="2B79DCDE" w14:textId="4E9E6080" w:rsidR="001562D6" w:rsidRDefault="001562D6" w:rsidP="00477430">
      <w:pPr>
        <w:pStyle w:val="Odstavecseseznamem"/>
        <w:spacing w:before="144"/>
        <w:ind w:left="1056"/>
        <w:jc w:val="both"/>
      </w:pPr>
      <w:r w:rsidRPr="00601AF0">
        <w:t>Z důvodu správného zařazení jednotlivých částí stavby je třeba rozdělit rozpočet na objekty, zařízení a vybavení, uznatelné a neuznatelné náklady dle požadavku objednatele a poskytovatele dotace.</w:t>
      </w:r>
    </w:p>
    <w:p w14:paraId="6BFA3BE5" w14:textId="77777777" w:rsidR="002D5D34" w:rsidRDefault="002D5D34" w:rsidP="00477430">
      <w:pPr>
        <w:pStyle w:val="Odstavecseseznamem"/>
        <w:spacing w:before="144"/>
        <w:ind w:left="1056"/>
        <w:jc w:val="both"/>
      </w:pPr>
    </w:p>
    <w:p w14:paraId="35291C26" w14:textId="61B25B3F" w:rsidR="002D5D34" w:rsidRPr="00E35FD4" w:rsidRDefault="002D5D34" w:rsidP="00477430">
      <w:pPr>
        <w:pStyle w:val="Odstavecseseznamem"/>
        <w:numPr>
          <w:ilvl w:val="0"/>
          <w:numId w:val="44"/>
        </w:numPr>
        <w:spacing w:after="240"/>
        <w:ind w:left="709" w:hanging="425"/>
        <w:jc w:val="both"/>
        <w:rPr>
          <w:sz w:val="22"/>
          <w:szCs w:val="22"/>
        </w:rPr>
      </w:pPr>
      <w:r w:rsidRPr="00E35FD4">
        <w:t xml:space="preserve">Pokud budou splněny předpoklady pro vedení </w:t>
      </w:r>
      <w:r w:rsidRPr="00E35FD4">
        <w:rPr>
          <w:b/>
        </w:rPr>
        <w:t>společného územního a stavebního řízení</w:t>
      </w:r>
      <w:r w:rsidRPr="00E35FD4">
        <w:t xml:space="preserve"> dle § 94j zákona č.183/2006 Sb., o územním plánování a stavebním řádu (stavební zákon), ve znění pozdějších předpisů, může Zhotovitel vypracovat a předložit dokumentaci pro vydání společného povolení</w:t>
      </w:r>
      <w:r w:rsidR="00C12B9B">
        <w:t xml:space="preserve"> (dále jen „D</w:t>
      </w:r>
      <w:r w:rsidR="003316A1">
        <w:t>Ú</w:t>
      </w:r>
      <w:r w:rsidR="00C12B9B">
        <w:t>SP“)</w:t>
      </w:r>
      <w:r w:rsidRPr="00E35FD4">
        <w:t xml:space="preserve">, která bude splňovat náležitosti </w:t>
      </w:r>
      <w:r w:rsidRPr="00E35FD4">
        <w:rPr>
          <w:szCs w:val="22"/>
        </w:rPr>
        <w:t>stanovené v příloze č.</w:t>
      </w:r>
      <w:r>
        <w:rPr>
          <w:szCs w:val="22"/>
        </w:rPr>
        <w:t xml:space="preserve"> </w:t>
      </w:r>
      <w:r w:rsidRPr="00E35FD4">
        <w:rPr>
          <w:szCs w:val="22"/>
        </w:rPr>
        <w:t xml:space="preserve">8 vyhlášky č.499/2006 Sb., o dokumentaci staveb, ve znění pozdějších předpisů (dále jen „vyhláška o dokumentaci staveb“). </w:t>
      </w:r>
    </w:p>
    <w:p w14:paraId="4B3D6BBA" w14:textId="018FFBF7" w:rsidR="00C12B9B" w:rsidRDefault="002D5D34" w:rsidP="00477430">
      <w:pPr>
        <w:pStyle w:val="Odstavecseseznamem"/>
        <w:numPr>
          <w:ilvl w:val="0"/>
          <w:numId w:val="44"/>
        </w:numPr>
        <w:spacing w:before="144"/>
        <w:ind w:hanging="436"/>
        <w:jc w:val="both"/>
      </w:pPr>
      <w:r w:rsidRPr="00B27F37">
        <w:t>Předmět plnění zahrnuje zpracování dokumentace pro</w:t>
      </w:r>
      <w:r>
        <w:t xml:space="preserve"> vydání</w:t>
      </w:r>
      <w:r w:rsidRPr="00B27F37">
        <w:t xml:space="preserve"> územní</w:t>
      </w:r>
      <w:r>
        <w:t>ho</w:t>
      </w:r>
      <w:r w:rsidRPr="00B27F37">
        <w:t xml:space="preserve"> rozhodnutí (D</w:t>
      </w:r>
      <w:r w:rsidR="00004ADF">
        <w:t>Ú</w:t>
      </w:r>
      <w:r w:rsidRPr="00B27F37">
        <w:t>R), stavební</w:t>
      </w:r>
      <w:r>
        <w:t>ho</w:t>
      </w:r>
      <w:r w:rsidRPr="00B27F37">
        <w:t xml:space="preserve"> povolení (DSP), popřípadě dokumentace pro vydání společného povolení ve smyslu odstavce výše, dokumentace pro provádění stavby (DPS), a to každé v počtu 5 paré + 1 CD v otevřených formátech DWG, EXCEL a 1 x ve formátu PDF, pro D</w:t>
      </w:r>
      <w:r w:rsidR="00004ADF">
        <w:t>Ú</w:t>
      </w:r>
      <w:r w:rsidRPr="00B27F37">
        <w:t xml:space="preserve">R, DPS i DSP zvlášť. </w:t>
      </w:r>
      <w:r w:rsidR="00C12B9B">
        <w:t xml:space="preserve"> </w:t>
      </w:r>
    </w:p>
    <w:p w14:paraId="3B94C7B9" w14:textId="64CDEE57" w:rsidR="007356CA" w:rsidRDefault="002D5D34" w:rsidP="00477430">
      <w:pPr>
        <w:pStyle w:val="Odstavecseseznamem"/>
        <w:spacing w:before="144"/>
        <w:ind w:left="720"/>
        <w:jc w:val="both"/>
      </w:pPr>
      <w:r w:rsidRPr="00B27F37">
        <w:t>Vytvořený informační model pro dokumentaci pro provádění stavby (DPS), v určené podrobnosti LoD 300 podle P</w:t>
      </w:r>
      <w:r w:rsidR="00C12B9B">
        <w:t>ožadavků na BIM (viz příloha č. 2 této smlouvy</w:t>
      </w:r>
      <w:r w:rsidRPr="00B27F37">
        <w:t>), bude předán v otevřeném formátu IFC + nativním formátu dle zvoleného softwaru Zhotovitele a to na vhodném datovém nosiči (CD/DVD popř. flash disk).</w:t>
      </w:r>
    </w:p>
    <w:p w14:paraId="18F39BEB" w14:textId="4033A7F8" w:rsidR="00C12B9B" w:rsidRDefault="00C12B9B" w:rsidP="00477430">
      <w:pPr>
        <w:pStyle w:val="Odstavecseseznamem"/>
        <w:spacing w:before="144"/>
        <w:ind w:left="709"/>
        <w:jc w:val="both"/>
      </w:pPr>
      <w:r w:rsidRPr="00B65A5E">
        <w:t xml:space="preserve">Jako součást projektové dokumentace DPS bude na CD dodán </w:t>
      </w:r>
      <w:r>
        <w:t>v jednom</w:t>
      </w:r>
      <w:r w:rsidRPr="00B65A5E">
        <w:t xml:space="preserve"> vyhotovení oceněný</w:t>
      </w:r>
      <w:r w:rsidR="004269F0">
        <w:t xml:space="preserve"> i neoceněný</w:t>
      </w:r>
      <w:r>
        <w:t xml:space="preserve"> a v</w:t>
      </w:r>
      <w:r w:rsidR="004269F0">
        <w:t>e dvojím</w:t>
      </w:r>
      <w:r>
        <w:t xml:space="preserve"> vyhotovení neoceněný</w:t>
      </w:r>
      <w:r w:rsidRPr="00B65A5E">
        <w:t xml:space="preserve"> </w:t>
      </w:r>
      <w:r w:rsidR="004269F0">
        <w:t xml:space="preserve">tištěný </w:t>
      </w:r>
      <w:r w:rsidRPr="00B65A5E">
        <w:t>položkový soupis</w:t>
      </w:r>
      <w:r>
        <w:t xml:space="preserve"> (výkaz výměr)</w:t>
      </w:r>
      <w:r w:rsidRPr="00B65A5E">
        <w:t xml:space="preserve"> stavebních prací, dodávek a služeb. </w:t>
      </w:r>
      <w:r>
        <w:t>Rozpočet a položkový soupis</w:t>
      </w:r>
      <w:r w:rsidRPr="00B65A5E">
        <w:t xml:space="preserve"> bude po odsouhlasení předán také v</w:t>
      </w:r>
      <w:r>
        <w:t> </w:t>
      </w:r>
      <w:r w:rsidRPr="00B65A5E">
        <w:t>otevřené verzi XC4 a 1x autorizovaný v</w:t>
      </w:r>
      <w:r>
        <w:t> </w:t>
      </w:r>
      <w:r w:rsidRPr="00B65A5E">
        <w:t>tištěné podobě.</w:t>
      </w:r>
      <w:r>
        <w:t xml:space="preserve"> </w:t>
      </w:r>
    </w:p>
    <w:p w14:paraId="77004B14" w14:textId="78AAF0EB" w:rsidR="00C12B9B" w:rsidRDefault="00C12B9B" w:rsidP="00477430">
      <w:r>
        <w:t xml:space="preserve"> </w:t>
      </w:r>
    </w:p>
    <w:p w14:paraId="50E94D6C" w14:textId="214C115C" w:rsidR="007E4021" w:rsidRDefault="007E4021" w:rsidP="00477430"/>
    <w:p w14:paraId="7E42CA30" w14:textId="6353967C" w:rsidR="007E4021" w:rsidRDefault="007E4021" w:rsidP="00477430"/>
    <w:p w14:paraId="18C1076A" w14:textId="4046245B" w:rsidR="007E4021" w:rsidRDefault="007E4021" w:rsidP="00477430"/>
    <w:p w14:paraId="5DED8F66" w14:textId="77777777" w:rsidR="007E4021" w:rsidRPr="00477430" w:rsidRDefault="007E4021" w:rsidP="00477430">
      <w:pPr>
        <w:rPr>
          <w:lang w:eastAsia="en-US"/>
        </w:rPr>
      </w:pPr>
    </w:p>
    <w:p w14:paraId="34B69B06" w14:textId="2A91FAF1" w:rsidR="00141E99" w:rsidRDefault="00413489" w:rsidP="00141E99">
      <w:pPr>
        <w:pStyle w:val="Obsah1"/>
      </w:pPr>
      <w:r w:rsidRPr="00D97093">
        <w:t>Předmětem plnění</w:t>
      </w:r>
      <w:r w:rsidR="00C12B9B">
        <w:t xml:space="preserve"> této</w:t>
      </w:r>
      <w:r w:rsidRPr="00D97093">
        <w:t xml:space="preserve"> </w:t>
      </w:r>
      <w:r w:rsidR="00DA11B0">
        <w:t>S</w:t>
      </w:r>
      <w:r w:rsidR="005A602D">
        <w:t xml:space="preserve">mlouvy </w:t>
      </w:r>
      <w:r w:rsidRPr="00D97093">
        <w:t xml:space="preserve">je </w:t>
      </w:r>
      <w:r w:rsidR="009D2FD3">
        <w:t xml:space="preserve">dále </w:t>
      </w:r>
      <w:r w:rsidRPr="00D97093">
        <w:t>zejména následující:</w:t>
      </w:r>
      <w:r w:rsidR="00141E99">
        <w:t xml:space="preserve"> </w:t>
      </w:r>
    </w:p>
    <w:p w14:paraId="47056688" w14:textId="77777777" w:rsidR="00141E99" w:rsidRDefault="00141E99" w:rsidP="00141E99">
      <w:pPr>
        <w:pStyle w:val="Obsah1"/>
        <w:numPr>
          <w:ilvl w:val="0"/>
          <w:numId w:val="52"/>
        </w:numPr>
        <w:spacing w:after="0"/>
      </w:pPr>
      <w:r>
        <w:t>zaměření skutečného stavu dotčených prostor a objektu;</w:t>
      </w:r>
    </w:p>
    <w:p w14:paraId="353B44FA" w14:textId="77777777" w:rsidR="00141E99" w:rsidRDefault="00141E99" w:rsidP="00141E99">
      <w:pPr>
        <w:pStyle w:val="Odstavecseseznamem"/>
        <w:numPr>
          <w:ilvl w:val="0"/>
          <w:numId w:val="52"/>
        </w:numPr>
      </w:pPr>
      <w:r>
        <w:t>provedení průzkumných sond do souvrství pro specifikaci materiálového složení konstrukcí (celková diagnostika konstrukcí)</w:t>
      </w:r>
    </w:p>
    <w:p w14:paraId="3DD1EEEE" w14:textId="77777777" w:rsidR="00141E99" w:rsidRDefault="00141E99" w:rsidP="00141E99">
      <w:pPr>
        <w:pStyle w:val="Odstavecseseznamem"/>
        <w:numPr>
          <w:ilvl w:val="0"/>
          <w:numId w:val="52"/>
        </w:numPr>
        <w:contextualSpacing/>
        <w:jc w:val="both"/>
      </w:pPr>
      <w:r>
        <w:t>vypracování podrobného průzkumu stavu nosných prvků</w:t>
      </w:r>
    </w:p>
    <w:p w14:paraId="39C7FE92" w14:textId="77777777" w:rsidR="00141E99" w:rsidRDefault="00141E99" w:rsidP="00141E99">
      <w:pPr>
        <w:pStyle w:val="Odstavecseseznamem"/>
        <w:numPr>
          <w:ilvl w:val="0"/>
          <w:numId w:val="52"/>
        </w:numPr>
      </w:pPr>
      <w:r>
        <w:t>zajištění bezbariérového přístupu do přístavby či nástavby</w:t>
      </w:r>
    </w:p>
    <w:p w14:paraId="487E0646" w14:textId="77777777" w:rsidR="00141E99" w:rsidRDefault="00141E99" w:rsidP="00141E99">
      <w:pPr>
        <w:pStyle w:val="Odstavecseseznamem"/>
        <w:numPr>
          <w:ilvl w:val="0"/>
          <w:numId w:val="52"/>
        </w:numPr>
      </w:pPr>
      <w:r>
        <w:t xml:space="preserve">řešení odhlučnění přístavby či nástavby a přirozeného osvětlení okny; </w:t>
      </w:r>
    </w:p>
    <w:p w14:paraId="25C3801A" w14:textId="77777777" w:rsidR="00141E99" w:rsidRDefault="00141E99" w:rsidP="00141E99">
      <w:pPr>
        <w:pStyle w:val="Obsah1"/>
        <w:numPr>
          <w:ilvl w:val="0"/>
          <w:numId w:val="52"/>
        </w:numPr>
        <w:spacing w:after="0"/>
      </w:pPr>
      <w:r>
        <w:t>statické posouzení budovy, včetně podlah a konstrukcí krovu;</w:t>
      </w:r>
    </w:p>
    <w:p w14:paraId="581622A9" w14:textId="77777777" w:rsidR="00141E99" w:rsidRDefault="00141E99" w:rsidP="00141E99">
      <w:pPr>
        <w:pStyle w:val="Obsah1"/>
        <w:numPr>
          <w:ilvl w:val="0"/>
          <w:numId w:val="52"/>
        </w:numPr>
        <w:spacing w:after="0"/>
      </w:pPr>
      <w:r>
        <w:t>návrh protiradonových opatření;</w:t>
      </w:r>
    </w:p>
    <w:p w14:paraId="556962F0" w14:textId="5F8EBA6E" w:rsidR="00141E99" w:rsidRPr="00141E99" w:rsidRDefault="00141E99" w:rsidP="00141E99">
      <w:pPr>
        <w:pStyle w:val="Odstavecseseznamem"/>
        <w:numPr>
          <w:ilvl w:val="0"/>
          <w:numId w:val="52"/>
        </w:numPr>
        <w:rPr>
          <w:lang w:eastAsia="en-US"/>
        </w:rPr>
      </w:pPr>
      <w:r>
        <w:t>další související práce.</w:t>
      </w:r>
    </w:p>
    <w:p w14:paraId="06C32980" w14:textId="77777777" w:rsidR="000E259D" w:rsidRDefault="000E259D" w:rsidP="00802A43">
      <w:pPr>
        <w:tabs>
          <w:tab w:val="left" w:pos="1134"/>
        </w:tabs>
        <w:spacing w:after="120" w:line="280" w:lineRule="exact"/>
        <w:jc w:val="both"/>
      </w:pPr>
    </w:p>
    <w:p w14:paraId="6C903FB4" w14:textId="601C1581" w:rsidR="003E7A6A" w:rsidRDefault="007B1587" w:rsidP="00477430">
      <w:pPr>
        <w:pStyle w:val="Odstavecseseznamem"/>
        <w:numPr>
          <w:ilvl w:val="0"/>
          <w:numId w:val="44"/>
        </w:numPr>
        <w:ind w:left="426" w:hanging="426"/>
      </w:pPr>
      <w:r>
        <w:t>S</w:t>
      </w:r>
      <w:r w:rsidR="003E7A6A" w:rsidRPr="0049038B">
        <w:t>tavební profese dle požadavků nových dispozic;</w:t>
      </w:r>
    </w:p>
    <w:p w14:paraId="7764612B" w14:textId="0D94A643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požárně bezpečnostní řešení stavby;</w:t>
      </w:r>
    </w:p>
    <w:p w14:paraId="60F0A65B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zdravotně technické instalace;</w:t>
      </w:r>
    </w:p>
    <w:p w14:paraId="0B2AD517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silnoproudé elektroinstalace;</w:t>
      </w:r>
    </w:p>
    <w:p w14:paraId="053D99A4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slaboproudé elektroinstalace (CCTV, DT, DATA, EPS, EZS);</w:t>
      </w:r>
    </w:p>
    <w:p w14:paraId="273BEA97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vytápění včetně měření a regulace.</w:t>
      </w:r>
    </w:p>
    <w:p w14:paraId="40A37DAB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vzduchotechnika, případně požární vzduchotechnika vč. měření a regulace;</w:t>
      </w:r>
    </w:p>
    <w:p w14:paraId="5B18E8A7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příprava na instalaci fotovoltaických panelů;</w:t>
      </w:r>
    </w:p>
    <w:p w14:paraId="65A23F35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IT rozvody</w:t>
      </w:r>
    </w:p>
    <w:p w14:paraId="1C5FCDB7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chlazení pasivní i aktivní včetně zprovoznění pasivního chlazení systému budovy, aktivní chlazení předpokládáme pouze do nové části;</w:t>
      </w:r>
    </w:p>
    <w:p w14:paraId="2263A9D1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vybavení interiéru, včetně řešení dozvuků, systém generálního klíče;</w:t>
      </w:r>
    </w:p>
    <w:p w14:paraId="64768393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návrh osvětlení a výpočet osvětlení;</w:t>
      </w:r>
    </w:p>
    <w:p w14:paraId="31A297A3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omítky, obklady a dlažby, výmalby a další stavební a dokončovací práce nutné k řádnému provedení díla;</w:t>
      </w:r>
    </w:p>
    <w:p w14:paraId="45A01E02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MaR nadřazený se vzdáleným přístupem a jednotnou vizualizací na PC provozovatele a vlastníka objektu;</w:t>
      </w:r>
    </w:p>
    <w:p w14:paraId="2AAC0BBE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zpracování průkazu a štítku energetické náročnosti budovy;</w:t>
      </w:r>
    </w:p>
    <w:p w14:paraId="254B49C6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výkaz výměr; rozpočet;</w:t>
      </w:r>
    </w:p>
    <w:p w14:paraId="5459EAEC" w14:textId="77777777" w:rsidR="00141E99" w:rsidRDefault="00141E99" w:rsidP="00141E99">
      <w:pPr>
        <w:pStyle w:val="Odstavecseseznamem"/>
        <w:numPr>
          <w:ilvl w:val="0"/>
          <w:numId w:val="52"/>
        </w:numPr>
        <w:spacing w:after="160" w:line="259" w:lineRule="auto"/>
        <w:contextualSpacing/>
        <w:jc w:val="both"/>
      </w:pPr>
      <w:r>
        <w:t>návrh časového harmonogramu, etapizace, s ohledem na průběh provozu mateřské školy během roku, členěná na jednotlivá řemesla, s týdenním rozsahem.</w:t>
      </w:r>
    </w:p>
    <w:p w14:paraId="4B6CB2DB" w14:textId="18965034" w:rsidR="00237099" w:rsidRDefault="00237099" w:rsidP="00141E99">
      <w:pPr>
        <w:tabs>
          <w:tab w:val="left" w:pos="1134"/>
        </w:tabs>
        <w:spacing w:after="120" w:line="280" w:lineRule="exact"/>
        <w:jc w:val="both"/>
      </w:pPr>
    </w:p>
    <w:p w14:paraId="346E77C8" w14:textId="204F20CF" w:rsidR="002D5D34" w:rsidRPr="00B27F37" w:rsidRDefault="00237099" w:rsidP="00477430">
      <w:pPr>
        <w:pStyle w:val="Odstavecseseznamem"/>
        <w:numPr>
          <w:ilvl w:val="0"/>
          <w:numId w:val="44"/>
        </w:numPr>
        <w:spacing w:after="240"/>
        <w:ind w:left="426" w:hanging="426"/>
        <w:jc w:val="both"/>
      </w:pPr>
      <w:r w:rsidRPr="00B27F37">
        <w:t xml:space="preserve">Součástí </w:t>
      </w:r>
      <w:r w:rsidR="00AB5580" w:rsidRPr="00B27F37">
        <w:t>p</w:t>
      </w:r>
      <w:r w:rsidR="004418BD" w:rsidRPr="00B27F37">
        <w:t>lnění</w:t>
      </w:r>
      <w:r w:rsidR="00AB5580" w:rsidRPr="00B27F37">
        <w:t xml:space="preserve"> této smlouvy je i </w:t>
      </w:r>
      <w:r w:rsidRPr="00B27F37">
        <w:t>diagnostický průzkum, tj. provedení průzkumných sond do souvrství podlah, stěn a střechy, v minimálním počtu 15ks pro specifikaci materiálového složení konstrukcí a pasportizaci objektu tak, aby při realizaci</w:t>
      </w:r>
      <w:r w:rsidR="000C0AF3" w:rsidRPr="00B27F37">
        <w:t xml:space="preserve"> následného díla</w:t>
      </w:r>
      <w:r w:rsidRPr="00B27F37">
        <w:t xml:space="preserve"> bylo omezeno navýšení ceny rekonstrukce (o provedení průzkumů </w:t>
      </w:r>
      <w:r w:rsidR="004418BD" w:rsidRPr="00B27F37">
        <w:t xml:space="preserve">je zhotovitel </w:t>
      </w:r>
      <w:r w:rsidR="00B27F37">
        <w:t>povinen</w:t>
      </w:r>
      <w:r w:rsidRPr="00B27F37">
        <w:t xml:space="preserve"> zpracov</w:t>
      </w:r>
      <w:r w:rsidR="000C0AF3" w:rsidRPr="00B27F37">
        <w:t>at</w:t>
      </w:r>
      <w:r w:rsidRPr="00B27F37">
        <w:t xml:space="preserve"> samostatn</w:t>
      </w:r>
      <w:r w:rsidR="000C0AF3" w:rsidRPr="00B27F37">
        <w:t>ou</w:t>
      </w:r>
      <w:r w:rsidRPr="00B27F37">
        <w:t xml:space="preserve"> zpráv</w:t>
      </w:r>
      <w:r w:rsidR="000C0AF3" w:rsidRPr="00B27F37">
        <w:t>u</w:t>
      </w:r>
      <w:r w:rsidRPr="00B27F37">
        <w:t xml:space="preserve">). Při následné </w:t>
      </w:r>
      <w:r w:rsidR="00C12B9B">
        <w:t xml:space="preserve">Realizační fázi </w:t>
      </w:r>
      <w:r w:rsidRPr="00B27F37">
        <w:t xml:space="preserve">se předpokládá, že bude stavba provedena s ohledem a v souladu s výsledky podrobných průzkumů a předpisem projektanta, případně statika. </w:t>
      </w:r>
    </w:p>
    <w:p w14:paraId="0BCE21A6" w14:textId="2188A5F8" w:rsidR="002D5D34" w:rsidRPr="00B27F37" w:rsidRDefault="00237099" w:rsidP="00477430">
      <w:pPr>
        <w:pStyle w:val="Odstavecseseznamem"/>
        <w:numPr>
          <w:ilvl w:val="0"/>
          <w:numId w:val="44"/>
        </w:numPr>
        <w:spacing w:after="240"/>
        <w:ind w:left="426" w:hanging="426"/>
        <w:jc w:val="both"/>
      </w:pPr>
      <w:r w:rsidRPr="00B27F37">
        <w:t xml:space="preserve">S ohledem na prokázaný výskyt radonu v prostředí budovy jsou součástí </w:t>
      </w:r>
      <w:r w:rsidR="000C0AF3" w:rsidRPr="00B27F37">
        <w:t>plnění</w:t>
      </w:r>
      <w:r w:rsidR="00C12B9B">
        <w:t xml:space="preserve"> dle této smlouvy</w:t>
      </w:r>
      <w:r w:rsidR="000C0AF3" w:rsidRPr="00B27F37">
        <w:t xml:space="preserve"> </w:t>
      </w:r>
      <w:r w:rsidRPr="00B27F37">
        <w:t>také úpravy pro zamezení šíření radonu v ovzduší.</w:t>
      </w:r>
    </w:p>
    <w:p w14:paraId="3BE44EF7" w14:textId="18538801" w:rsidR="005F5C49" w:rsidRDefault="002D4025" w:rsidP="00477430">
      <w:pPr>
        <w:pStyle w:val="Odstavecseseznamem"/>
        <w:numPr>
          <w:ilvl w:val="0"/>
          <w:numId w:val="44"/>
        </w:numPr>
        <w:spacing w:after="240"/>
        <w:ind w:left="426" w:hanging="426"/>
        <w:jc w:val="both"/>
      </w:pPr>
      <w:r w:rsidRPr="005D02C9">
        <w:t xml:space="preserve">Předmětem plnění je také </w:t>
      </w:r>
      <w:r w:rsidRPr="005F5C49">
        <w:rPr>
          <w:b/>
        </w:rPr>
        <w:t>inženýrská činnost</w:t>
      </w:r>
      <w:r w:rsidRPr="005D02C9">
        <w:t xml:space="preserve"> (dále jen </w:t>
      </w:r>
      <w:r>
        <w:t>„</w:t>
      </w:r>
      <w:r w:rsidRPr="005F5C49">
        <w:rPr>
          <w:b/>
        </w:rPr>
        <w:t>IČ</w:t>
      </w:r>
      <w:r>
        <w:t>“</w:t>
      </w:r>
      <w:r w:rsidRPr="005D02C9">
        <w:t>), v</w:t>
      </w:r>
      <w:r w:rsidR="000100ED">
        <w:t> rámci</w:t>
      </w:r>
      <w:r w:rsidR="00C92CF2">
        <w:t xml:space="preserve"> </w:t>
      </w:r>
      <w:r w:rsidRPr="005D02C9">
        <w:t xml:space="preserve">které je </w:t>
      </w:r>
      <w:r w:rsidR="00E93471">
        <w:t>Zhotovitel</w:t>
      </w:r>
      <w:r w:rsidRPr="005D02C9">
        <w:t xml:space="preserve"> povinen zajistit </w:t>
      </w:r>
      <w:r w:rsidRPr="00B27F37">
        <w:t>územní souhlas</w:t>
      </w:r>
      <w:r w:rsidR="009D2FD3" w:rsidRPr="00B27F37">
        <w:t xml:space="preserve"> nebo územní rozhodnutí</w:t>
      </w:r>
      <w:r w:rsidRPr="00B27F37">
        <w:t>, stavební povolení</w:t>
      </w:r>
      <w:r w:rsidR="00B7757A" w:rsidRPr="00B27F37">
        <w:t xml:space="preserve"> (</w:t>
      </w:r>
      <w:r w:rsidRPr="00B27F37">
        <w:t>případně ohlášení stavby</w:t>
      </w:r>
      <w:r w:rsidR="00B7757A" w:rsidRPr="00B27F37">
        <w:t>)</w:t>
      </w:r>
      <w:r w:rsidR="00B7757A">
        <w:t xml:space="preserve"> anebo společné povolení</w:t>
      </w:r>
      <w:r w:rsidRPr="005D02C9">
        <w:t xml:space="preserve"> a reagovat na případné požadavky orgánů státní a veřejné správy a odstranit případné nedostatky a</w:t>
      </w:r>
      <w:r>
        <w:t> </w:t>
      </w:r>
      <w:r w:rsidRPr="005D02C9">
        <w:t xml:space="preserve">nejasnosti projektu, a to ve lhůtách stanovených těmito orgány nebo </w:t>
      </w:r>
      <w:r w:rsidR="00E93471">
        <w:t>Objednatelem</w:t>
      </w:r>
      <w:r w:rsidRPr="005D02C9">
        <w:t xml:space="preserve">. </w:t>
      </w:r>
    </w:p>
    <w:p w14:paraId="61B16F96" w14:textId="026AAD06" w:rsidR="002D5D34" w:rsidRPr="00237099" w:rsidRDefault="002D4025" w:rsidP="00477430">
      <w:pPr>
        <w:pStyle w:val="Odstavecseseznamem"/>
        <w:numPr>
          <w:ilvl w:val="0"/>
          <w:numId w:val="44"/>
        </w:numPr>
        <w:spacing w:after="240"/>
        <w:ind w:left="426" w:hanging="426"/>
        <w:jc w:val="both"/>
      </w:pPr>
      <w:r w:rsidRPr="005D02C9">
        <w:t xml:space="preserve">Součástí plnění je </w:t>
      </w:r>
      <w:r w:rsidR="005F5C49">
        <w:t xml:space="preserve">dále </w:t>
      </w:r>
      <w:r w:rsidR="005F5C49" w:rsidRPr="00477430">
        <w:rPr>
          <w:b/>
        </w:rPr>
        <w:t>s</w:t>
      </w:r>
      <w:r w:rsidR="005F5C49">
        <w:rPr>
          <w:b/>
        </w:rPr>
        <w:t>oučinnost</w:t>
      </w:r>
      <w:r w:rsidR="005F5C49" w:rsidRPr="00477430">
        <w:rPr>
          <w:b/>
        </w:rPr>
        <w:t xml:space="preserve"> </w:t>
      </w:r>
      <w:r w:rsidRPr="00477430">
        <w:rPr>
          <w:b/>
        </w:rPr>
        <w:t>se jmenovaným koordinátorem</w:t>
      </w:r>
      <w:r w:rsidR="005F5C49">
        <w:rPr>
          <w:b/>
        </w:rPr>
        <w:t xml:space="preserve"> </w:t>
      </w:r>
      <w:r w:rsidR="005F5C49" w:rsidRPr="00152BF9">
        <w:rPr>
          <w:b/>
        </w:rPr>
        <w:t>bezpečnosti a ochrany zdraví</w:t>
      </w:r>
      <w:r w:rsidR="005F5C49">
        <w:rPr>
          <w:b/>
        </w:rPr>
        <w:t xml:space="preserve"> </w:t>
      </w:r>
      <w:r w:rsidR="005F5C49" w:rsidRPr="00477430">
        <w:t>(dále jen</w:t>
      </w:r>
      <w:r w:rsidR="005F5C49">
        <w:rPr>
          <w:b/>
        </w:rPr>
        <w:t xml:space="preserve"> „</w:t>
      </w:r>
      <w:r w:rsidRPr="00477430">
        <w:rPr>
          <w:b/>
        </w:rPr>
        <w:t>BOZP</w:t>
      </w:r>
      <w:r w:rsidR="005F5C49">
        <w:rPr>
          <w:b/>
        </w:rPr>
        <w:t>“</w:t>
      </w:r>
      <w:r w:rsidR="005F5C49" w:rsidRPr="00477430">
        <w:t>)</w:t>
      </w:r>
      <w:r w:rsidRPr="005D02C9">
        <w:t xml:space="preserve"> </w:t>
      </w:r>
      <w:r w:rsidR="005F5C49" w:rsidRPr="00A60FEA">
        <w:t xml:space="preserve">ve fázi přípravy po dobu zpracování projektové dokumentace, </w:t>
      </w:r>
      <w:r w:rsidR="005F5C49">
        <w:t> </w:t>
      </w:r>
      <w:r w:rsidR="005F5C49" w:rsidRPr="00A60FEA">
        <w:t>v</w:t>
      </w:r>
      <w:r w:rsidR="005F5C49">
        <w:t> </w:t>
      </w:r>
      <w:r w:rsidR="005F5C49" w:rsidRPr="00A60FEA">
        <w:t xml:space="preserve">souladu </w:t>
      </w:r>
      <w:r w:rsidR="005F5C49">
        <w:t> </w:t>
      </w:r>
      <w:r w:rsidR="005F5C49" w:rsidRPr="00A60FEA">
        <w:t>s</w:t>
      </w:r>
      <w:r w:rsidR="005F5C49">
        <w:t> </w:t>
      </w:r>
      <w:r w:rsidR="005F5C49" w:rsidRPr="00A60FEA">
        <w:t>novelou zákona č. 309/2006 Sb., kterou se upravují požadavky bezpečnosti a ochrany zdraví při práci v pracovněprávních vztazích a</w:t>
      </w:r>
      <w:r w:rsidR="005F5C49">
        <w:t> </w:t>
      </w:r>
      <w:r w:rsidR="005F5C49" w:rsidRPr="00A60FEA">
        <w:t>o</w:t>
      </w:r>
      <w:r w:rsidR="005F5C49">
        <w:t> </w:t>
      </w:r>
      <w:r w:rsidR="005F5C49" w:rsidRPr="00A60FEA">
        <w:t>zajištění bezpečnosti a ochrany zdraví při činnosti nebo poskytování služeb mimo pracovněprávní vztahy</w:t>
      </w:r>
      <w:r w:rsidR="005F5C49">
        <w:t xml:space="preserve">. Součástí součinnosti je zejména </w:t>
      </w:r>
      <w:r w:rsidR="005F5C49" w:rsidRPr="005D02C9">
        <w:t>jednání s koordinátorem BOZP</w:t>
      </w:r>
      <w:r w:rsidR="005F5C49">
        <w:t>,</w:t>
      </w:r>
      <w:r w:rsidR="005F5C49" w:rsidRPr="005D02C9">
        <w:t xml:space="preserve"> </w:t>
      </w:r>
      <w:r w:rsidRPr="005D02C9">
        <w:t>předkládání dokumentů koordinátorovi BOZP a zapracování jeho připomínek a</w:t>
      </w:r>
      <w:r>
        <w:t> </w:t>
      </w:r>
      <w:r w:rsidRPr="005D02C9">
        <w:t>požadavků do projektové dokumentace</w:t>
      </w:r>
      <w:r w:rsidR="00A32DD8">
        <w:t xml:space="preserve"> a do výkazu výměr</w:t>
      </w:r>
      <w:r w:rsidRPr="005D02C9">
        <w:t>.</w:t>
      </w:r>
    </w:p>
    <w:p w14:paraId="2D1D0F51" w14:textId="363B098B" w:rsidR="004562D3" w:rsidRDefault="004562D3" w:rsidP="00477430">
      <w:pPr>
        <w:pStyle w:val="Obsah1"/>
      </w:pPr>
      <w:r>
        <w:t xml:space="preserve">Součástí předmětu plnění je dále </w:t>
      </w:r>
      <w:r w:rsidRPr="00477430">
        <w:rPr>
          <w:b/>
        </w:rPr>
        <w:t>součinnost s Objednatelem při organizaci a průběhu zadávacího řízení na výběr zhotovitele stavby</w:t>
      </w:r>
      <w:r>
        <w:rPr>
          <w:b/>
        </w:rPr>
        <w:t>,</w:t>
      </w:r>
      <w:r>
        <w:t xml:space="preserve"> </w:t>
      </w:r>
      <w:r w:rsidRPr="001E2718">
        <w:t xml:space="preserve">tj. </w:t>
      </w:r>
      <w:r w:rsidRPr="00A60FEA">
        <w:t>aktualizace rozpočtu před vypsáním veřejné zakázky na zhotovitele stavby</w:t>
      </w:r>
      <w:r>
        <w:t xml:space="preserve">, </w:t>
      </w:r>
      <w:r w:rsidRPr="00A60FEA">
        <w:t>součinnost při zodpovězení případných dotazů zájemců o získání zakázky, odstranění případných nedostatků a nejasností dokumentace</w:t>
      </w:r>
      <w:r>
        <w:t>. V rámci této spolupráce je Zhotovitel povinen reagovat na případné dotazy zájemců o získání zakázky a odstranit případné nedostatky a nejasnosti dokumentace pro provádění stavby, a to ve lhůtě max. 1 dne od doručení žádosti o dodatečné informace zaslané zhotoviteli.</w:t>
      </w:r>
    </w:p>
    <w:p w14:paraId="704983E6" w14:textId="517C67F1" w:rsidR="00237099" w:rsidRDefault="002D4025" w:rsidP="00477430">
      <w:pPr>
        <w:pStyle w:val="Odstavecseseznamem"/>
        <w:numPr>
          <w:ilvl w:val="0"/>
          <w:numId w:val="44"/>
        </w:numPr>
        <w:spacing w:after="240"/>
        <w:ind w:left="426" w:hanging="426"/>
        <w:jc w:val="both"/>
      </w:pPr>
      <w:r>
        <w:t>Předmětem plnění</w:t>
      </w:r>
      <w:r w:rsidRPr="005D02C9">
        <w:t xml:space="preserve"> je </w:t>
      </w:r>
      <w:r>
        <w:t>dále</w:t>
      </w:r>
      <w:r w:rsidRPr="005D02C9">
        <w:t xml:space="preserve"> </w:t>
      </w:r>
      <w:r w:rsidRPr="005F5C49">
        <w:rPr>
          <w:b/>
        </w:rPr>
        <w:t>zajištění autorského dozoru</w:t>
      </w:r>
      <w:r w:rsidRPr="005D02C9">
        <w:t xml:space="preserve"> po</w:t>
      </w:r>
      <w:r>
        <w:t> </w:t>
      </w:r>
      <w:r w:rsidRPr="005D02C9">
        <w:t>celou dobu realizace stavebních</w:t>
      </w:r>
      <w:r w:rsidR="008B10C8">
        <w:t xml:space="preserve"> prací</w:t>
      </w:r>
      <w:r w:rsidR="005F5C49">
        <w:t xml:space="preserve"> (dále jen „</w:t>
      </w:r>
      <w:r w:rsidR="005F5C49" w:rsidRPr="00477430">
        <w:rPr>
          <w:b/>
        </w:rPr>
        <w:t>AD</w:t>
      </w:r>
      <w:r w:rsidR="005F5C49">
        <w:t>“)</w:t>
      </w:r>
      <w:r w:rsidR="00237099">
        <w:t>, a to zejména v tomto rozsahu:</w:t>
      </w:r>
    </w:p>
    <w:p w14:paraId="4F55FC40" w14:textId="357F0C91" w:rsidR="00237099" w:rsidRDefault="00237099" w:rsidP="00477430">
      <w:pPr>
        <w:ind w:left="1134" w:hanging="708"/>
        <w:jc w:val="both"/>
      </w:pPr>
      <w:r>
        <w:t>-</w:t>
      </w:r>
      <w:r>
        <w:tab/>
        <w:t>minimální účast 1x týdně na kontrolním dni stavby,</w:t>
      </w:r>
    </w:p>
    <w:p w14:paraId="30BAFA18" w14:textId="77777777" w:rsidR="00237099" w:rsidRPr="00B27F37" w:rsidRDefault="00237099" w:rsidP="00477430">
      <w:pPr>
        <w:ind w:left="1131" w:hanging="705"/>
        <w:jc w:val="both"/>
      </w:pPr>
      <w:r>
        <w:t>-</w:t>
      </w:r>
      <w:r>
        <w:tab/>
      </w:r>
      <w:r w:rsidRPr="00B27F37">
        <w:t>povinná účast na koordinačních schůzkách mimo kontrolní den v případě potřeby na výzvu objednatele,</w:t>
      </w:r>
    </w:p>
    <w:p w14:paraId="10193234" w14:textId="77777777" w:rsidR="00237099" w:rsidRPr="009678B8" w:rsidRDefault="00237099" w:rsidP="00477430">
      <w:pPr>
        <w:ind w:left="1131" w:hanging="705"/>
        <w:jc w:val="both"/>
      </w:pPr>
      <w:r w:rsidRPr="00F96CD8">
        <w:t>-</w:t>
      </w:r>
      <w:r w:rsidRPr="00F96CD8">
        <w:tab/>
        <w:t xml:space="preserve">poskytování vysvětlení potřebných k vypracování navazující dodavatelské dokumentace, </w:t>
      </w:r>
    </w:p>
    <w:p w14:paraId="31A7B34F" w14:textId="2C07CF83" w:rsidR="00237099" w:rsidRPr="009678B8" w:rsidRDefault="00237099" w:rsidP="00477430">
      <w:pPr>
        <w:ind w:left="1131" w:hanging="705"/>
        <w:jc w:val="both"/>
      </w:pPr>
      <w:r w:rsidRPr="009678B8">
        <w:t>-</w:t>
      </w:r>
      <w:r w:rsidRPr="009678B8">
        <w:tab/>
        <w:t>dodržení projektu s přihlédnutím k podmínk</w:t>
      </w:r>
      <w:r w:rsidR="00F02468">
        <w:t xml:space="preserve">ám určeným stavebním povolením, </w:t>
      </w:r>
      <w:r w:rsidRPr="009678B8">
        <w:t xml:space="preserve">poskytováním vysvětlení potřebných pro plynulost výstavby, </w:t>
      </w:r>
    </w:p>
    <w:p w14:paraId="09969CF1" w14:textId="0AC93A01" w:rsidR="00237099" w:rsidRPr="00B27F37" w:rsidRDefault="00237099" w:rsidP="00477430">
      <w:pPr>
        <w:ind w:left="1131" w:hanging="705"/>
        <w:jc w:val="both"/>
      </w:pPr>
      <w:r w:rsidRPr="009678B8">
        <w:t>-</w:t>
      </w:r>
      <w:r w:rsidRPr="009678B8">
        <w:tab/>
        <w:t xml:space="preserve">posuzování návrhů dodavatelů stavby na změny a odchylky v částech projektů zpracovávaných dodavateli stavebních prací z pohledu dodržení technicko-ekonomických parametrů stavebních prací a architektonické koncepce, případně dalších údajů a ukazatelů z pohledu projektové dokumentace; v případě, že dodavatelé navrhují z různých důvodů změny projektu (materiál, rozměry, tvar atd.), je osoba vykonávající </w:t>
      </w:r>
      <w:r w:rsidR="00B7757A" w:rsidRPr="00B27F37">
        <w:t>autorský dozor</w:t>
      </w:r>
      <w:r w:rsidRPr="00B27F37">
        <w:t xml:space="preserve"> odpovědná za posouzení těchto změn, </w:t>
      </w:r>
      <w:r w:rsidR="00B7757A" w:rsidRPr="00B27F37">
        <w:t xml:space="preserve">po </w:t>
      </w:r>
      <w:r w:rsidRPr="00B27F37">
        <w:t>projednání s investorem</w:t>
      </w:r>
      <w:r w:rsidR="00B27F37">
        <w:t xml:space="preserve"> (objednatelem)</w:t>
      </w:r>
      <w:r w:rsidRPr="00B27F37">
        <w:t>,</w:t>
      </w:r>
    </w:p>
    <w:p w14:paraId="720F88B6" w14:textId="77777777" w:rsidR="00237099" w:rsidRPr="009678B8" w:rsidRDefault="00237099" w:rsidP="00477430">
      <w:pPr>
        <w:ind w:left="1131" w:hanging="705"/>
        <w:jc w:val="both"/>
      </w:pPr>
      <w:r w:rsidRPr="00F96CD8">
        <w:t>-</w:t>
      </w:r>
      <w:r w:rsidRPr="00F96CD8">
        <w:tab/>
        <w:t>vyjádření k požadavkům na větší množství výrobků a výkonů oproti projednávané dokumentaci z technického hlediska; v případě, že dodavatel stavebních prací požaduje změnu v množství materiálu nebo objemu prací oproti pr</w:t>
      </w:r>
      <w:r w:rsidRPr="009678B8">
        <w:t>ojektu, uvede osoba odpovědná za výkon autorského dozoru k této skutečnosti své stanovisko z technického hlediska,</w:t>
      </w:r>
    </w:p>
    <w:p w14:paraId="58FCB30A" w14:textId="3B0916DA" w:rsidR="00237099" w:rsidRPr="00B27F37" w:rsidRDefault="00237099" w:rsidP="00477430">
      <w:pPr>
        <w:ind w:left="1134" w:hanging="708"/>
        <w:jc w:val="both"/>
      </w:pPr>
      <w:r w:rsidRPr="009678B8">
        <w:t>-</w:t>
      </w:r>
      <w:r w:rsidRPr="009678B8">
        <w:tab/>
        <w:t>participace na přípravě podkladů ke kolaudačnímu řízení.</w:t>
      </w:r>
    </w:p>
    <w:p w14:paraId="1DE5DEE4" w14:textId="77777777" w:rsidR="002D5D34" w:rsidRDefault="002D5D34" w:rsidP="00477430">
      <w:pPr>
        <w:pStyle w:val="Odstavecseseznamem"/>
        <w:ind w:left="720"/>
        <w:jc w:val="both"/>
      </w:pPr>
      <w:r>
        <w:t xml:space="preserve"> </w:t>
      </w:r>
    </w:p>
    <w:p w14:paraId="716D6976" w14:textId="2CAC5B33" w:rsidR="00237099" w:rsidRPr="00B27F37" w:rsidRDefault="00237099" w:rsidP="00477430">
      <w:pPr>
        <w:pStyle w:val="Odstavecseseznamem"/>
        <w:numPr>
          <w:ilvl w:val="0"/>
          <w:numId w:val="44"/>
        </w:numPr>
        <w:ind w:left="426" w:hanging="426"/>
        <w:jc w:val="both"/>
      </w:pPr>
      <w:r w:rsidRPr="00B27F37">
        <w:t>V průběhu realizace stavebních prací sleduje osoba vykonávající autorský dozor výstavbu z následujících technických hledisek:</w:t>
      </w:r>
    </w:p>
    <w:p w14:paraId="0D73C41D" w14:textId="77777777" w:rsidR="00237099" w:rsidRPr="00B27F37" w:rsidRDefault="00237099" w:rsidP="00477430">
      <w:pPr>
        <w:ind w:left="1134" w:hanging="708"/>
        <w:jc w:val="both"/>
      </w:pPr>
      <w:r w:rsidRPr="00B27F37">
        <w:t>-</w:t>
      </w:r>
      <w:r w:rsidRPr="00B27F37">
        <w:tab/>
        <w:t>použití stanovených materiálů</w:t>
      </w:r>
    </w:p>
    <w:p w14:paraId="2D3743E9" w14:textId="27ECBDC1" w:rsidR="00237099" w:rsidRPr="00B27F37" w:rsidRDefault="00237099" w:rsidP="00477430">
      <w:pPr>
        <w:ind w:left="1134" w:hanging="708"/>
        <w:jc w:val="both"/>
      </w:pPr>
      <w:r w:rsidRPr="00B27F37">
        <w:t>-</w:t>
      </w:r>
      <w:r w:rsidRPr="00B27F37">
        <w:tab/>
        <w:t xml:space="preserve">dodržení projektovaných stavebně-technologických standardů, </w:t>
      </w:r>
    </w:p>
    <w:p w14:paraId="3C34FE0A" w14:textId="77777777" w:rsidR="00237099" w:rsidRPr="00B27F37" w:rsidRDefault="00237099" w:rsidP="00477430">
      <w:pPr>
        <w:ind w:left="1134" w:hanging="708"/>
        <w:jc w:val="both"/>
      </w:pPr>
      <w:r w:rsidRPr="00B27F37">
        <w:t>-</w:t>
      </w:r>
      <w:r w:rsidRPr="00B27F37">
        <w:tab/>
        <w:t>dodržení dispozičního a konstrukčního řešení,</w:t>
      </w:r>
    </w:p>
    <w:p w14:paraId="6D43077E" w14:textId="6B338B6A" w:rsidR="004562D3" w:rsidRPr="00B27F37" w:rsidRDefault="00237099" w:rsidP="00477430">
      <w:pPr>
        <w:ind w:left="1134" w:hanging="708"/>
        <w:jc w:val="both"/>
      </w:pPr>
      <w:r w:rsidRPr="00B27F37">
        <w:t>-</w:t>
      </w:r>
      <w:r w:rsidRPr="00B27F37">
        <w:tab/>
        <w:t>dodržení architektonického řešení stavby včetně projektem předepsaných detailů,</w:t>
      </w:r>
    </w:p>
    <w:p w14:paraId="5C439684" w14:textId="3378642F" w:rsidR="00242701" w:rsidRDefault="00237099" w:rsidP="00477430">
      <w:pPr>
        <w:pStyle w:val="Odstavecseseznamem"/>
        <w:numPr>
          <w:ilvl w:val="0"/>
          <w:numId w:val="49"/>
        </w:numPr>
        <w:ind w:left="1134" w:hanging="708"/>
        <w:jc w:val="both"/>
      </w:pPr>
      <w:r w:rsidRPr="00B27F37">
        <w:t>účast na odevzdání a převzetí stavby nebo její části včetně komplexního vyzkoušení.</w:t>
      </w:r>
      <w:r w:rsidRPr="00B27F37" w:rsidDel="009E62EF">
        <w:t xml:space="preserve"> </w:t>
      </w:r>
      <w:r w:rsidR="002D4025" w:rsidRPr="00B27F37">
        <w:t xml:space="preserve"> </w:t>
      </w:r>
      <w:r w:rsidR="004562D3">
        <w:t xml:space="preserve"> </w:t>
      </w:r>
    </w:p>
    <w:p w14:paraId="1F60A084" w14:textId="77777777" w:rsidR="004562D3" w:rsidRDefault="004562D3" w:rsidP="00477430">
      <w:pPr>
        <w:pStyle w:val="Odstavecseseznamem"/>
        <w:ind w:left="1134"/>
        <w:jc w:val="both"/>
      </w:pPr>
    </w:p>
    <w:p w14:paraId="4F731094" w14:textId="4B5A492A" w:rsidR="00636FC0" w:rsidRDefault="00636FC0">
      <w:pPr>
        <w:pStyle w:val="Obsah1"/>
      </w:pPr>
      <w:r>
        <w:t>V průběhu odevzdání a převzetí stavby objednatelem osoba odpovědná za výkon autorského dozoru jednoznačně vyjádří své stanovisko v příslušných záznamech o předání a převzetí a zkontroluje záznamy příslušných odchylek od projektu.</w:t>
      </w:r>
    </w:p>
    <w:p w14:paraId="564C6A3C" w14:textId="11681177" w:rsidR="005E265B" w:rsidRDefault="005E265B" w:rsidP="00477430">
      <w:pPr>
        <w:pStyle w:val="Obsah1"/>
      </w:pPr>
      <w:r>
        <w:t xml:space="preserve">Předmětem plnění této Smlouvy je i případné </w:t>
      </w:r>
      <w:r w:rsidRPr="00640FAC">
        <w:t>zapracování změn projektové dokumentace do</w:t>
      </w:r>
      <w:r>
        <w:t> </w:t>
      </w:r>
      <w:r w:rsidR="00E6296A">
        <w:rPr>
          <w:b/>
        </w:rPr>
        <w:t>DP</w:t>
      </w:r>
      <w:r w:rsidR="00E6296A" w:rsidRPr="00C92CF2">
        <w:rPr>
          <w:b/>
        </w:rPr>
        <w:t>S</w:t>
      </w:r>
      <w:r w:rsidRPr="00640FAC">
        <w:t xml:space="preserve"> na základě </w:t>
      </w:r>
      <w:r>
        <w:t>potřeby provést změnu pro</w:t>
      </w:r>
      <w:r w:rsidRPr="00640FAC">
        <w:t xml:space="preserve"> </w:t>
      </w:r>
      <w:r>
        <w:t>pozdější nepředvídatelné okolnosti, a i pro změnu okolností vzniklých v Realizační fázi, a to bez jakéhokoli omezení.</w:t>
      </w:r>
    </w:p>
    <w:p w14:paraId="59DFD9FC" w14:textId="6072B268" w:rsidR="004562D3" w:rsidRDefault="00E93471">
      <w:pPr>
        <w:pStyle w:val="Obsah1"/>
      </w:pPr>
      <w:r w:rsidRPr="00A73EE1">
        <w:t>Zhotovitel</w:t>
      </w:r>
      <w:r w:rsidR="00A805FC" w:rsidRPr="00A73EE1">
        <w:t xml:space="preserve"> je povinen osobně konzultovat dispoziční řešení nav</w:t>
      </w:r>
      <w:r w:rsidR="00004D7F">
        <w:t>rhované stavby minimálně třikrát</w:t>
      </w:r>
      <w:r w:rsidR="00A805FC" w:rsidRPr="00A73EE1">
        <w:t xml:space="preserve"> při místním šetření za účasti zástupce</w:t>
      </w:r>
      <w:r w:rsidR="000172E0" w:rsidRPr="00A73EE1">
        <w:t xml:space="preserve"> Objednatele</w:t>
      </w:r>
      <w:r w:rsidR="00A805FC" w:rsidRPr="00A73EE1">
        <w:t>, zástupce uživatele</w:t>
      </w:r>
      <w:r w:rsidR="00A73EE1" w:rsidRPr="00A73EE1">
        <w:t xml:space="preserve">, tj. osoby oprávněné jednat za </w:t>
      </w:r>
      <w:r w:rsidR="00004D7F">
        <w:t>Mateřskou školu „Kytička“</w:t>
      </w:r>
      <w:r w:rsidR="00A73EE1" w:rsidRPr="00A73EE1">
        <w:t xml:space="preserve">, příspěvková organizace, </w:t>
      </w:r>
      <w:r w:rsidR="00004D7F">
        <w:t>Burianova 972/2, 460 06 Liberec 6</w:t>
      </w:r>
      <w:r w:rsidR="00A73EE1" w:rsidRPr="00A73EE1">
        <w:t>, případně jeho zástupce,</w:t>
      </w:r>
      <w:r w:rsidR="00A805FC" w:rsidRPr="00A73EE1">
        <w:t xml:space="preserve"> a zástupce uchazeče</w:t>
      </w:r>
      <w:r w:rsidR="00A73EE1" w:rsidRPr="00A73EE1">
        <w:t xml:space="preserve"> o</w:t>
      </w:r>
      <w:r w:rsidR="00A73EE1">
        <w:t> </w:t>
      </w:r>
      <w:r w:rsidR="00A73EE1" w:rsidRPr="00A73EE1">
        <w:t xml:space="preserve">zadání veřejné zakázky na </w:t>
      </w:r>
      <w:r w:rsidR="00B4229A">
        <w:t>Realizační fázi</w:t>
      </w:r>
      <w:r w:rsidR="007559E0">
        <w:t xml:space="preserve"> projektu „</w:t>
      </w:r>
      <w:r w:rsidR="00004D7F">
        <w:t>Navýšení kapacit MŠ Kytička</w:t>
      </w:r>
      <w:r w:rsidR="00AA710A">
        <w:t>, Liberec</w:t>
      </w:r>
      <w:r w:rsidR="007559E0">
        <w:t>“</w:t>
      </w:r>
      <w:r w:rsidR="00B4229A">
        <w:t>.</w:t>
      </w:r>
      <w:r w:rsidR="00A805FC" w:rsidRPr="00A73EE1">
        <w:t xml:space="preserve"> Při prvním místním šetření budou </w:t>
      </w:r>
      <w:r w:rsidRPr="00A73EE1">
        <w:t>Zhotovitelem</w:t>
      </w:r>
      <w:r w:rsidR="00A805FC" w:rsidRPr="00A73EE1">
        <w:t xml:space="preserve"> předloženy </w:t>
      </w:r>
      <w:r w:rsidR="00004D7F">
        <w:t>tři</w:t>
      </w:r>
      <w:r w:rsidR="00B27F37">
        <w:t xml:space="preserve"> </w:t>
      </w:r>
      <w:r w:rsidR="00A805FC" w:rsidRPr="00A73EE1">
        <w:t>varianty dispozičního řešení stavby.</w:t>
      </w:r>
    </w:p>
    <w:p w14:paraId="42C0EE39" w14:textId="6A91763B" w:rsidR="00C12B9B" w:rsidRDefault="00E93471">
      <w:pPr>
        <w:pStyle w:val="Obsah1"/>
      </w:pPr>
      <w:r w:rsidRPr="00B27F37">
        <w:t>Zhotovitel</w:t>
      </w:r>
      <w:r w:rsidR="00365E96" w:rsidRPr="00B27F37">
        <w:t xml:space="preserve"> </w:t>
      </w:r>
      <w:r w:rsidR="000068E8" w:rsidRPr="00B27F37">
        <w:t>je povinen</w:t>
      </w:r>
      <w:r w:rsidR="0092072F" w:rsidRPr="00B27F37">
        <w:t xml:space="preserve"> </w:t>
      </w:r>
      <w:r w:rsidR="00A46E93" w:rsidRPr="00B27F37">
        <w:t xml:space="preserve">konzultovat DSP </w:t>
      </w:r>
      <w:r w:rsidR="00831531" w:rsidRPr="00B27F37">
        <w:t>s</w:t>
      </w:r>
      <w:r w:rsidR="00004D7F">
        <w:t xml:space="preserve"> zástupci </w:t>
      </w:r>
      <w:r w:rsidR="00831531" w:rsidRPr="00B27F37">
        <w:t>města</w:t>
      </w:r>
      <w:r w:rsidR="00004D7F">
        <w:t xml:space="preserve"> </w:t>
      </w:r>
      <w:r w:rsidR="00A517CE" w:rsidRPr="00B27F37">
        <w:t>Liberec</w:t>
      </w:r>
      <w:r w:rsidR="00004D7F">
        <w:t xml:space="preserve"> (objednatelem)</w:t>
      </w:r>
      <w:r w:rsidR="005A359E" w:rsidRPr="00B27F37">
        <w:t xml:space="preserve"> a </w:t>
      </w:r>
      <w:r w:rsidR="00AF001C">
        <w:t xml:space="preserve">s </w:t>
      </w:r>
      <w:r w:rsidR="005A359E" w:rsidRPr="00B27F37">
        <w:t>ředitelem předmětné školy</w:t>
      </w:r>
      <w:r w:rsidR="00B27F37">
        <w:t>.</w:t>
      </w:r>
      <w:r w:rsidR="00BC5A2D">
        <w:t xml:space="preserve"> </w:t>
      </w:r>
      <w:r>
        <w:t>Zhotovitel</w:t>
      </w:r>
      <w:r w:rsidR="00BC5A2D">
        <w:t xml:space="preserve"> se dále </w:t>
      </w:r>
      <w:r w:rsidR="00365E96">
        <w:t xml:space="preserve">zavazuje spolupracovat </w:t>
      </w:r>
      <w:r w:rsidR="00B27F37">
        <w:t xml:space="preserve">s Objednatelem </w:t>
      </w:r>
      <w:r w:rsidR="00365E96">
        <w:t xml:space="preserve">při </w:t>
      </w:r>
      <w:r w:rsidR="00B27F37">
        <w:t xml:space="preserve">provádění </w:t>
      </w:r>
      <w:r w:rsidR="00365E96">
        <w:t xml:space="preserve">projektových pracích na architektonickém řešení stavby formou konzultací, které budou probíhat v sídle </w:t>
      </w:r>
      <w:r>
        <w:t>Objednatele</w:t>
      </w:r>
      <w:r w:rsidR="00365E96">
        <w:t xml:space="preserve">. Předpokládaná časová náročnost </w:t>
      </w:r>
      <w:r w:rsidR="002507D2">
        <w:t xml:space="preserve">konzultací </w:t>
      </w:r>
      <w:r w:rsidR="00BC28AA">
        <w:t xml:space="preserve">bude činit </w:t>
      </w:r>
      <w:r w:rsidR="00365E96">
        <w:t>maximálně 100 hodin</w:t>
      </w:r>
      <w:r w:rsidR="00873DF2">
        <w:t xml:space="preserve"> celkem, bez ohledu na počet pracovníků. </w:t>
      </w:r>
      <w:r w:rsidR="00BC28AA">
        <w:t xml:space="preserve">Zhotovitel prohlašuje, že cena </w:t>
      </w:r>
      <w:r w:rsidR="00873DF2">
        <w:t xml:space="preserve">za tyto služby je zahrnuta do </w:t>
      </w:r>
      <w:r w:rsidR="00192C69">
        <w:t xml:space="preserve">celkové ceny </w:t>
      </w:r>
      <w:r w:rsidR="00BC28AA">
        <w:t xml:space="preserve">díla </w:t>
      </w:r>
      <w:r w:rsidR="00242701">
        <w:t>sjednané v této Smlouvě.</w:t>
      </w:r>
    </w:p>
    <w:p w14:paraId="03FB9359" w14:textId="697199AF" w:rsidR="004D6A25" w:rsidRDefault="004D6A25">
      <w:pPr>
        <w:pStyle w:val="Obsah1"/>
      </w:pPr>
      <w:r w:rsidRPr="00353866">
        <w:t xml:space="preserve">Zhotovitel se </w:t>
      </w:r>
      <w:r>
        <w:t>zavazuje</w:t>
      </w:r>
      <w:r w:rsidRPr="00353866">
        <w:t>, že rozpočtovaná c</w:t>
      </w:r>
      <w:r w:rsidR="00F963A8">
        <w:t>ena stavby nepřekročí částku 120</w:t>
      </w:r>
      <w:r w:rsidRPr="00353866">
        <w:t> 000</w:t>
      </w:r>
      <w:r>
        <w:t> </w:t>
      </w:r>
      <w:r w:rsidRPr="00353866">
        <w:t>000</w:t>
      </w:r>
      <w:r>
        <w:t xml:space="preserve"> Kč</w:t>
      </w:r>
      <w:r w:rsidRPr="00353866">
        <w:t xml:space="preserve"> bez DPH, myšleno v</w:t>
      </w:r>
      <w:r>
        <w:t> </w:t>
      </w:r>
      <w:r w:rsidRPr="00353866">
        <w:t>aktuálních ceníkových cenách URS.</w:t>
      </w:r>
    </w:p>
    <w:p w14:paraId="1E46A300" w14:textId="4A2C0F54" w:rsidR="006533F0" w:rsidRDefault="006533F0" w:rsidP="006533F0">
      <w:pPr>
        <w:pStyle w:val="Obsah1"/>
      </w:pPr>
      <w:r>
        <w:t>Zhotovitel projektové dokumentace bude veden snahou a zájmem o maximální hospodárnost a ekonomickou výhodnost celkového řešení stavby</w:t>
      </w:r>
      <w:r w:rsidRPr="00476AF2">
        <w:t xml:space="preserve">. </w:t>
      </w:r>
      <w:r w:rsidRPr="002D2124">
        <w:t>Dále</w:t>
      </w:r>
      <w:r>
        <w:t xml:space="preserve"> bude</w:t>
      </w:r>
      <w:r w:rsidRPr="002D2124">
        <w:t xml:space="preserve"> kontrolovat, zda stavba probíhá dle schválené projektové dokumentace. </w:t>
      </w:r>
      <w:r>
        <w:t xml:space="preserve"> Potřebné změny projektové dokumentace bude </w:t>
      </w:r>
      <w:r w:rsidRPr="002D2124">
        <w:t>konzultovat předem se stavebním úřadem a</w:t>
      </w:r>
      <w:r>
        <w:t xml:space="preserve"> případně dopracuje</w:t>
      </w:r>
      <w:r w:rsidRPr="002D2124">
        <w:t xml:space="preserve"> potřebnou dokumentaci pro změnu stavby v rámci předmětu plnění. </w:t>
      </w:r>
      <w:r>
        <w:t xml:space="preserve"> </w:t>
      </w:r>
    </w:p>
    <w:p w14:paraId="2C55A63E" w14:textId="77777777" w:rsidR="006533F0" w:rsidRPr="009B141F" w:rsidRDefault="006533F0" w:rsidP="006533F0">
      <w:pPr>
        <w:pStyle w:val="Obsah1"/>
        <w:rPr>
          <w:sz w:val="28"/>
        </w:rPr>
      </w:pPr>
      <w:r w:rsidRPr="00A60FEA">
        <w:t>Dílo musí být v souladu s příslušnými českými, případně techni</w:t>
      </w:r>
      <w:r>
        <w:t xml:space="preserve">ckými platnými normami (ČSN), </w:t>
      </w:r>
      <w:r w:rsidRPr="00A60FEA">
        <w:t>obecně závaznými právními předpisy a předpisy pro provádění prací daným</w:t>
      </w:r>
      <w:r>
        <w:t>i charakterem a rozsahem díla</w:t>
      </w:r>
      <w:r w:rsidRPr="00A60FEA">
        <w:t xml:space="preserve">. </w:t>
      </w:r>
    </w:p>
    <w:p w14:paraId="1465D758" w14:textId="77777777" w:rsidR="00B4229A" w:rsidRDefault="00B4229A" w:rsidP="00C90958">
      <w:pPr>
        <w:pStyle w:val="Odstavecseseznamem"/>
        <w:spacing w:after="120"/>
        <w:ind w:left="567"/>
        <w:jc w:val="both"/>
      </w:pPr>
    </w:p>
    <w:p w14:paraId="7CA1BE7A" w14:textId="139E1894" w:rsidR="004D4734" w:rsidRDefault="004D4734" w:rsidP="00DF6DED">
      <w:pPr>
        <w:pStyle w:val="Odstavecseseznamem"/>
        <w:spacing w:after="120"/>
        <w:ind w:left="0"/>
        <w:jc w:val="center"/>
        <w:rPr>
          <w:b/>
          <w:bCs/>
          <w:u w:val="single"/>
        </w:rPr>
      </w:pPr>
      <w:r w:rsidRPr="004D4734">
        <w:rPr>
          <w:b/>
          <w:bCs/>
          <w:u w:val="single"/>
        </w:rPr>
        <w:t>V. Místo plnění</w:t>
      </w:r>
    </w:p>
    <w:p w14:paraId="4674D5B0" w14:textId="1A249B72" w:rsidR="001559C3" w:rsidRDefault="00807F9F" w:rsidP="00477430">
      <w:pPr>
        <w:pStyle w:val="Obsah1"/>
        <w:numPr>
          <w:ilvl w:val="0"/>
          <w:numId w:val="0"/>
        </w:numPr>
        <w:ind w:left="426" w:hanging="426"/>
      </w:pPr>
      <w:r w:rsidRPr="00963C91">
        <w:t>1)</w:t>
      </w:r>
      <w:r>
        <w:t xml:space="preserve">  </w:t>
      </w:r>
      <w:r w:rsidR="00413489" w:rsidRPr="00237099">
        <w:rPr>
          <w:b/>
        </w:rPr>
        <w:t>Místo plnění:</w:t>
      </w:r>
      <w:r w:rsidR="004D4734">
        <w:t xml:space="preserve"> </w:t>
      </w:r>
      <w:r w:rsidR="004B2BF4">
        <w:t xml:space="preserve">areál </w:t>
      </w:r>
      <w:r w:rsidR="004B2BF4">
        <w:rPr>
          <w:rStyle w:val="preformatted"/>
        </w:rPr>
        <w:t xml:space="preserve">Mateřské školy "Kytička", </w:t>
      </w:r>
      <w:r w:rsidR="004B2BF4">
        <w:t>č.p. 972/2 Burianova, 460 06 Liberec VI - Rochlice</w:t>
      </w:r>
      <w:r w:rsidR="000D2266">
        <w:t>.</w:t>
      </w:r>
    </w:p>
    <w:p w14:paraId="6F216CA0" w14:textId="25275C5F" w:rsidR="001559C3" w:rsidRPr="00794BC4" w:rsidRDefault="00807F9F" w:rsidP="00477430">
      <w:pPr>
        <w:pStyle w:val="Obsah1"/>
        <w:numPr>
          <w:ilvl w:val="0"/>
          <w:numId w:val="0"/>
        </w:numPr>
        <w:ind w:left="426" w:hanging="426"/>
      </w:pPr>
      <w:r w:rsidRPr="00963C91">
        <w:t>2)</w:t>
      </w:r>
      <w:r>
        <w:rPr>
          <w:b/>
        </w:rPr>
        <w:t xml:space="preserve"> </w:t>
      </w:r>
      <w:r w:rsidR="001559C3" w:rsidRPr="00F45E80">
        <w:rPr>
          <w:b/>
        </w:rPr>
        <w:t xml:space="preserve">Místo předání </w:t>
      </w:r>
      <w:r w:rsidR="00192C69">
        <w:rPr>
          <w:b/>
        </w:rPr>
        <w:t>Díla</w:t>
      </w:r>
      <w:r w:rsidR="001559C3" w:rsidRPr="00F45E80">
        <w:rPr>
          <w:b/>
        </w:rPr>
        <w:t>:</w:t>
      </w:r>
      <w:r w:rsidR="001559C3" w:rsidRPr="001559C3">
        <w:t xml:space="preserve"> Magistrát města Liberec, odbor strategického rozvoje a</w:t>
      </w:r>
      <w:r w:rsidR="000D2266">
        <w:t> </w:t>
      </w:r>
      <w:r w:rsidR="001559C3" w:rsidRPr="001559C3">
        <w:t>dotací, se</w:t>
      </w:r>
      <w:r w:rsidR="00B4229A">
        <w:t> </w:t>
      </w:r>
      <w:r w:rsidR="001559C3" w:rsidRPr="001559C3">
        <w:t>sídlem Nám. Dr. E. Beneše 1, 460 59 Liberec 1.</w:t>
      </w:r>
    </w:p>
    <w:p w14:paraId="20B08632" w14:textId="21887A5B" w:rsidR="004D4734" w:rsidRDefault="004D4734" w:rsidP="00C90958">
      <w:pPr>
        <w:spacing w:after="120"/>
        <w:rPr>
          <w:b/>
          <w:u w:val="single"/>
        </w:rPr>
      </w:pPr>
    </w:p>
    <w:p w14:paraId="0BCAAB29" w14:textId="77777777" w:rsidR="00E9419B" w:rsidRPr="00794BC4" w:rsidRDefault="00E9419B" w:rsidP="00C90958">
      <w:pPr>
        <w:spacing w:after="120"/>
        <w:rPr>
          <w:b/>
          <w:u w:val="single"/>
        </w:rPr>
      </w:pPr>
    </w:p>
    <w:p w14:paraId="74B8F00F" w14:textId="32A80D77" w:rsidR="00413489" w:rsidRDefault="004D4734" w:rsidP="00C90958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V</w:t>
      </w:r>
      <w:r w:rsidRPr="00794BC4">
        <w:rPr>
          <w:b/>
          <w:u w:val="single"/>
        </w:rPr>
        <w:t>I. Termín plnění</w:t>
      </w:r>
    </w:p>
    <w:p w14:paraId="74195B1B" w14:textId="77777777" w:rsidR="00C90958" w:rsidRPr="00794BC4" w:rsidRDefault="00C90958" w:rsidP="00C90958">
      <w:pPr>
        <w:spacing w:after="120"/>
        <w:jc w:val="center"/>
        <w:rPr>
          <w:b/>
          <w:u w:val="single"/>
        </w:rPr>
      </w:pPr>
    </w:p>
    <w:p w14:paraId="6F1B261C" w14:textId="29CFDF95" w:rsidR="00413489" w:rsidRPr="00477430" w:rsidRDefault="00413489" w:rsidP="00D62441">
      <w:pPr>
        <w:numPr>
          <w:ilvl w:val="0"/>
          <w:numId w:val="2"/>
        </w:numPr>
        <w:tabs>
          <w:tab w:val="left" w:pos="0"/>
        </w:tabs>
        <w:spacing w:after="120"/>
        <w:ind w:left="426"/>
        <w:jc w:val="both"/>
      </w:pPr>
      <w:r w:rsidRPr="00794BC4">
        <w:rPr>
          <w:b/>
        </w:rPr>
        <w:t xml:space="preserve">Zahájení </w:t>
      </w:r>
      <w:r w:rsidR="00192C69">
        <w:rPr>
          <w:b/>
        </w:rPr>
        <w:t>Díla</w:t>
      </w:r>
      <w:r w:rsidR="005035A9">
        <w:rPr>
          <w:b/>
        </w:rPr>
        <w:t>:</w:t>
      </w:r>
      <w:r w:rsidR="00237099" w:rsidRPr="00237099">
        <w:rPr>
          <w:b/>
          <w:bCs/>
          <w:color w:val="000000"/>
        </w:rPr>
        <w:t xml:space="preserve"> </w:t>
      </w:r>
      <w:r w:rsidR="003A496D">
        <w:rPr>
          <w:b/>
          <w:bCs/>
          <w:color w:val="000000"/>
        </w:rPr>
        <w:tab/>
      </w:r>
      <w:r w:rsidR="005035A9">
        <w:rPr>
          <w:b/>
          <w:bCs/>
          <w:color w:val="000000"/>
        </w:rPr>
        <w:t>neprodleně</w:t>
      </w:r>
      <w:r w:rsidR="005035A9" w:rsidRPr="003E15FA">
        <w:rPr>
          <w:b/>
          <w:bCs/>
          <w:color w:val="000000"/>
        </w:rPr>
        <w:t xml:space="preserve"> </w:t>
      </w:r>
      <w:r w:rsidR="00237099" w:rsidRPr="003E15FA">
        <w:rPr>
          <w:b/>
          <w:bCs/>
          <w:color w:val="000000"/>
        </w:rPr>
        <w:t>po nabytí účinnosti smlouvy o dílo</w:t>
      </w:r>
      <w:r w:rsidR="00237099">
        <w:rPr>
          <w:color w:val="000000"/>
        </w:rPr>
        <w:t xml:space="preserve"> (smlouva nabývá </w:t>
      </w:r>
      <w:r w:rsidR="003A496D">
        <w:rPr>
          <w:color w:val="000000"/>
        </w:rPr>
        <w:tab/>
      </w:r>
      <w:r w:rsidR="003A496D">
        <w:rPr>
          <w:color w:val="000000"/>
        </w:rPr>
        <w:tab/>
      </w:r>
      <w:r w:rsidR="003A496D">
        <w:rPr>
          <w:color w:val="000000"/>
        </w:rPr>
        <w:tab/>
      </w:r>
      <w:r w:rsidR="003A496D">
        <w:rPr>
          <w:color w:val="000000"/>
        </w:rPr>
        <w:tab/>
      </w:r>
      <w:r w:rsidR="00237099">
        <w:rPr>
          <w:color w:val="000000"/>
        </w:rPr>
        <w:t>účinnosti zveřejněním v registru smluv)</w:t>
      </w:r>
      <w:r w:rsidR="001C693A">
        <w:rPr>
          <w:b/>
        </w:rPr>
        <w:t>.</w:t>
      </w:r>
    </w:p>
    <w:p w14:paraId="26C120DC" w14:textId="0E251F43" w:rsidR="003A496D" w:rsidRPr="00B4229A" w:rsidRDefault="003A496D" w:rsidP="00477430">
      <w:pPr>
        <w:tabs>
          <w:tab w:val="left" w:pos="0"/>
        </w:tabs>
        <w:spacing w:after="120"/>
        <w:ind w:left="1582"/>
        <w:jc w:val="both"/>
      </w:pPr>
      <w:r>
        <w:rPr>
          <w:b/>
        </w:rPr>
        <w:tab/>
        <w:t xml:space="preserve">nejpozději do 30 dnů od nabytí účinnosti smlouvy o dílo </w:t>
      </w:r>
    </w:p>
    <w:p w14:paraId="1AB2E7D6" w14:textId="17AAC422" w:rsidR="00413489" w:rsidRPr="00794BC4" w:rsidRDefault="00413489" w:rsidP="00D62441">
      <w:pPr>
        <w:numPr>
          <w:ilvl w:val="0"/>
          <w:numId w:val="2"/>
        </w:numPr>
        <w:tabs>
          <w:tab w:val="left" w:pos="360"/>
        </w:tabs>
        <w:spacing w:after="120"/>
        <w:ind w:left="426"/>
      </w:pPr>
      <w:r w:rsidRPr="00794BC4">
        <w:rPr>
          <w:b/>
        </w:rPr>
        <w:t xml:space="preserve">Dokončení a předání </w:t>
      </w:r>
      <w:r w:rsidR="00192C69">
        <w:rPr>
          <w:b/>
        </w:rPr>
        <w:t>Díla</w:t>
      </w:r>
      <w:r w:rsidR="005C2B49">
        <w:rPr>
          <w:b/>
        </w:rPr>
        <w:t>, resp. jednotlivých dílčích plnění Díla</w:t>
      </w:r>
      <w:r w:rsidRPr="00794BC4">
        <w:rPr>
          <w:b/>
        </w:rPr>
        <w:t>:</w:t>
      </w:r>
      <w:r w:rsidRPr="00794BC4">
        <w:rPr>
          <w:b/>
          <w:i/>
        </w:rPr>
        <w:t xml:space="preserve"> </w:t>
      </w:r>
    </w:p>
    <w:p w14:paraId="02A60B59" w14:textId="7B98FD7F" w:rsidR="00665534" w:rsidRPr="00665534" w:rsidRDefault="00665534" w:rsidP="00D62441">
      <w:pPr>
        <w:numPr>
          <w:ilvl w:val="1"/>
          <w:numId w:val="25"/>
        </w:numPr>
        <w:tabs>
          <w:tab w:val="left" w:pos="1134"/>
        </w:tabs>
        <w:spacing w:after="120" w:line="280" w:lineRule="exact"/>
        <w:ind w:left="993" w:hanging="567"/>
        <w:jc w:val="both"/>
        <w:rPr>
          <w:b/>
        </w:rPr>
      </w:pPr>
      <w:r w:rsidRPr="00441A20">
        <w:rPr>
          <w:b/>
        </w:rPr>
        <w:t xml:space="preserve">Předání </w:t>
      </w:r>
      <w:r w:rsidR="00004D7F">
        <w:rPr>
          <w:b/>
        </w:rPr>
        <w:t xml:space="preserve">3 </w:t>
      </w:r>
      <w:r w:rsidRPr="00441A20">
        <w:rPr>
          <w:b/>
        </w:rPr>
        <w:t>návrh</w:t>
      </w:r>
      <w:r w:rsidR="00441A20">
        <w:rPr>
          <w:b/>
        </w:rPr>
        <w:t>ů</w:t>
      </w:r>
      <w:r w:rsidRPr="00441A20">
        <w:rPr>
          <w:b/>
        </w:rPr>
        <w:t xml:space="preserve"> </w:t>
      </w:r>
      <w:r w:rsidR="00141E99">
        <w:rPr>
          <w:b/>
        </w:rPr>
        <w:t>AS</w:t>
      </w:r>
      <w:r w:rsidRPr="00441A20">
        <w:rPr>
          <w:b/>
        </w:rPr>
        <w:t xml:space="preserve"> </w:t>
      </w:r>
      <w:r w:rsidRPr="003A15D3">
        <w:rPr>
          <w:b/>
        </w:rPr>
        <w:t xml:space="preserve">- </w:t>
      </w:r>
      <w:r w:rsidRPr="003430C8">
        <w:rPr>
          <w:b/>
        </w:rPr>
        <w:t xml:space="preserve">do </w:t>
      </w:r>
      <w:r w:rsidR="003A15D3" w:rsidRPr="003430C8">
        <w:rPr>
          <w:b/>
        </w:rPr>
        <w:t>6</w:t>
      </w:r>
      <w:r w:rsidRPr="003430C8">
        <w:rPr>
          <w:b/>
        </w:rPr>
        <w:t xml:space="preserve">0 dnů </w:t>
      </w:r>
      <w:r w:rsidRPr="003A15D3">
        <w:t>od</w:t>
      </w:r>
      <w:r w:rsidRPr="00802A43">
        <w:t xml:space="preserve"> </w:t>
      </w:r>
      <w:r w:rsidR="00574266">
        <w:t>nabytí účinnosti</w:t>
      </w:r>
      <w:r w:rsidR="00574266" w:rsidRPr="00802A43">
        <w:t xml:space="preserve"> </w:t>
      </w:r>
      <w:r w:rsidRPr="00802A43">
        <w:t>smlouvy</w:t>
      </w:r>
      <w:r w:rsidR="00807F9F">
        <w:t>;</w:t>
      </w:r>
    </w:p>
    <w:p w14:paraId="5284C793" w14:textId="4621D020" w:rsidR="003E7A6A" w:rsidRPr="002748E2" w:rsidRDefault="003E7A6A" w:rsidP="00D62441">
      <w:pPr>
        <w:numPr>
          <w:ilvl w:val="1"/>
          <w:numId w:val="25"/>
        </w:numPr>
        <w:tabs>
          <w:tab w:val="left" w:pos="1134"/>
        </w:tabs>
        <w:spacing w:after="120" w:line="280" w:lineRule="exact"/>
        <w:ind w:left="993" w:hanging="567"/>
        <w:jc w:val="both"/>
      </w:pPr>
      <w:r>
        <w:rPr>
          <w:b/>
        </w:rPr>
        <w:t xml:space="preserve">Předání </w:t>
      </w:r>
      <w:r w:rsidRPr="002748E2">
        <w:rPr>
          <w:b/>
        </w:rPr>
        <w:t>D</w:t>
      </w:r>
      <w:r w:rsidR="009B5A17">
        <w:rPr>
          <w:b/>
        </w:rPr>
        <w:t>Ú</w:t>
      </w:r>
      <w:r w:rsidRPr="002748E2">
        <w:rPr>
          <w:b/>
        </w:rPr>
        <w:t>R,</w:t>
      </w:r>
      <w:r w:rsidRPr="002748E2" w:rsidDel="00AB33B4">
        <w:rPr>
          <w:b/>
        </w:rPr>
        <w:t xml:space="preserve"> </w:t>
      </w:r>
      <w:r w:rsidRPr="002748E2">
        <w:t>včetně základního položkového rozpočtu a podání žádostí o stanoviska dotčený</w:t>
      </w:r>
      <w:r w:rsidR="008C62DD">
        <w:t>m</w:t>
      </w:r>
      <w:r w:rsidRPr="002748E2">
        <w:t xml:space="preserve"> orgánů</w:t>
      </w:r>
      <w:r w:rsidR="008C62DD">
        <w:t>m</w:t>
      </w:r>
      <w:r w:rsidRPr="002748E2">
        <w:t xml:space="preserve"> a </w:t>
      </w:r>
      <w:r w:rsidR="00D77E8B" w:rsidRPr="002748E2">
        <w:t>ostatní</w:t>
      </w:r>
      <w:r w:rsidR="00853CD5">
        <w:t>m</w:t>
      </w:r>
      <w:r w:rsidR="00D77E8B" w:rsidRPr="002748E2">
        <w:t xml:space="preserve"> </w:t>
      </w:r>
      <w:r w:rsidRPr="002748E2">
        <w:t>účastníků</w:t>
      </w:r>
      <w:r w:rsidR="00853CD5">
        <w:t>m</w:t>
      </w:r>
      <w:r w:rsidRPr="002748E2">
        <w:t xml:space="preserve"> </w:t>
      </w:r>
      <w:r w:rsidR="00F45E80" w:rsidRPr="002748E2">
        <w:t xml:space="preserve">řízení – </w:t>
      </w:r>
      <w:r w:rsidR="00F45E80" w:rsidRPr="002748E2">
        <w:rPr>
          <w:b/>
          <w:bCs/>
        </w:rPr>
        <w:t>do</w:t>
      </w:r>
      <w:r w:rsidRPr="002748E2">
        <w:rPr>
          <w:b/>
          <w:bCs/>
        </w:rPr>
        <w:t xml:space="preserve"> </w:t>
      </w:r>
      <w:r w:rsidR="00665534" w:rsidRPr="002748E2">
        <w:rPr>
          <w:b/>
        </w:rPr>
        <w:t xml:space="preserve">90 </w:t>
      </w:r>
      <w:r w:rsidRPr="002748E2">
        <w:rPr>
          <w:b/>
        </w:rPr>
        <w:t>dnů</w:t>
      </w:r>
      <w:r w:rsidRPr="002748E2">
        <w:t xml:space="preserve"> od</w:t>
      </w:r>
      <w:r w:rsidR="00B4229A" w:rsidRPr="002748E2">
        <w:t> </w:t>
      </w:r>
      <w:r w:rsidRPr="002748E2">
        <w:t xml:space="preserve">písemného </w:t>
      </w:r>
      <w:r w:rsidR="00141E99">
        <w:t>sdělení objednatele o výběru varianty AS</w:t>
      </w:r>
      <w:r w:rsidRPr="002748E2">
        <w:t>;</w:t>
      </w:r>
    </w:p>
    <w:p w14:paraId="779C3B6E" w14:textId="20FD5FFC" w:rsidR="003E7A6A" w:rsidRPr="002748E2" w:rsidRDefault="003E7A6A" w:rsidP="00D62441">
      <w:pPr>
        <w:numPr>
          <w:ilvl w:val="1"/>
          <w:numId w:val="25"/>
        </w:numPr>
        <w:tabs>
          <w:tab w:val="left" w:pos="1134"/>
        </w:tabs>
        <w:spacing w:after="120" w:line="280" w:lineRule="exact"/>
        <w:ind w:left="993" w:hanging="567"/>
        <w:jc w:val="both"/>
      </w:pPr>
      <w:r w:rsidRPr="002748E2">
        <w:rPr>
          <w:b/>
        </w:rPr>
        <w:t xml:space="preserve">Podání žádosti o územní rozhodnutí na stavební </w:t>
      </w:r>
      <w:r w:rsidR="00F45E80" w:rsidRPr="002748E2">
        <w:rPr>
          <w:b/>
        </w:rPr>
        <w:t>úřad – do</w:t>
      </w:r>
      <w:r w:rsidRPr="002748E2">
        <w:rPr>
          <w:b/>
        </w:rPr>
        <w:t xml:space="preserve"> 60 dnů </w:t>
      </w:r>
      <w:r w:rsidRPr="002748E2">
        <w:t>od podání</w:t>
      </w:r>
      <w:r w:rsidRPr="002748E2">
        <w:rPr>
          <w:b/>
        </w:rPr>
        <w:t xml:space="preserve"> </w:t>
      </w:r>
      <w:r w:rsidRPr="002748E2">
        <w:t xml:space="preserve">žádostí o stanoviska </w:t>
      </w:r>
      <w:r w:rsidR="00D77E8B" w:rsidRPr="002748E2">
        <w:t>dotčený</w:t>
      </w:r>
      <w:r w:rsidR="00853CD5">
        <w:t>m</w:t>
      </w:r>
      <w:r w:rsidR="00D77E8B" w:rsidRPr="002748E2">
        <w:t xml:space="preserve"> </w:t>
      </w:r>
      <w:r w:rsidRPr="002748E2">
        <w:t>orgánů</w:t>
      </w:r>
      <w:r w:rsidR="00853CD5">
        <w:t xml:space="preserve">m </w:t>
      </w:r>
      <w:r w:rsidRPr="002748E2">
        <w:t xml:space="preserve">a </w:t>
      </w:r>
      <w:r w:rsidR="00D77E8B" w:rsidRPr="002748E2">
        <w:t>ostatní</w:t>
      </w:r>
      <w:r w:rsidR="00853CD5">
        <w:t>m</w:t>
      </w:r>
      <w:r w:rsidR="00D77E8B" w:rsidRPr="002748E2">
        <w:t xml:space="preserve"> </w:t>
      </w:r>
      <w:r w:rsidRPr="002748E2">
        <w:t>účastníků</w:t>
      </w:r>
      <w:r w:rsidR="00853CD5">
        <w:t>m</w:t>
      </w:r>
      <w:r w:rsidRPr="002748E2">
        <w:t xml:space="preserve"> řízení (bude </w:t>
      </w:r>
      <w:r w:rsidR="00D77E8B" w:rsidRPr="002748E2">
        <w:t xml:space="preserve">prokazatelně </w:t>
      </w:r>
      <w:r w:rsidRPr="002748E2">
        <w:t xml:space="preserve">doloženo </w:t>
      </w:r>
      <w:r w:rsidR="00E93471" w:rsidRPr="002748E2">
        <w:t>Objednatel</w:t>
      </w:r>
      <w:r w:rsidRPr="002748E2">
        <w:t>i);</w:t>
      </w:r>
    </w:p>
    <w:p w14:paraId="2997354F" w14:textId="1A3A37A4" w:rsidR="003E7A6A" w:rsidRPr="002748E2" w:rsidRDefault="003E7A6A" w:rsidP="00D62441">
      <w:pPr>
        <w:numPr>
          <w:ilvl w:val="1"/>
          <w:numId w:val="25"/>
        </w:numPr>
        <w:tabs>
          <w:tab w:val="left" w:pos="1134"/>
        </w:tabs>
        <w:spacing w:after="120" w:line="280" w:lineRule="exact"/>
        <w:ind w:left="993" w:hanging="567"/>
        <w:jc w:val="both"/>
      </w:pPr>
      <w:r w:rsidRPr="002748E2">
        <w:rPr>
          <w:b/>
        </w:rPr>
        <w:t xml:space="preserve">Předání DSP, </w:t>
      </w:r>
      <w:r w:rsidRPr="002748E2">
        <w:t>včetně základního položkového rozpočtu a podání žádostí o stanoviska dotčený</w:t>
      </w:r>
      <w:r w:rsidR="00853CD5">
        <w:t>m</w:t>
      </w:r>
      <w:r w:rsidRPr="002748E2">
        <w:t xml:space="preserve"> orgánů</w:t>
      </w:r>
      <w:r w:rsidR="00853CD5">
        <w:t xml:space="preserve">m </w:t>
      </w:r>
      <w:r w:rsidRPr="002748E2">
        <w:t>a ostatní</w:t>
      </w:r>
      <w:r w:rsidR="00853CD5">
        <w:t>ch</w:t>
      </w:r>
      <w:r w:rsidRPr="002748E2">
        <w:t xml:space="preserve"> účastníků </w:t>
      </w:r>
      <w:r w:rsidR="00F45E80" w:rsidRPr="002748E2">
        <w:t xml:space="preserve">řízení – </w:t>
      </w:r>
      <w:r w:rsidR="00F45E80" w:rsidRPr="002748E2">
        <w:rPr>
          <w:b/>
          <w:bCs/>
        </w:rPr>
        <w:t>do</w:t>
      </w:r>
      <w:r w:rsidRPr="002748E2">
        <w:rPr>
          <w:b/>
          <w:bCs/>
        </w:rPr>
        <w:t xml:space="preserve"> </w:t>
      </w:r>
      <w:r w:rsidRPr="002748E2">
        <w:rPr>
          <w:b/>
        </w:rPr>
        <w:t>150 dnů</w:t>
      </w:r>
      <w:r w:rsidRPr="002748E2">
        <w:t xml:space="preserve"> od</w:t>
      </w:r>
      <w:r w:rsidR="00B4229A" w:rsidRPr="002748E2">
        <w:t> </w:t>
      </w:r>
      <w:r w:rsidRPr="002748E2">
        <w:t xml:space="preserve">písemného schválení </w:t>
      </w:r>
      <w:r w:rsidR="00FB5356" w:rsidRPr="002748E2">
        <w:t>D</w:t>
      </w:r>
      <w:r w:rsidR="009B5A17">
        <w:t>Ú</w:t>
      </w:r>
      <w:r w:rsidR="00FB5356" w:rsidRPr="002748E2">
        <w:t>R stavebním úřadem</w:t>
      </w:r>
      <w:r w:rsidRPr="002748E2">
        <w:t>;</w:t>
      </w:r>
    </w:p>
    <w:p w14:paraId="72480BA1" w14:textId="79E57C3C" w:rsidR="00FB0DDC" w:rsidRDefault="00FB0DDC" w:rsidP="00FB0DDC">
      <w:pPr>
        <w:numPr>
          <w:ilvl w:val="1"/>
          <w:numId w:val="25"/>
        </w:numPr>
        <w:tabs>
          <w:tab w:val="left" w:pos="1134"/>
        </w:tabs>
        <w:spacing w:after="120" w:line="280" w:lineRule="exact"/>
        <w:ind w:left="993" w:hanging="567"/>
        <w:jc w:val="both"/>
      </w:pPr>
      <w:r>
        <w:rPr>
          <w:b/>
        </w:rPr>
        <w:t>P</w:t>
      </w:r>
      <w:r w:rsidRPr="00D342F8">
        <w:rPr>
          <w:b/>
        </w:rPr>
        <w:t>odání žádosti o stavební povolení</w:t>
      </w:r>
      <w:r>
        <w:rPr>
          <w:b/>
        </w:rPr>
        <w:t xml:space="preserve"> na stavební úřad</w:t>
      </w:r>
      <w:r w:rsidRPr="00D342F8">
        <w:rPr>
          <w:b/>
        </w:rPr>
        <w:t xml:space="preserve"> – do </w:t>
      </w:r>
      <w:r>
        <w:rPr>
          <w:b/>
        </w:rPr>
        <w:t>3</w:t>
      </w:r>
      <w:r w:rsidRPr="00D342F8">
        <w:rPr>
          <w:b/>
        </w:rPr>
        <w:t xml:space="preserve">0 dnů </w:t>
      </w:r>
      <w:r w:rsidRPr="00D342F8">
        <w:t xml:space="preserve">od </w:t>
      </w:r>
      <w:r>
        <w:t xml:space="preserve">předání DSP za podmínky, že bude vydáno územní rozhodnutí a nabyde právní moci; </w:t>
      </w:r>
    </w:p>
    <w:p w14:paraId="19B5C547" w14:textId="77777777" w:rsidR="00B95A1E" w:rsidRDefault="00FB0DDC" w:rsidP="00B95A1E">
      <w:pPr>
        <w:numPr>
          <w:ilvl w:val="1"/>
          <w:numId w:val="25"/>
        </w:numPr>
        <w:tabs>
          <w:tab w:val="left" w:pos="1134"/>
        </w:tabs>
        <w:spacing w:after="120" w:line="280" w:lineRule="exact"/>
        <w:ind w:left="993" w:hanging="567"/>
        <w:jc w:val="both"/>
      </w:pPr>
      <w:r w:rsidRPr="00723C37">
        <w:t xml:space="preserve">V případě splnění podmínek pro vydání </w:t>
      </w:r>
      <w:r w:rsidRPr="00477430">
        <w:rPr>
          <w:b/>
        </w:rPr>
        <w:t xml:space="preserve">společného </w:t>
      </w:r>
      <w:r w:rsidR="00B87219" w:rsidRPr="00477430">
        <w:rPr>
          <w:b/>
        </w:rPr>
        <w:t>povolení</w:t>
      </w:r>
      <w:r w:rsidR="00B87219" w:rsidRPr="002748E2">
        <w:t xml:space="preserve"> (společné </w:t>
      </w:r>
      <w:r w:rsidRPr="00723C37">
        <w:t>územní a stavební řízení</w:t>
      </w:r>
      <w:r w:rsidR="00B87219" w:rsidRPr="002748E2">
        <w:t>)</w:t>
      </w:r>
      <w:r w:rsidR="00330575" w:rsidRPr="00723C37">
        <w:rPr>
          <w:b/>
        </w:rPr>
        <w:t xml:space="preserve"> – předá</w:t>
      </w:r>
      <w:r w:rsidR="00723C37" w:rsidRPr="002748E2">
        <w:rPr>
          <w:b/>
        </w:rPr>
        <w:t>ní</w:t>
      </w:r>
      <w:r w:rsidR="00330575" w:rsidRPr="00723C37">
        <w:rPr>
          <w:b/>
        </w:rPr>
        <w:t xml:space="preserve"> </w:t>
      </w:r>
      <w:r w:rsidRPr="00723C37">
        <w:rPr>
          <w:b/>
        </w:rPr>
        <w:t xml:space="preserve"> D</w:t>
      </w:r>
      <w:r w:rsidR="009B5A17">
        <w:rPr>
          <w:b/>
        </w:rPr>
        <w:t>Ú</w:t>
      </w:r>
      <w:r w:rsidRPr="00723C37">
        <w:rPr>
          <w:b/>
        </w:rPr>
        <w:t xml:space="preserve">SP, </w:t>
      </w:r>
      <w:r w:rsidRPr="00723C37">
        <w:t>včetně zá</w:t>
      </w:r>
      <w:r w:rsidR="00330575" w:rsidRPr="00723C37">
        <w:t>kladního položkového rozpočtu, podá</w:t>
      </w:r>
      <w:r w:rsidR="00723C37" w:rsidRPr="002748E2">
        <w:t>ní</w:t>
      </w:r>
      <w:r w:rsidR="00330575" w:rsidRPr="00723C37">
        <w:t xml:space="preserve"> žádosti</w:t>
      </w:r>
      <w:r w:rsidRPr="00723C37">
        <w:t xml:space="preserve"> o </w:t>
      </w:r>
      <w:r w:rsidRPr="002748E2">
        <w:t>stanoviska dotčený</w:t>
      </w:r>
      <w:r w:rsidR="00853CD5">
        <w:t>m</w:t>
      </w:r>
      <w:r w:rsidRPr="002748E2">
        <w:t xml:space="preserve"> orgánů</w:t>
      </w:r>
      <w:r w:rsidR="00853CD5">
        <w:t>m</w:t>
      </w:r>
      <w:r w:rsidRPr="002748E2">
        <w:t xml:space="preserve"> a ostatních účastníků řízení</w:t>
      </w:r>
      <w:r w:rsidR="00330575" w:rsidRPr="002748E2">
        <w:t xml:space="preserve"> a n</w:t>
      </w:r>
      <w:r w:rsidR="00330575" w:rsidRPr="00723C37">
        <w:t>ásledně podá</w:t>
      </w:r>
      <w:r w:rsidR="00723C37" w:rsidRPr="002748E2">
        <w:t>ní</w:t>
      </w:r>
      <w:r w:rsidR="00330575" w:rsidRPr="00723C37">
        <w:t xml:space="preserve"> </w:t>
      </w:r>
      <w:r w:rsidR="00330575" w:rsidRPr="00723C37">
        <w:rPr>
          <w:b/>
        </w:rPr>
        <w:t>žádost</w:t>
      </w:r>
      <w:r w:rsidR="00723C37" w:rsidRPr="002748E2">
        <w:rPr>
          <w:b/>
        </w:rPr>
        <w:t>i</w:t>
      </w:r>
      <w:r w:rsidR="00330575" w:rsidRPr="00723C37">
        <w:rPr>
          <w:b/>
        </w:rPr>
        <w:t xml:space="preserve"> o </w:t>
      </w:r>
      <w:r w:rsidR="00141E99">
        <w:rPr>
          <w:b/>
        </w:rPr>
        <w:t xml:space="preserve">vydání společného povolení na stavební úřad </w:t>
      </w:r>
      <w:r w:rsidRPr="00723C37">
        <w:t xml:space="preserve">– </w:t>
      </w:r>
      <w:r w:rsidRPr="00723C37">
        <w:rPr>
          <w:b/>
          <w:bCs/>
        </w:rPr>
        <w:t xml:space="preserve">do </w:t>
      </w:r>
      <w:r w:rsidRPr="00723C37">
        <w:rPr>
          <w:b/>
        </w:rPr>
        <w:t>1</w:t>
      </w:r>
      <w:r w:rsidR="005014A0" w:rsidRPr="00723C37">
        <w:rPr>
          <w:b/>
        </w:rPr>
        <w:t>8</w:t>
      </w:r>
      <w:r w:rsidRPr="00723C37">
        <w:rPr>
          <w:b/>
        </w:rPr>
        <w:t>0 dnů</w:t>
      </w:r>
      <w:r w:rsidR="00B95A1E">
        <w:rPr>
          <w:b/>
        </w:rPr>
        <w:t xml:space="preserve"> </w:t>
      </w:r>
      <w:r w:rsidR="00B95A1E" w:rsidRPr="0026375D">
        <w:rPr>
          <w:bCs/>
          <w:color w:val="000000"/>
        </w:rPr>
        <w:t xml:space="preserve">od písemného </w:t>
      </w:r>
      <w:r w:rsidR="00B95A1E" w:rsidRPr="00BB01DD">
        <w:rPr>
          <w:bCs/>
          <w:color w:val="000000"/>
        </w:rPr>
        <w:t xml:space="preserve">sdělení objednatele o výběru varianty </w:t>
      </w:r>
      <w:r w:rsidR="00B95A1E">
        <w:rPr>
          <w:bCs/>
          <w:color w:val="000000"/>
        </w:rPr>
        <w:t>AS;</w:t>
      </w:r>
    </w:p>
    <w:p w14:paraId="7B6BF957" w14:textId="1FBC42D3" w:rsidR="001005E1" w:rsidRPr="00794BC4" w:rsidRDefault="00574266" w:rsidP="00D62441">
      <w:pPr>
        <w:numPr>
          <w:ilvl w:val="1"/>
          <w:numId w:val="25"/>
        </w:numPr>
        <w:tabs>
          <w:tab w:val="left" w:pos="1134"/>
        </w:tabs>
        <w:spacing w:after="120" w:line="280" w:lineRule="exact"/>
        <w:ind w:left="993" w:hanging="567"/>
        <w:jc w:val="both"/>
      </w:pPr>
      <w:r>
        <w:rPr>
          <w:b/>
        </w:rPr>
        <w:t>Předání DPS</w:t>
      </w:r>
      <w:r>
        <w:t xml:space="preserve"> včetně zpracovaného</w:t>
      </w:r>
      <w:r w:rsidR="00330575">
        <w:t xml:space="preserve"> položkového</w:t>
      </w:r>
      <w:r>
        <w:t xml:space="preserve"> </w:t>
      </w:r>
      <w:r w:rsidRPr="00EE504D">
        <w:t xml:space="preserve">rozpočtu </w:t>
      </w:r>
      <w:r w:rsidRPr="00EE504D">
        <w:rPr>
          <w:color w:val="000000"/>
        </w:rPr>
        <w:t>a informačního modelu</w:t>
      </w:r>
      <w:r w:rsidRPr="00EE504D">
        <w:t xml:space="preserve"> - </w:t>
      </w:r>
      <w:r w:rsidRPr="00EE504D">
        <w:rPr>
          <w:b/>
          <w:lang w:eastAsia="ar-SA"/>
        </w:rPr>
        <w:t>do 150 dnů</w:t>
      </w:r>
      <w:r w:rsidRPr="00EE504D">
        <w:rPr>
          <w:lang w:eastAsia="ar-SA"/>
        </w:rPr>
        <w:t xml:space="preserve"> od </w:t>
      </w:r>
      <w:r w:rsidR="00A9594B">
        <w:rPr>
          <w:lang w:eastAsia="ar-SA"/>
        </w:rPr>
        <w:t xml:space="preserve">nabytí právní moci </w:t>
      </w:r>
      <w:r w:rsidR="00330575">
        <w:rPr>
          <w:lang w:eastAsia="ar-SA"/>
        </w:rPr>
        <w:t>stavebního povolení</w:t>
      </w:r>
      <w:r w:rsidR="00021A00">
        <w:rPr>
          <w:lang w:eastAsia="ar-SA"/>
        </w:rPr>
        <w:t>,</w:t>
      </w:r>
      <w:r w:rsidR="009B5A17">
        <w:rPr>
          <w:lang w:eastAsia="ar-SA"/>
        </w:rPr>
        <w:t xml:space="preserve"> popř. společného povolení</w:t>
      </w:r>
      <w:r w:rsidR="00F02468">
        <w:rPr>
          <w:lang w:eastAsia="ar-SA"/>
        </w:rPr>
        <w:t xml:space="preserve"> –</w:t>
      </w:r>
      <w:r w:rsidR="00021A00">
        <w:rPr>
          <w:lang w:eastAsia="ar-SA"/>
        </w:rPr>
        <w:t xml:space="preserve"> </w:t>
      </w:r>
      <w:r>
        <w:rPr>
          <w:color w:val="000000"/>
        </w:rPr>
        <w:t>vč.</w:t>
      </w:r>
      <w:r w:rsidR="009B5A17">
        <w:rPr>
          <w:color w:val="000000"/>
        </w:rPr>
        <w:t xml:space="preserve"> </w:t>
      </w:r>
      <w:r>
        <w:rPr>
          <w:color w:val="000000"/>
        </w:rPr>
        <w:t>zpracování připomínek a podmínek jednotlivých účastníků řízení a jejich promítnutí do příslušného stupně projektové dokumentace.</w:t>
      </w:r>
    </w:p>
    <w:p w14:paraId="14DCC7EA" w14:textId="3BF884DB" w:rsidR="00574266" w:rsidRPr="00723C37" w:rsidRDefault="00574266" w:rsidP="00477430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2748E2">
        <w:t xml:space="preserve">V případě nevydání závazných stanovisek potřebných pro zpracování projektové dokumentace v zákonem stanovené lhůtě, může být lhůta předání jednotlivých stupňů dokumentace </w:t>
      </w:r>
      <w:r w:rsidR="006D137A">
        <w:t xml:space="preserve">na žádost </w:t>
      </w:r>
      <w:r w:rsidR="00F96CD8">
        <w:t>Z</w:t>
      </w:r>
      <w:r w:rsidR="006D137A">
        <w:t xml:space="preserve">hotovitele </w:t>
      </w:r>
      <w:r w:rsidR="006D5FF0">
        <w:t xml:space="preserve">prodloužena o stejnou dobu, </w:t>
      </w:r>
      <w:r w:rsidR="00723C37">
        <w:t xml:space="preserve">jako činí </w:t>
      </w:r>
      <w:r w:rsidRPr="00F96CD8">
        <w:t>prodlení při vydání stanovisek dotčených orgánů.</w:t>
      </w:r>
    </w:p>
    <w:p w14:paraId="30FEF5F0" w14:textId="55219432" w:rsidR="00413489" w:rsidRDefault="00413489" w:rsidP="00A42413">
      <w:pPr>
        <w:spacing w:after="120"/>
        <w:ind w:left="284" w:hanging="142"/>
      </w:pPr>
    </w:p>
    <w:p w14:paraId="043F278C" w14:textId="77777777" w:rsidR="00906733" w:rsidRPr="00794BC4" w:rsidRDefault="00906733" w:rsidP="00A42413">
      <w:pPr>
        <w:spacing w:after="120"/>
        <w:ind w:left="284" w:hanging="142"/>
      </w:pPr>
    </w:p>
    <w:p w14:paraId="402DCA02" w14:textId="77447F80" w:rsidR="00413489" w:rsidRPr="00794BC4" w:rsidRDefault="00192C69" w:rsidP="00A42413">
      <w:pPr>
        <w:spacing w:after="120"/>
        <w:ind w:left="284" w:hanging="142"/>
        <w:jc w:val="center"/>
        <w:rPr>
          <w:b/>
          <w:u w:val="single"/>
        </w:rPr>
      </w:pPr>
      <w:r>
        <w:rPr>
          <w:b/>
          <w:u w:val="single"/>
        </w:rPr>
        <w:t>VII</w:t>
      </w:r>
      <w:r w:rsidR="00413489" w:rsidRPr="00794BC4">
        <w:rPr>
          <w:b/>
          <w:u w:val="single"/>
        </w:rPr>
        <w:t xml:space="preserve">. Cena za </w:t>
      </w:r>
      <w:r>
        <w:rPr>
          <w:b/>
          <w:u w:val="single"/>
        </w:rPr>
        <w:t>Dílo</w:t>
      </w:r>
      <w:r w:rsidR="00413489" w:rsidRPr="00794BC4">
        <w:rPr>
          <w:b/>
          <w:u w:val="single"/>
        </w:rPr>
        <w:t xml:space="preserve"> </w:t>
      </w:r>
    </w:p>
    <w:p w14:paraId="37AB960E" w14:textId="77777777" w:rsidR="00413489" w:rsidRPr="00794BC4" w:rsidRDefault="00413489" w:rsidP="00A42413">
      <w:pPr>
        <w:spacing w:after="120"/>
        <w:ind w:left="284" w:hanging="142"/>
        <w:jc w:val="center"/>
        <w:rPr>
          <w:b/>
          <w:u w:val="single"/>
        </w:rPr>
      </w:pPr>
    </w:p>
    <w:p w14:paraId="63D34584" w14:textId="5CCCE663" w:rsidR="004D4734" w:rsidRPr="00794BC4" w:rsidRDefault="00413489" w:rsidP="00D62441">
      <w:pPr>
        <w:numPr>
          <w:ilvl w:val="0"/>
          <w:numId w:val="26"/>
        </w:numPr>
        <w:tabs>
          <w:tab w:val="left" w:pos="0"/>
        </w:tabs>
        <w:spacing w:after="120"/>
        <w:jc w:val="both"/>
      </w:pPr>
      <w:r w:rsidRPr="00794BC4">
        <w:t xml:space="preserve">Cena za </w:t>
      </w:r>
      <w:r w:rsidR="00192C69">
        <w:t>Dílo</w:t>
      </w:r>
      <w:r w:rsidRPr="00794BC4">
        <w:t xml:space="preserve"> byla sjednána dohodou smluvních stran na základě nabídky </w:t>
      </w:r>
      <w:r w:rsidR="00E93471">
        <w:t>Zhotovitele</w:t>
      </w:r>
      <w:r w:rsidRPr="00794BC4">
        <w:t xml:space="preserve"> ze</w:t>
      </w:r>
      <w:r w:rsidR="001C693A">
        <w:t> </w:t>
      </w:r>
      <w:r w:rsidRPr="00794BC4">
        <w:t xml:space="preserve">dne </w:t>
      </w:r>
      <w:r w:rsidR="00B4229A" w:rsidRPr="00B4229A">
        <w:rPr>
          <w:highlight w:val="yellow"/>
        </w:rPr>
        <w:t>[DOPLNIT]</w:t>
      </w:r>
      <w:r w:rsidRPr="00794BC4">
        <w:t xml:space="preserve"> podané v rámci zadávacího řízení na </w:t>
      </w:r>
      <w:r w:rsidR="001C693A">
        <w:t>V</w:t>
      </w:r>
      <w:r w:rsidRPr="00794BC4">
        <w:t>eřejnou zakázku</w:t>
      </w:r>
      <w:r w:rsidR="00192C69">
        <w:t>.</w:t>
      </w:r>
    </w:p>
    <w:tbl>
      <w:tblPr>
        <w:tblW w:w="4763" w:type="pct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3"/>
        <w:gridCol w:w="1293"/>
        <w:gridCol w:w="146"/>
      </w:tblGrid>
      <w:tr w:rsidR="007E4E8E" w:rsidRPr="00794BC4" w14:paraId="22ACB689" w14:textId="77777777" w:rsidTr="00C90958">
        <w:tc>
          <w:tcPr>
            <w:tcW w:w="4167" w:type="pct"/>
          </w:tcPr>
          <w:p w14:paraId="35377F9D" w14:textId="77777777" w:rsidR="007E4E8E" w:rsidRDefault="00192C69" w:rsidP="00C90958">
            <w:pPr>
              <w:pStyle w:val="Seznam"/>
              <w:tabs>
                <w:tab w:val="left" w:pos="6379"/>
              </w:tabs>
            </w:pPr>
            <w:r>
              <w:t xml:space="preserve">Sjednaná </w:t>
            </w:r>
            <w:r w:rsidR="007E4E8E" w:rsidRPr="00866BC1">
              <w:t xml:space="preserve">cena za </w:t>
            </w:r>
            <w:r>
              <w:t>Dílo</w:t>
            </w:r>
            <w:r w:rsidR="007E4E8E" w:rsidRPr="00866BC1">
              <w:t xml:space="preserve"> </w:t>
            </w:r>
            <w:r>
              <w:t xml:space="preserve">dle této Smlouvy </w:t>
            </w:r>
            <w:r w:rsidR="007E4E8E" w:rsidRPr="00866BC1">
              <w:t xml:space="preserve">činí: </w:t>
            </w:r>
          </w:p>
          <w:p w14:paraId="6AE8EA66" w14:textId="7914FCE9" w:rsidR="00E9419B" w:rsidRPr="00794BC4" w:rsidRDefault="00E9419B" w:rsidP="00C90958">
            <w:pPr>
              <w:pStyle w:val="Seznam"/>
              <w:tabs>
                <w:tab w:val="left" w:pos="6379"/>
              </w:tabs>
              <w:rPr>
                <w:rFonts w:cs="Times New Roman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04754A36" w14:textId="77777777" w:rsidR="007E4E8E" w:rsidRPr="00794BC4" w:rsidRDefault="007E4E8E" w:rsidP="00C90958">
            <w:pPr>
              <w:pStyle w:val="Seznam"/>
              <w:tabs>
                <w:tab w:val="left" w:pos="6379"/>
              </w:tabs>
              <w:jc w:val="right"/>
              <w:rPr>
                <w:rFonts w:cs="Times New Roman"/>
              </w:rPr>
            </w:pPr>
          </w:p>
        </w:tc>
      </w:tr>
      <w:tr w:rsidR="007E4E8E" w:rsidRPr="00794BC4" w14:paraId="1B1C47F0" w14:textId="77777777" w:rsidTr="00C90958">
        <w:tc>
          <w:tcPr>
            <w:tcW w:w="4916" w:type="pct"/>
            <w:gridSpan w:val="2"/>
          </w:tcPr>
          <w:tbl>
            <w:tblPr>
              <w:tblW w:w="8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14"/>
              <w:gridCol w:w="2126"/>
              <w:gridCol w:w="1985"/>
              <w:gridCol w:w="1701"/>
            </w:tblGrid>
            <w:tr w:rsidR="007E4E8E" w:rsidRPr="00866BC1" w14:paraId="7BD0A10B" w14:textId="77777777" w:rsidTr="007E4E8E">
              <w:trPr>
                <w:trHeight w:val="270"/>
              </w:trPr>
              <w:tc>
                <w:tcPr>
                  <w:tcW w:w="2614" w:type="dxa"/>
                </w:tcPr>
                <w:p w14:paraId="59CAB968" w14:textId="77777777" w:rsidR="007E4E8E" w:rsidRPr="00866BC1" w:rsidRDefault="007E4E8E" w:rsidP="00C90958">
                  <w:pPr>
                    <w:spacing w:after="120"/>
                  </w:pPr>
                  <w:r w:rsidRPr="00866BC1">
                    <w:t xml:space="preserve">Činnost </w:t>
                  </w:r>
                </w:p>
              </w:tc>
              <w:tc>
                <w:tcPr>
                  <w:tcW w:w="2126" w:type="dxa"/>
                </w:tcPr>
                <w:p w14:paraId="5137B8B3" w14:textId="77777777" w:rsidR="007E4E8E" w:rsidRPr="00866BC1" w:rsidRDefault="007E4E8E" w:rsidP="00C90958">
                  <w:pPr>
                    <w:spacing w:after="120"/>
                    <w:rPr>
                      <w:b/>
                    </w:rPr>
                  </w:pPr>
                  <w:r w:rsidRPr="00866BC1">
                    <w:rPr>
                      <w:b/>
                    </w:rPr>
                    <w:t>Cena v Kč bez DPH</w:t>
                  </w:r>
                </w:p>
              </w:tc>
              <w:tc>
                <w:tcPr>
                  <w:tcW w:w="1985" w:type="dxa"/>
                </w:tcPr>
                <w:p w14:paraId="61B596C6" w14:textId="463C82D1" w:rsidR="007E4E8E" w:rsidRPr="00866BC1" w:rsidRDefault="007E4E8E" w:rsidP="00C90958">
                  <w:pPr>
                    <w:spacing w:after="120"/>
                    <w:rPr>
                      <w:b/>
                    </w:rPr>
                  </w:pPr>
                  <w:r w:rsidRPr="00866BC1">
                    <w:rPr>
                      <w:b/>
                    </w:rPr>
                    <w:t>DPH 21</w:t>
                  </w:r>
                  <w:r w:rsidR="00506860">
                    <w:rPr>
                      <w:b/>
                    </w:rPr>
                    <w:t xml:space="preserve"> </w:t>
                  </w:r>
                  <w:r w:rsidRPr="00866BC1">
                    <w:rPr>
                      <w:b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14:paraId="0E660B6A" w14:textId="77777777" w:rsidR="007E4E8E" w:rsidRPr="00866BC1" w:rsidRDefault="007E4E8E" w:rsidP="00C90958">
                  <w:pPr>
                    <w:spacing w:after="120"/>
                    <w:rPr>
                      <w:b/>
                    </w:rPr>
                  </w:pPr>
                  <w:r w:rsidRPr="00866BC1">
                    <w:rPr>
                      <w:b/>
                    </w:rPr>
                    <w:t>Cena v Kč vč. DPH</w:t>
                  </w:r>
                </w:p>
              </w:tc>
            </w:tr>
            <w:tr w:rsidR="007E4E8E" w:rsidRPr="00866BC1" w14:paraId="75C9162E" w14:textId="77777777" w:rsidTr="007E4E8E">
              <w:trPr>
                <w:trHeight w:val="270"/>
              </w:trPr>
              <w:tc>
                <w:tcPr>
                  <w:tcW w:w="2614" w:type="dxa"/>
                </w:tcPr>
                <w:p w14:paraId="0DBF2467" w14:textId="145C68C1" w:rsidR="007E4E8E" w:rsidRPr="00866BC1" w:rsidRDefault="00B15F1C" w:rsidP="00C90958">
                  <w:pPr>
                    <w:spacing w:after="120"/>
                  </w:pPr>
                  <w:r>
                    <w:t>D</w:t>
                  </w:r>
                  <w:r w:rsidR="00004ADF">
                    <w:t>Ú</w:t>
                  </w:r>
                  <w:r w:rsidR="00CC1E6C">
                    <w:t>R</w:t>
                  </w:r>
                  <w:r w:rsidR="004F1A8C">
                    <w:rPr>
                      <w:sz w:val="22"/>
                    </w:rPr>
                    <w:t>*</w:t>
                  </w:r>
                </w:p>
              </w:tc>
              <w:tc>
                <w:tcPr>
                  <w:tcW w:w="2126" w:type="dxa"/>
                </w:tcPr>
                <w:p w14:paraId="78E42B34" w14:textId="24DEF8C2" w:rsidR="007E4E8E" w:rsidRPr="00866BC1" w:rsidRDefault="007E4E8E" w:rsidP="00C90958">
                  <w:pPr>
                    <w:spacing w:after="120"/>
                    <w:jc w:val="right"/>
                  </w:pPr>
                  <w:r w:rsidRPr="00866BC1">
                    <w:t xml:space="preserve"> Kč</w:t>
                  </w:r>
                </w:p>
              </w:tc>
              <w:tc>
                <w:tcPr>
                  <w:tcW w:w="1985" w:type="dxa"/>
                </w:tcPr>
                <w:p w14:paraId="645A5509" w14:textId="567D7BED" w:rsidR="007E4E8E" w:rsidRPr="00866BC1" w:rsidRDefault="007E4E8E" w:rsidP="00C90958">
                  <w:pPr>
                    <w:spacing w:after="120"/>
                    <w:jc w:val="right"/>
                  </w:pPr>
                  <w:r w:rsidRPr="00866BC1">
                    <w:t>Kč</w:t>
                  </w:r>
                </w:p>
              </w:tc>
              <w:tc>
                <w:tcPr>
                  <w:tcW w:w="1701" w:type="dxa"/>
                </w:tcPr>
                <w:p w14:paraId="787D30E1" w14:textId="2A324971" w:rsidR="007E4E8E" w:rsidRPr="00866BC1" w:rsidRDefault="007E4E8E" w:rsidP="00C90958">
                  <w:pPr>
                    <w:spacing w:after="120"/>
                    <w:jc w:val="right"/>
                  </w:pPr>
                  <w:r w:rsidRPr="00866BC1">
                    <w:t>Kč</w:t>
                  </w:r>
                </w:p>
              </w:tc>
            </w:tr>
            <w:tr w:rsidR="007E4E8E" w:rsidRPr="00866BC1" w14:paraId="029AF93C" w14:textId="77777777" w:rsidTr="007E4E8E">
              <w:trPr>
                <w:trHeight w:val="270"/>
              </w:trPr>
              <w:tc>
                <w:tcPr>
                  <w:tcW w:w="2614" w:type="dxa"/>
                </w:tcPr>
                <w:p w14:paraId="3E64D906" w14:textId="36986410" w:rsidR="007E4E8E" w:rsidRPr="00866BC1" w:rsidRDefault="007E4E8E" w:rsidP="00C90958">
                  <w:pPr>
                    <w:spacing w:after="120"/>
                  </w:pPr>
                  <w:r w:rsidRPr="00866BC1">
                    <w:t>DSP</w:t>
                  </w:r>
                  <w:r w:rsidR="004F1A8C">
                    <w:rPr>
                      <w:sz w:val="22"/>
                    </w:rPr>
                    <w:t>*</w:t>
                  </w:r>
                </w:p>
              </w:tc>
              <w:tc>
                <w:tcPr>
                  <w:tcW w:w="2126" w:type="dxa"/>
                </w:tcPr>
                <w:p w14:paraId="3DE68DD3" w14:textId="18F9FE06" w:rsidR="007E4E8E" w:rsidRPr="00866BC1" w:rsidRDefault="007E4E8E" w:rsidP="00C90958">
                  <w:pPr>
                    <w:spacing w:after="120"/>
                    <w:jc w:val="right"/>
                  </w:pPr>
                  <w:r w:rsidRPr="00866BC1">
                    <w:t>Kč</w:t>
                  </w:r>
                </w:p>
              </w:tc>
              <w:tc>
                <w:tcPr>
                  <w:tcW w:w="1985" w:type="dxa"/>
                </w:tcPr>
                <w:p w14:paraId="50DBBEE7" w14:textId="2708170E" w:rsidR="007E4E8E" w:rsidRPr="00866BC1" w:rsidRDefault="007E4E8E" w:rsidP="00C90958">
                  <w:pPr>
                    <w:spacing w:after="120"/>
                    <w:jc w:val="right"/>
                  </w:pPr>
                  <w:r w:rsidRPr="00866BC1">
                    <w:t>Kč</w:t>
                  </w:r>
                </w:p>
              </w:tc>
              <w:tc>
                <w:tcPr>
                  <w:tcW w:w="1701" w:type="dxa"/>
                </w:tcPr>
                <w:p w14:paraId="1937894C" w14:textId="66383503" w:rsidR="007E4E8E" w:rsidRPr="00866BC1" w:rsidRDefault="007E4E8E" w:rsidP="00C90958">
                  <w:pPr>
                    <w:spacing w:after="120"/>
                    <w:jc w:val="right"/>
                  </w:pPr>
                  <w:r w:rsidRPr="00866BC1">
                    <w:t>Kč</w:t>
                  </w:r>
                </w:p>
              </w:tc>
            </w:tr>
            <w:tr w:rsidR="007E4E8E" w:rsidRPr="00866BC1" w14:paraId="6F228469" w14:textId="77777777" w:rsidTr="007E4E8E">
              <w:trPr>
                <w:trHeight w:val="270"/>
              </w:trPr>
              <w:tc>
                <w:tcPr>
                  <w:tcW w:w="2614" w:type="dxa"/>
                </w:tcPr>
                <w:p w14:paraId="0E58375C" w14:textId="58C1353B" w:rsidR="007E4E8E" w:rsidRPr="00866BC1" w:rsidRDefault="00CC1E6C" w:rsidP="00C90958">
                  <w:pPr>
                    <w:spacing w:after="120"/>
                  </w:pPr>
                  <w:r>
                    <w:t>Zpracování rozpočtu</w:t>
                  </w:r>
                </w:p>
              </w:tc>
              <w:tc>
                <w:tcPr>
                  <w:tcW w:w="2126" w:type="dxa"/>
                </w:tcPr>
                <w:p w14:paraId="69507F9E" w14:textId="4992F3F6" w:rsidR="007E4E8E" w:rsidRPr="00866BC1" w:rsidRDefault="007E4E8E" w:rsidP="00C90958">
                  <w:pPr>
                    <w:spacing w:after="120"/>
                    <w:jc w:val="right"/>
                  </w:pPr>
                  <w:r w:rsidRPr="00866BC1">
                    <w:t>Kč</w:t>
                  </w:r>
                </w:p>
              </w:tc>
              <w:tc>
                <w:tcPr>
                  <w:tcW w:w="1985" w:type="dxa"/>
                </w:tcPr>
                <w:p w14:paraId="503CADE9" w14:textId="7C693366" w:rsidR="007E4E8E" w:rsidRPr="00866BC1" w:rsidRDefault="007E4E8E" w:rsidP="00C90958">
                  <w:pPr>
                    <w:spacing w:after="120"/>
                    <w:jc w:val="right"/>
                  </w:pPr>
                  <w:r w:rsidRPr="00866BC1">
                    <w:t>Kč</w:t>
                  </w:r>
                </w:p>
              </w:tc>
              <w:tc>
                <w:tcPr>
                  <w:tcW w:w="1701" w:type="dxa"/>
                </w:tcPr>
                <w:p w14:paraId="42E8917F" w14:textId="1556A070" w:rsidR="007E4E8E" w:rsidRPr="00866BC1" w:rsidRDefault="007E4E8E" w:rsidP="00C90958">
                  <w:pPr>
                    <w:spacing w:after="120"/>
                    <w:jc w:val="right"/>
                  </w:pPr>
                  <w:r w:rsidRPr="00866BC1">
                    <w:t>Kč</w:t>
                  </w:r>
                </w:p>
              </w:tc>
            </w:tr>
            <w:tr w:rsidR="00CC1E6C" w:rsidRPr="00866BC1" w14:paraId="6C3F60D8" w14:textId="77777777" w:rsidTr="007E4E8E">
              <w:trPr>
                <w:trHeight w:val="270"/>
              </w:trPr>
              <w:tc>
                <w:tcPr>
                  <w:tcW w:w="2614" w:type="dxa"/>
                </w:tcPr>
                <w:p w14:paraId="1A3E90BB" w14:textId="0B52C1CB" w:rsidR="00CC1E6C" w:rsidRPr="00866BC1" w:rsidRDefault="00CC1E6C" w:rsidP="00C90958">
                  <w:pPr>
                    <w:spacing w:after="120"/>
                  </w:pPr>
                  <w:r w:rsidRPr="00866BC1">
                    <w:t>DPS</w:t>
                  </w:r>
                  <w:r>
                    <w:t xml:space="preserve"> vč. dopracování rozpočtu</w:t>
                  </w:r>
                </w:p>
              </w:tc>
              <w:tc>
                <w:tcPr>
                  <w:tcW w:w="2126" w:type="dxa"/>
                </w:tcPr>
                <w:p w14:paraId="6D430EA7" w14:textId="25A5FEA8" w:rsidR="00CC1E6C" w:rsidRPr="00866BC1" w:rsidRDefault="00CC1E6C" w:rsidP="00C90958">
                  <w:pPr>
                    <w:spacing w:after="120"/>
                    <w:jc w:val="right"/>
                  </w:pPr>
                  <w:r w:rsidRPr="00866BC1">
                    <w:t>Kč</w:t>
                  </w:r>
                </w:p>
              </w:tc>
              <w:tc>
                <w:tcPr>
                  <w:tcW w:w="1985" w:type="dxa"/>
                </w:tcPr>
                <w:p w14:paraId="409609C4" w14:textId="6AE5BC8C" w:rsidR="00CC1E6C" w:rsidRPr="00866BC1" w:rsidRDefault="00CC1E6C" w:rsidP="00C90958">
                  <w:pPr>
                    <w:spacing w:after="120"/>
                    <w:jc w:val="right"/>
                  </w:pPr>
                  <w:r w:rsidRPr="00866BC1">
                    <w:t>Kč</w:t>
                  </w:r>
                </w:p>
              </w:tc>
              <w:tc>
                <w:tcPr>
                  <w:tcW w:w="1701" w:type="dxa"/>
                </w:tcPr>
                <w:p w14:paraId="570169A9" w14:textId="3755B531" w:rsidR="00CC1E6C" w:rsidRPr="00866BC1" w:rsidRDefault="00CC1E6C" w:rsidP="00C90958">
                  <w:pPr>
                    <w:spacing w:after="120"/>
                    <w:jc w:val="right"/>
                  </w:pPr>
                  <w:r w:rsidRPr="00866BC1">
                    <w:t>Kč</w:t>
                  </w:r>
                </w:p>
              </w:tc>
            </w:tr>
            <w:tr w:rsidR="00574266" w:rsidRPr="00866BC1" w14:paraId="543EB3E9" w14:textId="77777777" w:rsidTr="007E4E8E">
              <w:trPr>
                <w:trHeight w:val="270"/>
              </w:trPr>
              <w:tc>
                <w:tcPr>
                  <w:tcW w:w="2614" w:type="dxa"/>
                </w:tcPr>
                <w:p w14:paraId="18C74CF4" w14:textId="5FAFF2B9" w:rsidR="00574266" w:rsidRPr="00866BC1" w:rsidRDefault="0072694E" w:rsidP="00C90958">
                  <w:pPr>
                    <w:spacing w:after="120"/>
                  </w:pPr>
                  <w:r>
                    <w:t>Architektonická studie</w:t>
                  </w:r>
                </w:p>
              </w:tc>
              <w:tc>
                <w:tcPr>
                  <w:tcW w:w="2126" w:type="dxa"/>
                </w:tcPr>
                <w:p w14:paraId="30DFE8E2" w14:textId="0E550CD6" w:rsidR="00574266" w:rsidRDefault="00574266" w:rsidP="00C90958">
                  <w:pPr>
                    <w:spacing w:after="120"/>
                    <w:jc w:val="right"/>
                  </w:pPr>
                  <w:r>
                    <w:t>Kč</w:t>
                  </w:r>
                </w:p>
              </w:tc>
              <w:tc>
                <w:tcPr>
                  <w:tcW w:w="1985" w:type="dxa"/>
                </w:tcPr>
                <w:p w14:paraId="18F60171" w14:textId="6FDA1D3E" w:rsidR="00574266" w:rsidRDefault="00574266" w:rsidP="00C90958">
                  <w:pPr>
                    <w:spacing w:after="120"/>
                    <w:jc w:val="right"/>
                  </w:pPr>
                  <w:r>
                    <w:t>Kč</w:t>
                  </w:r>
                </w:p>
              </w:tc>
              <w:tc>
                <w:tcPr>
                  <w:tcW w:w="1701" w:type="dxa"/>
                </w:tcPr>
                <w:p w14:paraId="30A20FA3" w14:textId="1DA0D9DF" w:rsidR="00574266" w:rsidRDefault="00574266" w:rsidP="00C90958">
                  <w:pPr>
                    <w:spacing w:after="120"/>
                    <w:jc w:val="right"/>
                  </w:pPr>
                  <w:r>
                    <w:t>Kč</w:t>
                  </w:r>
                </w:p>
              </w:tc>
            </w:tr>
            <w:tr w:rsidR="00CC1E6C" w:rsidRPr="00866BC1" w14:paraId="5E586D82" w14:textId="77777777" w:rsidTr="007E4E8E">
              <w:trPr>
                <w:trHeight w:val="270"/>
              </w:trPr>
              <w:tc>
                <w:tcPr>
                  <w:tcW w:w="2614" w:type="dxa"/>
                </w:tcPr>
                <w:p w14:paraId="56732040" w14:textId="2DF78FB1" w:rsidR="00CC1E6C" w:rsidRPr="00866BC1" w:rsidRDefault="00CC1E6C" w:rsidP="00C90958">
                  <w:pPr>
                    <w:spacing w:after="120"/>
                  </w:pPr>
                  <w:r w:rsidRPr="00866BC1">
                    <w:t>Inženýrská činnost k SP</w:t>
                  </w:r>
                </w:p>
              </w:tc>
              <w:tc>
                <w:tcPr>
                  <w:tcW w:w="2126" w:type="dxa"/>
                </w:tcPr>
                <w:p w14:paraId="19A912BD" w14:textId="00E13E79" w:rsidR="00CC1E6C" w:rsidRPr="00866BC1" w:rsidRDefault="00CC1E6C" w:rsidP="00C90958">
                  <w:pPr>
                    <w:spacing w:after="120"/>
                    <w:jc w:val="right"/>
                  </w:pPr>
                  <w:r>
                    <w:t>Kč</w:t>
                  </w:r>
                </w:p>
              </w:tc>
              <w:tc>
                <w:tcPr>
                  <w:tcW w:w="1985" w:type="dxa"/>
                </w:tcPr>
                <w:p w14:paraId="0640AE30" w14:textId="5C26647F" w:rsidR="00CC1E6C" w:rsidRPr="00866BC1" w:rsidRDefault="00CC1E6C" w:rsidP="00C90958">
                  <w:pPr>
                    <w:spacing w:after="120"/>
                    <w:jc w:val="right"/>
                  </w:pPr>
                  <w:r>
                    <w:t>Kč</w:t>
                  </w:r>
                </w:p>
              </w:tc>
              <w:tc>
                <w:tcPr>
                  <w:tcW w:w="1701" w:type="dxa"/>
                </w:tcPr>
                <w:p w14:paraId="7A670C86" w14:textId="47EA5359" w:rsidR="00CC1E6C" w:rsidRPr="00866BC1" w:rsidRDefault="00CC1E6C" w:rsidP="00C90958">
                  <w:pPr>
                    <w:spacing w:after="120"/>
                    <w:jc w:val="right"/>
                  </w:pPr>
                  <w:r>
                    <w:t>Kč</w:t>
                  </w:r>
                </w:p>
              </w:tc>
            </w:tr>
            <w:tr w:rsidR="00CC1E6C" w:rsidRPr="00866BC1" w14:paraId="1092B067" w14:textId="77777777" w:rsidTr="007E4E8E">
              <w:trPr>
                <w:trHeight w:val="285"/>
              </w:trPr>
              <w:tc>
                <w:tcPr>
                  <w:tcW w:w="2614" w:type="dxa"/>
                </w:tcPr>
                <w:p w14:paraId="5C03AEF4" w14:textId="66861A62" w:rsidR="00CC1E6C" w:rsidRPr="00CC1E6C" w:rsidRDefault="00CC1E6C" w:rsidP="00C90958">
                  <w:pPr>
                    <w:spacing w:after="120"/>
                  </w:pPr>
                  <w:r>
                    <w:t>Autorský dozor</w:t>
                  </w:r>
                </w:p>
              </w:tc>
              <w:tc>
                <w:tcPr>
                  <w:tcW w:w="2126" w:type="dxa"/>
                </w:tcPr>
                <w:p w14:paraId="145BB610" w14:textId="41AF1FEE" w:rsidR="00CC1E6C" w:rsidRPr="00CC1E6C" w:rsidRDefault="00CC1E6C" w:rsidP="00C90958">
                  <w:pPr>
                    <w:spacing w:after="120"/>
                    <w:jc w:val="right"/>
                  </w:pPr>
                  <w:r w:rsidRPr="00CC1E6C">
                    <w:t>Kč</w:t>
                  </w:r>
                </w:p>
              </w:tc>
              <w:tc>
                <w:tcPr>
                  <w:tcW w:w="1985" w:type="dxa"/>
                </w:tcPr>
                <w:p w14:paraId="1D643B1D" w14:textId="7668D0BD" w:rsidR="00CC1E6C" w:rsidRPr="00CC1E6C" w:rsidRDefault="00CC1E6C" w:rsidP="00C90958">
                  <w:pPr>
                    <w:spacing w:after="120"/>
                    <w:jc w:val="right"/>
                  </w:pPr>
                  <w:r w:rsidRPr="00CC1E6C">
                    <w:t>Kč</w:t>
                  </w:r>
                </w:p>
              </w:tc>
              <w:tc>
                <w:tcPr>
                  <w:tcW w:w="1701" w:type="dxa"/>
                </w:tcPr>
                <w:p w14:paraId="293C7CF6" w14:textId="2E1CD65A" w:rsidR="00CC1E6C" w:rsidRPr="00CC1E6C" w:rsidRDefault="00CC1E6C" w:rsidP="00C90958">
                  <w:pPr>
                    <w:spacing w:after="120"/>
                    <w:jc w:val="right"/>
                  </w:pPr>
                  <w:r w:rsidRPr="00CC1E6C">
                    <w:t>Kč</w:t>
                  </w:r>
                </w:p>
              </w:tc>
            </w:tr>
            <w:tr w:rsidR="00CC1E6C" w:rsidRPr="00866BC1" w14:paraId="18C3E623" w14:textId="77777777" w:rsidTr="007E4E8E">
              <w:trPr>
                <w:trHeight w:val="285"/>
              </w:trPr>
              <w:tc>
                <w:tcPr>
                  <w:tcW w:w="2614" w:type="dxa"/>
                </w:tcPr>
                <w:p w14:paraId="016E05BF" w14:textId="77777777" w:rsidR="00CC1E6C" w:rsidRPr="00866BC1" w:rsidRDefault="00CC1E6C" w:rsidP="00C90958">
                  <w:pPr>
                    <w:spacing w:after="120"/>
                    <w:rPr>
                      <w:b/>
                    </w:rPr>
                  </w:pPr>
                  <w:r w:rsidRPr="00866BC1">
                    <w:rPr>
                      <w:b/>
                    </w:rPr>
                    <w:t>CELKEM</w:t>
                  </w:r>
                </w:p>
              </w:tc>
              <w:tc>
                <w:tcPr>
                  <w:tcW w:w="2126" w:type="dxa"/>
                </w:tcPr>
                <w:p w14:paraId="74DF2AFA" w14:textId="3A07C0D5" w:rsidR="00CC1E6C" w:rsidRPr="00866BC1" w:rsidRDefault="00CC1E6C" w:rsidP="00C90958">
                  <w:pPr>
                    <w:spacing w:after="120"/>
                    <w:jc w:val="right"/>
                    <w:rPr>
                      <w:b/>
                    </w:rPr>
                  </w:pPr>
                  <w:r w:rsidRPr="00866BC1">
                    <w:rPr>
                      <w:b/>
                    </w:rPr>
                    <w:t>Kč</w:t>
                  </w:r>
                </w:p>
              </w:tc>
              <w:tc>
                <w:tcPr>
                  <w:tcW w:w="1985" w:type="dxa"/>
                </w:tcPr>
                <w:p w14:paraId="3080BAAC" w14:textId="1CBC3CF9" w:rsidR="00CC1E6C" w:rsidRPr="00866BC1" w:rsidRDefault="00CC1E6C" w:rsidP="00C90958">
                  <w:pPr>
                    <w:spacing w:after="120"/>
                    <w:jc w:val="right"/>
                    <w:rPr>
                      <w:b/>
                    </w:rPr>
                  </w:pPr>
                  <w:r w:rsidRPr="00866BC1">
                    <w:rPr>
                      <w:b/>
                    </w:rPr>
                    <w:t>Kč</w:t>
                  </w:r>
                </w:p>
              </w:tc>
              <w:tc>
                <w:tcPr>
                  <w:tcW w:w="1701" w:type="dxa"/>
                </w:tcPr>
                <w:p w14:paraId="5586359F" w14:textId="7C7BD39A" w:rsidR="00CC1E6C" w:rsidRPr="00866BC1" w:rsidRDefault="00CC1E6C" w:rsidP="00C90958">
                  <w:pPr>
                    <w:spacing w:after="120"/>
                    <w:jc w:val="right"/>
                    <w:rPr>
                      <w:b/>
                    </w:rPr>
                  </w:pPr>
                  <w:r w:rsidRPr="00866BC1">
                    <w:rPr>
                      <w:b/>
                    </w:rPr>
                    <w:t>Kč</w:t>
                  </w:r>
                </w:p>
              </w:tc>
            </w:tr>
          </w:tbl>
          <w:p w14:paraId="6EC34AF0" w14:textId="77777777" w:rsidR="007E4E8E" w:rsidRPr="00794BC4" w:rsidRDefault="007E4E8E" w:rsidP="00C90958">
            <w:pPr>
              <w:pStyle w:val="Seznam"/>
              <w:tabs>
                <w:tab w:val="left" w:pos="6379"/>
              </w:tabs>
              <w:rPr>
                <w:rFonts w:cs="Times New Roman"/>
              </w:rPr>
            </w:pPr>
          </w:p>
        </w:tc>
        <w:tc>
          <w:tcPr>
            <w:tcW w:w="84" w:type="pct"/>
            <w:vAlign w:val="center"/>
          </w:tcPr>
          <w:p w14:paraId="551ED69E" w14:textId="77777777" w:rsidR="007E4E8E" w:rsidRPr="00794BC4" w:rsidRDefault="007E4E8E" w:rsidP="00C90958">
            <w:pPr>
              <w:pStyle w:val="Seznam"/>
              <w:tabs>
                <w:tab w:val="left" w:pos="6379"/>
              </w:tabs>
              <w:jc w:val="right"/>
              <w:rPr>
                <w:rFonts w:cs="Times New Roman"/>
              </w:rPr>
            </w:pPr>
          </w:p>
        </w:tc>
      </w:tr>
    </w:tbl>
    <w:p w14:paraId="1CB4FC07" w14:textId="382B79C3" w:rsidR="004F1A8C" w:rsidRDefault="004F1A8C" w:rsidP="004F1A8C">
      <w:pPr>
        <w:spacing w:after="120"/>
        <w:ind w:left="709" w:right="140" w:hanging="207"/>
        <w:jc w:val="both"/>
      </w:pPr>
      <w:r>
        <w:t>* Cena za zpracování dokumentace při případném sloučení územního a stavebního řízení (tj. společné územní a stavební řízení) činí souhrn dílčích cen za D</w:t>
      </w:r>
      <w:r w:rsidR="00004ADF">
        <w:t>Ú</w:t>
      </w:r>
      <w:r>
        <w:t>R a DSP</w:t>
      </w:r>
    </w:p>
    <w:p w14:paraId="1743EB85" w14:textId="3EC985A5" w:rsidR="00E417AD" w:rsidRDefault="00E417AD" w:rsidP="00D62441">
      <w:pPr>
        <w:numPr>
          <w:ilvl w:val="0"/>
          <w:numId w:val="26"/>
        </w:numPr>
        <w:spacing w:after="120"/>
        <w:jc w:val="both"/>
      </w:pPr>
      <w:r w:rsidRPr="00D725AD">
        <w:t xml:space="preserve">Uvedené ceny jsou uvedeny bez a včetně daně z přidané hodnoty ve výši </w:t>
      </w:r>
      <w:r w:rsidR="00365763" w:rsidRPr="00D725AD">
        <w:t>21</w:t>
      </w:r>
      <w:r w:rsidR="00506860" w:rsidRPr="00D725AD">
        <w:t xml:space="preserve"> </w:t>
      </w:r>
      <w:r w:rsidRPr="00D725AD">
        <w:t>% dle</w:t>
      </w:r>
      <w:r w:rsidR="000D2266">
        <w:t> </w:t>
      </w:r>
      <w:r w:rsidRPr="00D725AD">
        <w:t>zákona č. 235/2004 Sb., o dani z přidané hodnoty, v platném znění. V případě změny daňového předpisu bude DPH účtována ve skutečné výši dle platného právního předpisu.</w:t>
      </w:r>
    </w:p>
    <w:p w14:paraId="66B36D75" w14:textId="72101CBC" w:rsidR="00B4229A" w:rsidRPr="00B4229A" w:rsidRDefault="00B4229A" w:rsidP="00D62441">
      <w:pPr>
        <w:numPr>
          <w:ilvl w:val="0"/>
          <w:numId w:val="26"/>
        </w:numPr>
        <w:spacing w:after="120"/>
        <w:jc w:val="both"/>
        <w:rPr>
          <w:bCs/>
          <w:iCs/>
        </w:rPr>
      </w:pPr>
      <w:r w:rsidRPr="00D725AD">
        <w:t>Celková cena</w:t>
      </w:r>
      <w:r>
        <w:t xml:space="preserve"> je až na výjimku uvedenou v čl. VII. </w:t>
      </w:r>
      <w:r w:rsidR="00242701">
        <w:t>odst.</w:t>
      </w:r>
      <w:r>
        <w:t xml:space="preserve"> </w:t>
      </w:r>
      <w:r w:rsidR="00242701">
        <w:t>6</w:t>
      </w:r>
      <w:r>
        <w:t>) pevná a nepřekročitelná,</w:t>
      </w:r>
      <w:r w:rsidRPr="00D725AD">
        <w:t xml:space="preserve"> zahrnuje veškeré náklady </w:t>
      </w:r>
      <w:r>
        <w:t>Zhotovitele</w:t>
      </w:r>
      <w:r w:rsidRPr="00D725AD">
        <w:t xml:space="preserve"> nezbytné k řádnému, úplnému a kvalitnímu provedení </w:t>
      </w:r>
      <w:r>
        <w:t>Díla</w:t>
      </w:r>
      <w:r w:rsidRPr="00D725AD">
        <w:t>, včetně všech rizik a vlivů</w:t>
      </w:r>
      <w:r w:rsidR="008F58D4">
        <w:t xml:space="preserve"> i</w:t>
      </w:r>
      <w:r w:rsidRPr="00D725AD">
        <w:t xml:space="preserve"> </w:t>
      </w:r>
      <w:r w:rsidR="00242701">
        <w:t xml:space="preserve">dopředu nepředvídatelných a vzniklých </w:t>
      </w:r>
      <w:r w:rsidRPr="00D725AD">
        <w:t xml:space="preserve">během provádění </w:t>
      </w:r>
      <w:r>
        <w:t>Díla</w:t>
      </w:r>
      <w:r w:rsidRPr="00D725AD">
        <w:t xml:space="preserve">. Celková cena zahrnuje předpokládaný vývoj cen ve stavebnictví včetně předpokládaného vývoje kurzů české měny k zahraničním měnám až do doby dokončení a předání </w:t>
      </w:r>
      <w:r>
        <w:t>Díla</w:t>
      </w:r>
      <w:r w:rsidRPr="00D725AD">
        <w:t>.</w:t>
      </w:r>
      <w:r w:rsidR="00242701">
        <w:t xml:space="preserve"> Smlouva nepřipouští</w:t>
      </w:r>
      <w:r w:rsidRPr="00D725AD">
        <w:t xml:space="preserve"> </w:t>
      </w:r>
      <w:r w:rsidR="00242701" w:rsidRPr="00242701">
        <w:t>jakékoliv</w:t>
      </w:r>
      <w:r w:rsidR="00242701" w:rsidRPr="00794BC4">
        <w:t xml:space="preserve"> požadavky </w:t>
      </w:r>
      <w:r w:rsidR="00242701">
        <w:t>Zhotovitele</w:t>
      </w:r>
      <w:r w:rsidR="00242701" w:rsidRPr="00794BC4">
        <w:t xml:space="preserve"> na úhradu vícenákladů oproti sjednané celkové ceně.</w:t>
      </w:r>
    </w:p>
    <w:p w14:paraId="52827381" w14:textId="1A73C759" w:rsidR="00B4229A" w:rsidRPr="00D725AD" w:rsidRDefault="00B4229A" w:rsidP="00D62441">
      <w:pPr>
        <w:numPr>
          <w:ilvl w:val="0"/>
          <w:numId w:val="26"/>
        </w:numPr>
        <w:spacing w:after="120"/>
        <w:jc w:val="both"/>
        <w:rPr>
          <w:bCs/>
          <w:iCs/>
        </w:rPr>
      </w:pPr>
      <w:r>
        <w:t xml:space="preserve">Cena nesmí být měněna v souvislosti s </w:t>
      </w:r>
      <w:r w:rsidRPr="00D725AD">
        <w:rPr>
          <w:bCs/>
          <w:iCs/>
        </w:rPr>
        <w:t>inflací české měny, hodnotou kursu české měny vůči zahraničním měnám či</w:t>
      </w:r>
      <w:r w:rsidRPr="00B4229A">
        <w:rPr>
          <w:bCs/>
          <w:iCs/>
        </w:rPr>
        <w:t xml:space="preserve"> </w:t>
      </w:r>
      <w:r w:rsidRPr="00D725AD">
        <w:rPr>
          <w:bCs/>
          <w:iCs/>
        </w:rPr>
        <w:t>jinými faktory s vlivem na měnový kurs, stabilitou měny nebo cla</w:t>
      </w:r>
      <w:r>
        <w:rPr>
          <w:bCs/>
          <w:iCs/>
        </w:rPr>
        <w:t>.</w:t>
      </w:r>
    </w:p>
    <w:p w14:paraId="0D780E9D" w14:textId="4E4FC8AC" w:rsidR="004D52ED" w:rsidRDefault="00B4229A" w:rsidP="004D52ED">
      <w:pPr>
        <w:numPr>
          <w:ilvl w:val="0"/>
          <w:numId w:val="26"/>
        </w:numPr>
        <w:spacing w:after="120"/>
        <w:jc w:val="both"/>
      </w:pPr>
      <w:r>
        <w:t>Cena nesmí být navyšována v souvislosti se změnou rozpočtu stavby.</w:t>
      </w:r>
      <w:r w:rsidR="00A74DFB">
        <w:t xml:space="preserve"> </w:t>
      </w:r>
      <w:r w:rsidR="009977E4">
        <w:t>Cena a náklady za případné</w:t>
      </w:r>
      <w:r w:rsidR="009977E4" w:rsidRPr="00A74DFB">
        <w:t xml:space="preserve"> </w:t>
      </w:r>
      <w:r w:rsidR="009977E4" w:rsidRPr="00640FAC">
        <w:t>zapracování změn projektové dokumentace do</w:t>
      </w:r>
      <w:r w:rsidR="00572398">
        <w:t xml:space="preserve"> DPS</w:t>
      </w:r>
      <w:r w:rsidR="009977E4" w:rsidRPr="00A74DFB">
        <w:rPr>
          <w:bCs/>
        </w:rPr>
        <w:t> </w:t>
      </w:r>
      <w:r w:rsidR="009977E4" w:rsidRPr="00640FAC">
        <w:t xml:space="preserve">na základě </w:t>
      </w:r>
      <w:r w:rsidR="009977E4">
        <w:t>potřeby provést změnu pro</w:t>
      </w:r>
      <w:r w:rsidR="009977E4" w:rsidRPr="00640FAC">
        <w:t xml:space="preserve"> </w:t>
      </w:r>
      <w:r w:rsidR="009977E4">
        <w:t>pozdější nepředvídatelné okolnosti, a i pro změnu okolností vzniklých v Realizační fázi je zahrnuta v ceně za Dílo.</w:t>
      </w:r>
    </w:p>
    <w:p w14:paraId="0F19B6C1" w14:textId="51D55FF2" w:rsidR="00E417AD" w:rsidRPr="004D52ED" w:rsidRDefault="00E417AD" w:rsidP="004D52ED">
      <w:pPr>
        <w:numPr>
          <w:ilvl w:val="0"/>
          <w:numId w:val="26"/>
        </w:numPr>
        <w:spacing w:after="120"/>
        <w:jc w:val="both"/>
      </w:pPr>
      <w:r w:rsidRPr="00D725AD">
        <w:t xml:space="preserve">Cena </w:t>
      </w:r>
      <w:r w:rsidR="00B4229A">
        <w:t>může být měněna</w:t>
      </w:r>
      <w:r w:rsidRPr="004D52ED">
        <w:rPr>
          <w:bCs/>
          <w:iCs/>
        </w:rPr>
        <w:t xml:space="preserve"> pouze v souvislosti se změnou DPH</w:t>
      </w:r>
      <w:r w:rsidR="00B4229A" w:rsidRPr="004D52ED">
        <w:rPr>
          <w:bCs/>
          <w:iCs/>
        </w:rPr>
        <w:t>.</w:t>
      </w:r>
    </w:p>
    <w:p w14:paraId="570B0CB6" w14:textId="3EA094C9" w:rsidR="00137A1D" w:rsidRDefault="00E93471" w:rsidP="00D62441">
      <w:pPr>
        <w:numPr>
          <w:ilvl w:val="0"/>
          <w:numId w:val="26"/>
        </w:numPr>
        <w:spacing w:after="120"/>
        <w:jc w:val="both"/>
      </w:pPr>
      <w:r>
        <w:t>Objednatel</w:t>
      </w:r>
      <w:r w:rsidR="00E417AD" w:rsidRPr="00D725AD">
        <w:t xml:space="preserve"> je oprávněn odečíst </w:t>
      </w:r>
      <w:r w:rsidR="00DA11B0">
        <w:t xml:space="preserve">od ceny Díla </w:t>
      </w:r>
      <w:r w:rsidR="00024576">
        <w:t xml:space="preserve">alikvotní část </w:t>
      </w:r>
      <w:r w:rsidR="00E417AD" w:rsidRPr="00D725AD">
        <w:t xml:space="preserve">neprovedených prací </w:t>
      </w:r>
      <w:r w:rsidR="00F7242A">
        <w:t xml:space="preserve">v rámci Realizační fáze </w:t>
      </w:r>
      <w:r w:rsidR="00E417AD" w:rsidRPr="00D725AD">
        <w:t xml:space="preserve">vyčíslených </w:t>
      </w:r>
      <w:r w:rsidR="00024576">
        <w:t>na základě čl. VII odst. 1 této Smlouvy</w:t>
      </w:r>
      <w:r w:rsidR="00E417AD" w:rsidRPr="00D725AD">
        <w:t xml:space="preserve"> v případě snížení rozsahu prací</w:t>
      </w:r>
      <w:r w:rsidR="00C447C2">
        <w:t xml:space="preserve"> či neprovedení prací</w:t>
      </w:r>
      <w:r w:rsidR="00F7242A">
        <w:t xml:space="preserve"> (v Realizační fázi)</w:t>
      </w:r>
      <w:r w:rsidR="00C447C2">
        <w:t xml:space="preserve"> v plném rozsahu</w:t>
      </w:r>
      <w:r w:rsidR="00A74DFB">
        <w:t>, pokud neproveden</w:t>
      </w:r>
      <w:r w:rsidR="003E3C55">
        <w:t>í</w:t>
      </w:r>
      <w:r w:rsidR="00A74DFB">
        <w:t xml:space="preserve"> prací nebo snížení jejich rozsahu má původ v nesprávně zhotoveném Díle (</w:t>
      </w:r>
      <w:r w:rsidR="009977E4">
        <w:t xml:space="preserve">rozpočtu a </w:t>
      </w:r>
      <w:r w:rsidR="00A74DFB">
        <w:t>projektové dokumentaci).</w:t>
      </w:r>
      <w:r w:rsidR="00E417AD" w:rsidRPr="00D725AD">
        <w:t xml:space="preserve"> </w:t>
      </w:r>
    </w:p>
    <w:p w14:paraId="70412CC1" w14:textId="30E1ECCF" w:rsidR="00E417AD" w:rsidRPr="00D725AD" w:rsidRDefault="00137A1D" w:rsidP="00D62441">
      <w:pPr>
        <w:numPr>
          <w:ilvl w:val="0"/>
          <w:numId w:val="26"/>
        </w:numPr>
        <w:spacing w:after="120"/>
        <w:jc w:val="both"/>
      </w:pPr>
      <w:r>
        <w:t>Objednatel je oprávněn odečíst cenu neprovedených prací</w:t>
      </w:r>
      <w:r w:rsidR="00DA11B0">
        <w:t xml:space="preserve"> od ceny Díla</w:t>
      </w:r>
      <w:r>
        <w:t xml:space="preserve"> </w:t>
      </w:r>
      <w:r w:rsidR="00C447C2">
        <w:t xml:space="preserve">dále v případě </w:t>
      </w:r>
      <w:r w:rsidR="00E417AD" w:rsidRPr="00D725AD">
        <w:t xml:space="preserve">dílčích změn odsouhlasených </w:t>
      </w:r>
      <w:r w:rsidR="00E93471">
        <w:t>Objednatelem</w:t>
      </w:r>
      <w:r>
        <w:t>, o kterých bude uzavřen samostatný dodatek Smlouvy.</w:t>
      </w:r>
    </w:p>
    <w:p w14:paraId="7D6D9573" w14:textId="4A21E271" w:rsidR="00304E9F" w:rsidRDefault="00304E9F" w:rsidP="00D62441">
      <w:pPr>
        <w:numPr>
          <w:ilvl w:val="0"/>
          <w:numId w:val="26"/>
        </w:numPr>
        <w:spacing w:after="120"/>
        <w:jc w:val="both"/>
      </w:pPr>
      <w:r>
        <w:t>Objednatel je oprávněn započíst jakoukoli svoji pohledávku vůči pohledávkám Zhotovitele.</w:t>
      </w:r>
      <w:r w:rsidR="00A74DFB">
        <w:t xml:space="preserve"> Zhotovitel není oprávněn k jednostrannému zápočtu pohledávky vůči pohledávkám Objednatele. </w:t>
      </w:r>
    </w:p>
    <w:p w14:paraId="13860BF7" w14:textId="5BB2519A" w:rsidR="00242701" w:rsidRPr="00242701" w:rsidRDefault="00242701" w:rsidP="00D62441">
      <w:pPr>
        <w:numPr>
          <w:ilvl w:val="0"/>
          <w:numId w:val="26"/>
        </w:numPr>
        <w:spacing w:after="120"/>
        <w:jc w:val="both"/>
      </w:pPr>
      <w:r>
        <w:t>Zhotovitel</w:t>
      </w:r>
      <w:r w:rsidRPr="00D725AD">
        <w:t xml:space="preserve"> prohlašuje, že prověřil skutečnosti rozhodné pro určení výše ceny plnění.</w:t>
      </w:r>
    </w:p>
    <w:p w14:paraId="688CB1F9" w14:textId="77777777" w:rsidR="00D919F2" w:rsidRPr="00794BC4" w:rsidRDefault="00D919F2" w:rsidP="00C90958">
      <w:pPr>
        <w:spacing w:after="120"/>
        <w:ind w:left="426" w:hanging="284"/>
      </w:pPr>
    </w:p>
    <w:p w14:paraId="789499C3" w14:textId="0C9609BA" w:rsidR="00413489" w:rsidRPr="00794BC4" w:rsidRDefault="00413489" w:rsidP="00C90958">
      <w:pPr>
        <w:spacing w:after="120"/>
        <w:ind w:left="426" w:hanging="284"/>
        <w:jc w:val="center"/>
        <w:rPr>
          <w:b/>
          <w:u w:val="single"/>
        </w:rPr>
      </w:pPr>
      <w:r w:rsidRPr="00794BC4">
        <w:rPr>
          <w:b/>
          <w:u w:val="single"/>
        </w:rPr>
        <w:t>V</w:t>
      </w:r>
      <w:r w:rsidR="006E217F">
        <w:rPr>
          <w:b/>
          <w:u w:val="single"/>
        </w:rPr>
        <w:t>III</w:t>
      </w:r>
      <w:r w:rsidRPr="00794BC4">
        <w:rPr>
          <w:b/>
          <w:u w:val="single"/>
        </w:rPr>
        <w:t>. Platební podmínky</w:t>
      </w:r>
    </w:p>
    <w:p w14:paraId="77DBB4CA" w14:textId="77777777" w:rsidR="00413489" w:rsidRPr="00794BC4" w:rsidRDefault="00413489" w:rsidP="00C90958">
      <w:pPr>
        <w:spacing w:after="120"/>
        <w:ind w:left="426" w:hanging="284"/>
        <w:rPr>
          <w:b/>
        </w:rPr>
      </w:pPr>
    </w:p>
    <w:p w14:paraId="45C0C880" w14:textId="62AAA930" w:rsidR="00242701" w:rsidRDefault="00C447C2" w:rsidP="00D624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Sjednaná</w:t>
      </w:r>
      <w:r w:rsidRPr="00794BC4">
        <w:t xml:space="preserve"> </w:t>
      </w:r>
      <w:r w:rsidR="00413489" w:rsidRPr="00794BC4">
        <w:t xml:space="preserve">cena bude ze strany </w:t>
      </w:r>
      <w:r w:rsidR="00E93471">
        <w:t>Objednatele</w:t>
      </w:r>
      <w:r w:rsidR="00413489" w:rsidRPr="00794BC4">
        <w:t xml:space="preserve"> uhrazena n</w:t>
      </w:r>
      <w:r w:rsidR="007E4E8E">
        <w:t xml:space="preserve">a základě </w:t>
      </w:r>
      <w:r w:rsidR="00E93471">
        <w:t>Zhotovitelem</w:t>
      </w:r>
      <w:r w:rsidR="007E4E8E">
        <w:t xml:space="preserve"> vystavených</w:t>
      </w:r>
      <w:r w:rsidR="00413489" w:rsidRPr="00794BC4">
        <w:t xml:space="preserve"> </w:t>
      </w:r>
      <w:r w:rsidR="00C323C3">
        <w:t xml:space="preserve">dílčích </w:t>
      </w:r>
      <w:r w:rsidR="00413489" w:rsidRPr="00794BC4">
        <w:t xml:space="preserve">faktur </w:t>
      </w:r>
      <w:r w:rsidR="00C323C3">
        <w:t xml:space="preserve">dle podmínek stanovených níže </w:t>
      </w:r>
      <w:r w:rsidR="00413489" w:rsidRPr="00794BC4">
        <w:t>s</w:t>
      </w:r>
      <w:r w:rsidR="005035A9">
        <w:t> </w:t>
      </w:r>
      <w:r w:rsidR="000222CF" w:rsidRPr="00794BC4">
        <w:t>30</w:t>
      </w:r>
      <w:r w:rsidR="005035A9">
        <w:t xml:space="preserve">-ti </w:t>
      </w:r>
      <w:r w:rsidR="000222CF" w:rsidRPr="00794BC4">
        <w:t>denní</w:t>
      </w:r>
      <w:r w:rsidR="00413489" w:rsidRPr="00794BC4">
        <w:t xml:space="preserve"> splatností ode dne </w:t>
      </w:r>
      <w:r w:rsidR="00EE18BF" w:rsidRPr="00794BC4">
        <w:t>jej</w:t>
      </w:r>
      <w:r w:rsidR="006D137A">
        <w:t>ich</w:t>
      </w:r>
      <w:r w:rsidR="00EE18BF" w:rsidRPr="00794BC4">
        <w:t xml:space="preserve"> </w:t>
      </w:r>
      <w:r w:rsidR="00413489" w:rsidRPr="00794BC4">
        <w:t xml:space="preserve">doručení </w:t>
      </w:r>
      <w:r w:rsidR="00E93471">
        <w:t>Objednatel</w:t>
      </w:r>
      <w:r w:rsidR="00413489" w:rsidRPr="00794BC4">
        <w:t xml:space="preserve">i. </w:t>
      </w:r>
    </w:p>
    <w:p w14:paraId="51985D4E" w14:textId="35E86866" w:rsidR="00DA11B0" w:rsidRDefault="00E417AD" w:rsidP="00D624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E417AD">
        <w:t>Na daňovém dokladu bude uveden název projektu „</w:t>
      </w:r>
      <w:r w:rsidR="00F963A8">
        <w:t>Navýšení kapacit MŠ Kytička</w:t>
      </w:r>
      <w:r w:rsidR="00AA710A">
        <w:t>, Liberec</w:t>
      </w:r>
      <w:r w:rsidRPr="00E417AD">
        <w:t xml:space="preserve">“, dále musí obsahovat číslo </w:t>
      </w:r>
      <w:r w:rsidR="00C447C2">
        <w:t>S</w:t>
      </w:r>
      <w:r w:rsidRPr="00E417AD">
        <w:t>mlouvy, popis provedeného plnění</w:t>
      </w:r>
      <w:r w:rsidR="00C447C2">
        <w:t xml:space="preserve"> v podobě položkového soupisu provedených prací</w:t>
      </w:r>
      <w:r w:rsidRPr="00E417AD">
        <w:t xml:space="preserve">, cenu bez DPH, </w:t>
      </w:r>
      <w:r w:rsidR="00242701">
        <w:t xml:space="preserve">částku odpovídající </w:t>
      </w:r>
      <w:r w:rsidRPr="00E417AD">
        <w:t>DPH</w:t>
      </w:r>
      <w:r w:rsidR="00242701">
        <w:t xml:space="preserve"> a</w:t>
      </w:r>
      <w:r w:rsidRPr="00E417AD">
        <w:t xml:space="preserve"> cenu celkem.</w:t>
      </w:r>
    </w:p>
    <w:p w14:paraId="5BC9E96C" w14:textId="3AE36EB1" w:rsidR="001A7EE3" w:rsidRDefault="00DA11B0" w:rsidP="00D624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794BC4">
        <w:t xml:space="preserve">Veškeré účetní doklady musí obsahovat náležitosti daňového dokladu dle zákona č. </w:t>
      </w:r>
      <w:r>
        <w:t> </w:t>
      </w:r>
      <w:r w:rsidRPr="00794BC4">
        <w:t xml:space="preserve">235/2004 Sb., o dani z přidané hodnoty, v platném znění. V případě, že účetní doklady nebudou mít odpovídající náležitosti nebo pokud jejich přílohou nebude účastníky podepsaný soupis provedených prací, je </w:t>
      </w:r>
      <w:r>
        <w:t>Objednatel</w:t>
      </w:r>
      <w:r w:rsidRPr="00794BC4">
        <w:t xml:space="preserve"> oprávněn zaslat je ve lhůtě splatnosti zpět </w:t>
      </w:r>
      <w:r>
        <w:t>Zhotovitel</w:t>
      </w:r>
      <w:r w:rsidRPr="00794BC4">
        <w:t>i k doplnění, aniž se tak dostane do prodlení se splatností; lhůta splatnosti počíná běžet znovu od opětovného zaslání náležitě doplněných či opravených dokladů</w:t>
      </w:r>
    </w:p>
    <w:p w14:paraId="7724BDF4" w14:textId="2DBFABF5" w:rsidR="00C323C3" w:rsidRDefault="00480C1F" w:rsidP="00D624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 w:rsidRPr="00480C1F">
        <w:t xml:space="preserve">Objednatel uhradí </w:t>
      </w:r>
      <w:r w:rsidR="00C323C3">
        <w:t xml:space="preserve">cenu díla dle dílčích </w:t>
      </w:r>
      <w:r w:rsidR="00C323C3" w:rsidRPr="00480C1F">
        <w:t>faktur vystaven</w:t>
      </w:r>
      <w:r w:rsidR="00C323C3">
        <w:t>ých</w:t>
      </w:r>
      <w:r w:rsidR="00C323C3" w:rsidRPr="00480C1F">
        <w:t xml:space="preserve"> Zhotovitelem</w:t>
      </w:r>
      <w:r w:rsidR="00C323C3">
        <w:t xml:space="preserve"> po bezvadném dokončení a protokolárním  předání jednotlivých dílčích částí Díla bez vad a nedodělků, následovně:</w:t>
      </w:r>
      <w:r w:rsidR="00F85A84">
        <w:t xml:space="preserve"> </w:t>
      </w:r>
    </w:p>
    <w:p w14:paraId="7CF61175" w14:textId="5657C290" w:rsidR="00C323C3" w:rsidRPr="003430C8" w:rsidRDefault="009B5A17" w:rsidP="00477430">
      <w:pPr>
        <w:pStyle w:val="Odstavecseseznamem"/>
        <w:numPr>
          <w:ilvl w:val="0"/>
          <w:numId w:val="4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3430C8">
        <w:t xml:space="preserve">AS, </w:t>
      </w:r>
      <w:r w:rsidR="00F85A84" w:rsidRPr="003430C8">
        <w:t>D</w:t>
      </w:r>
      <w:r w:rsidR="00004ADF" w:rsidRPr="003430C8">
        <w:t>Ú</w:t>
      </w:r>
      <w:r w:rsidR="00F85A84" w:rsidRPr="003430C8">
        <w:t>R</w:t>
      </w:r>
      <w:r w:rsidRPr="003430C8">
        <w:t xml:space="preserve">, </w:t>
      </w:r>
      <w:r w:rsidR="00BB4BC4" w:rsidRPr="003430C8">
        <w:t xml:space="preserve">(popř. DÚSP), </w:t>
      </w:r>
      <w:r w:rsidR="00480C1F" w:rsidRPr="003430C8">
        <w:t>D</w:t>
      </w:r>
      <w:r w:rsidR="00E56FE0" w:rsidRPr="003430C8">
        <w:t>PS</w:t>
      </w:r>
      <w:r w:rsidR="0081428E" w:rsidRPr="003430C8">
        <w:t xml:space="preserve"> </w:t>
      </w:r>
      <w:r w:rsidR="00F85A84" w:rsidRPr="003430C8">
        <w:t>včetně dopracování rozpočtu a Informačního modelu</w:t>
      </w:r>
      <w:r w:rsidR="00480C1F" w:rsidRPr="003430C8">
        <w:t xml:space="preserve"> </w:t>
      </w:r>
      <w:r w:rsidR="00DC4113" w:rsidRPr="003430C8">
        <w:t xml:space="preserve">vždy po dokončení příslušné dílčí části díla bez vad a nedodělků a protokolárním předání, jednorázově </w:t>
      </w:r>
      <w:r w:rsidR="00480C1F" w:rsidRPr="003430C8">
        <w:t xml:space="preserve">ve výši 100 % ceny </w:t>
      </w:r>
      <w:r w:rsidR="00DC4113" w:rsidRPr="003430C8">
        <w:t xml:space="preserve">příslušné </w:t>
      </w:r>
      <w:r w:rsidR="00480C1F" w:rsidRPr="003430C8">
        <w:t>dílčích část</w:t>
      </w:r>
      <w:r w:rsidR="00DC4113" w:rsidRPr="003430C8">
        <w:t>i Díla uvedené v čl. VII odst. 1</w:t>
      </w:r>
      <w:r w:rsidR="00480C1F" w:rsidRPr="003430C8">
        <w:t xml:space="preserve">. </w:t>
      </w:r>
    </w:p>
    <w:p w14:paraId="6C567A45" w14:textId="031351DB" w:rsidR="00480C1F" w:rsidRPr="003430C8" w:rsidRDefault="00480C1F" w:rsidP="00477430">
      <w:pPr>
        <w:pStyle w:val="Odstavecseseznamem"/>
        <w:numPr>
          <w:ilvl w:val="0"/>
          <w:numId w:val="4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3430C8">
        <w:t>D</w:t>
      </w:r>
      <w:r w:rsidR="00E56FE0" w:rsidRPr="003430C8">
        <w:t>SP</w:t>
      </w:r>
      <w:r w:rsidR="00F85A84" w:rsidRPr="003430C8">
        <w:t xml:space="preserve"> včetně zpracování rozpočtu a inženýrské činnosti k SP </w:t>
      </w:r>
      <w:r w:rsidRPr="003430C8">
        <w:t>Objednatel uhradí po vystavení</w:t>
      </w:r>
      <w:r w:rsidR="0081428E" w:rsidRPr="003430C8">
        <w:t xml:space="preserve"> </w:t>
      </w:r>
      <w:r w:rsidR="004E2415" w:rsidRPr="003430C8">
        <w:t xml:space="preserve">dílčí </w:t>
      </w:r>
      <w:r w:rsidR="0081428E" w:rsidRPr="003430C8">
        <w:t>faktury, tedy</w:t>
      </w:r>
      <w:r w:rsidRPr="003430C8">
        <w:t xml:space="preserve"> </w:t>
      </w:r>
      <w:r w:rsidR="00477430" w:rsidRPr="003430C8">
        <w:t xml:space="preserve">po vydání stavebního, případně společného povolení s doložkou právní moci, </w:t>
      </w:r>
      <w:r w:rsidR="0081428E" w:rsidRPr="003430C8">
        <w:t>ve výši 100</w:t>
      </w:r>
      <w:r w:rsidR="00B95A1E" w:rsidRPr="003430C8">
        <w:t xml:space="preserve"> </w:t>
      </w:r>
      <w:r w:rsidR="0081428E" w:rsidRPr="003430C8">
        <w:t>%</w:t>
      </w:r>
      <w:r w:rsidR="00B95A1E" w:rsidRPr="003430C8">
        <w:t xml:space="preserve"> ceny příslušné dílčích části Díla uvedené v čl. VII odst. 1</w:t>
      </w:r>
      <w:r w:rsidR="0081428E" w:rsidRPr="003430C8">
        <w:t xml:space="preserve">. </w:t>
      </w:r>
      <w:r w:rsidRPr="003430C8">
        <w:t xml:space="preserve"> </w:t>
      </w:r>
    </w:p>
    <w:p w14:paraId="4C90E688" w14:textId="0E0C5CE4" w:rsidR="001A7EE3" w:rsidRPr="00794BC4" w:rsidRDefault="00E417AD" w:rsidP="00477430">
      <w:pPr>
        <w:pStyle w:val="Odstavecseseznamem"/>
        <w:numPr>
          <w:ilvl w:val="0"/>
          <w:numId w:val="4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364BAF">
        <w:rPr>
          <w:iCs/>
        </w:rPr>
        <w:t>Úhrada za plnění autorského</w:t>
      </w:r>
      <w:r w:rsidR="00381703" w:rsidRPr="00364BAF">
        <w:rPr>
          <w:iCs/>
        </w:rPr>
        <w:t xml:space="preserve"> dozor</w:t>
      </w:r>
      <w:r w:rsidRPr="004269F0">
        <w:rPr>
          <w:iCs/>
        </w:rPr>
        <w:t>u v průběhu stavby</w:t>
      </w:r>
      <w:r w:rsidR="00381703" w:rsidRPr="004269F0">
        <w:rPr>
          <w:iCs/>
        </w:rPr>
        <w:t xml:space="preserve"> </w:t>
      </w:r>
      <w:r w:rsidR="00381703" w:rsidRPr="00141E99">
        <w:rPr>
          <w:iCs/>
        </w:rPr>
        <w:t xml:space="preserve">bude </w:t>
      </w:r>
      <w:r w:rsidR="00323DAD" w:rsidRPr="00141E99">
        <w:rPr>
          <w:iCs/>
        </w:rPr>
        <w:t xml:space="preserve">rovným dílem </w:t>
      </w:r>
      <w:r w:rsidR="00381703" w:rsidRPr="009B5A17">
        <w:rPr>
          <w:iCs/>
        </w:rPr>
        <w:t>rozdělena do</w:t>
      </w:r>
      <w:r w:rsidR="00F55263" w:rsidRPr="00BC3075">
        <w:rPr>
          <w:iCs/>
        </w:rPr>
        <w:t> </w:t>
      </w:r>
      <w:r w:rsidR="00381703" w:rsidRPr="00BC3075">
        <w:rPr>
          <w:iCs/>
        </w:rPr>
        <w:t xml:space="preserve">dvou faktur, </w:t>
      </w:r>
      <w:r w:rsidR="00323DAD" w:rsidRPr="00BC3075">
        <w:rPr>
          <w:iCs/>
        </w:rPr>
        <w:t xml:space="preserve">přičemž první </w:t>
      </w:r>
      <w:r w:rsidR="00C53923">
        <w:rPr>
          <w:iCs/>
        </w:rPr>
        <w:t xml:space="preserve">(50 % ceny příslušné dílčí části díla dle čl. VII odst. 1) </w:t>
      </w:r>
      <w:r w:rsidR="00323DAD" w:rsidRPr="00364BAF">
        <w:rPr>
          <w:iCs/>
        </w:rPr>
        <w:t xml:space="preserve">bude vystavena v polovině </w:t>
      </w:r>
      <w:r w:rsidR="00C447C2" w:rsidRPr="00364BAF">
        <w:rPr>
          <w:iCs/>
        </w:rPr>
        <w:t xml:space="preserve">Realizační fáze </w:t>
      </w:r>
      <w:r w:rsidR="00323DAD" w:rsidRPr="004269F0">
        <w:rPr>
          <w:iCs/>
        </w:rPr>
        <w:t>stavby a druhá</w:t>
      </w:r>
      <w:r w:rsidR="00C53923">
        <w:rPr>
          <w:iCs/>
        </w:rPr>
        <w:t xml:space="preserve"> (zbylých 50 % ceny příslušné dílčí části díla dle čl. VII odst. 1)</w:t>
      </w:r>
      <w:r w:rsidR="00323DAD" w:rsidRPr="00364BAF">
        <w:rPr>
          <w:iCs/>
        </w:rPr>
        <w:t xml:space="preserve"> po ukončení</w:t>
      </w:r>
      <w:r w:rsidR="00D07DC9" w:rsidRPr="00364BAF">
        <w:rPr>
          <w:iCs/>
        </w:rPr>
        <w:t xml:space="preserve"> Realizační fáze</w:t>
      </w:r>
      <w:r w:rsidR="0037220B" w:rsidRPr="004269F0">
        <w:rPr>
          <w:iCs/>
        </w:rPr>
        <w:t xml:space="preserve">, </w:t>
      </w:r>
      <w:r w:rsidR="0037220B" w:rsidRPr="00480C1F">
        <w:t>po bezvadném provedení a převzetí stavby</w:t>
      </w:r>
      <w:r w:rsidR="00323DAD" w:rsidRPr="00364BAF">
        <w:rPr>
          <w:iCs/>
        </w:rPr>
        <w:t>.</w:t>
      </w:r>
    </w:p>
    <w:p w14:paraId="0C1DD709" w14:textId="0724B493" w:rsidR="001A7EE3" w:rsidRPr="00794BC4" w:rsidRDefault="00413489" w:rsidP="00D624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 w:rsidRPr="00794BC4">
        <w:rPr>
          <w:iCs/>
        </w:rPr>
        <w:t xml:space="preserve">Podkladem pro vystavení faktury </w:t>
      </w:r>
      <w:r w:rsidR="007E4E8E">
        <w:rPr>
          <w:iCs/>
        </w:rPr>
        <w:t xml:space="preserve">za dílčí plnění </w:t>
      </w:r>
      <w:r w:rsidRPr="00794BC4">
        <w:rPr>
          <w:iCs/>
        </w:rPr>
        <w:t xml:space="preserve">bude </w:t>
      </w:r>
      <w:r w:rsidR="009738E8" w:rsidRPr="00794BC4">
        <w:rPr>
          <w:iCs/>
        </w:rPr>
        <w:t>předávací protokol</w:t>
      </w:r>
      <w:r w:rsidRPr="00794BC4">
        <w:rPr>
          <w:iCs/>
        </w:rPr>
        <w:t>, odsouhlasený a</w:t>
      </w:r>
      <w:r w:rsidR="00F55263">
        <w:rPr>
          <w:iCs/>
        </w:rPr>
        <w:t> </w:t>
      </w:r>
      <w:r w:rsidRPr="00794BC4">
        <w:rPr>
          <w:iCs/>
        </w:rPr>
        <w:t xml:space="preserve">podepsaný osobami oprávněnými za strany jednat. </w:t>
      </w:r>
      <w:r w:rsidRPr="00794BC4">
        <w:t xml:space="preserve">Soupis provedených prací a dodávek vypracuje </w:t>
      </w:r>
      <w:r w:rsidR="00E93471">
        <w:t>Zhotovitel</w:t>
      </w:r>
      <w:r w:rsidRPr="00794BC4">
        <w:t xml:space="preserve"> s jednotkovými cenami podle nabídkového rozpočtu. </w:t>
      </w:r>
    </w:p>
    <w:p w14:paraId="2511B4F9" w14:textId="62C52FC8" w:rsidR="00242701" w:rsidRDefault="00242701" w:rsidP="00D624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 w:rsidRPr="00794BC4">
        <w:t xml:space="preserve">Zálohy </w:t>
      </w:r>
      <w:r>
        <w:t>Objednatel</w:t>
      </w:r>
      <w:r w:rsidRPr="00794BC4">
        <w:t xml:space="preserve"> neposkytuje.</w:t>
      </w:r>
    </w:p>
    <w:p w14:paraId="41C6E858" w14:textId="77777777" w:rsidR="0081428E" w:rsidRPr="00794BC4" w:rsidRDefault="0081428E" w:rsidP="0081428E">
      <w:p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</w:pPr>
    </w:p>
    <w:p w14:paraId="4B58B85E" w14:textId="2D278560" w:rsidR="006D5FF0" w:rsidRPr="00794BC4" w:rsidRDefault="006D5FF0" w:rsidP="00C90958">
      <w:pPr>
        <w:spacing w:after="120"/>
        <w:ind w:left="426" w:hanging="284"/>
      </w:pPr>
    </w:p>
    <w:p w14:paraId="4E0E1745" w14:textId="72CCB0C5" w:rsidR="00413489" w:rsidRPr="00794BC4" w:rsidRDefault="006E217F" w:rsidP="00C90958">
      <w:pPr>
        <w:spacing w:after="120"/>
        <w:ind w:left="426" w:hanging="284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IX</w:t>
      </w:r>
      <w:r w:rsidR="00413489" w:rsidRPr="00794BC4">
        <w:rPr>
          <w:b/>
          <w:bCs/>
          <w:color w:val="000000"/>
          <w:u w:val="single"/>
        </w:rPr>
        <w:t>.</w:t>
      </w:r>
      <w:r w:rsidR="00413489" w:rsidRPr="00794BC4">
        <w:rPr>
          <w:bCs/>
          <w:color w:val="000000"/>
          <w:u w:val="single"/>
        </w:rPr>
        <w:t xml:space="preserve"> </w:t>
      </w:r>
      <w:r w:rsidR="00413489" w:rsidRPr="00794BC4">
        <w:rPr>
          <w:b/>
          <w:bCs/>
          <w:color w:val="000000"/>
          <w:u w:val="single"/>
        </w:rPr>
        <w:t>Smluvní pokuty</w:t>
      </w:r>
    </w:p>
    <w:p w14:paraId="0D9F9ABF" w14:textId="77777777" w:rsidR="00413489" w:rsidRPr="00794BC4" w:rsidRDefault="00413489" w:rsidP="00C90958">
      <w:pPr>
        <w:spacing w:after="120"/>
        <w:ind w:left="426" w:hanging="284"/>
        <w:jc w:val="center"/>
        <w:rPr>
          <w:b/>
          <w:bCs/>
          <w:color w:val="000000"/>
          <w:u w:val="single"/>
        </w:rPr>
      </w:pPr>
    </w:p>
    <w:p w14:paraId="01061587" w14:textId="1BEB70BE" w:rsidR="00F72999" w:rsidRPr="00F96CD8" w:rsidRDefault="003E211A" w:rsidP="00D6244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 w:rsidRPr="00D725AD">
        <w:t xml:space="preserve">Za </w:t>
      </w:r>
      <w:r w:rsidRPr="00F96CD8">
        <w:t>jednotlivá porušení</w:t>
      </w:r>
      <w:r w:rsidR="00304E9F" w:rsidRPr="00F96CD8">
        <w:t xml:space="preserve"> Smlouvy může Objednatel požadovat po Zhotoviteli úhradu smluvních pokut </w:t>
      </w:r>
      <w:r w:rsidR="00137A1D" w:rsidRPr="00F96CD8">
        <w:t xml:space="preserve">dle následujících ujednání: </w:t>
      </w:r>
    </w:p>
    <w:p w14:paraId="31C5954F" w14:textId="51C468FB" w:rsidR="003E211A" w:rsidRPr="00F96CD8" w:rsidRDefault="003E211A" w:rsidP="00D62441">
      <w:pPr>
        <w:pStyle w:val="Odstavecseseznamem"/>
        <w:numPr>
          <w:ilvl w:val="1"/>
          <w:numId w:val="28"/>
        </w:numPr>
        <w:tabs>
          <w:tab w:val="left" w:pos="1134"/>
        </w:tabs>
        <w:spacing w:after="120" w:line="280" w:lineRule="exact"/>
        <w:ind w:left="993" w:hanging="567"/>
        <w:jc w:val="both"/>
      </w:pPr>
      <w:r w:rsidRPr="00F96CD8">
        <w:t xml:space="preserve">za nedodržení termínu dokončení </w:t>
      </w:r>
      <w:r w:rsidR="00192C69" w:rsidRPr="00F96CD8">
        <w:t>Díla</w:t>
      </w:r>
      <w:r w:rsidR="00076A9D" w:rsidRPr="00F96CD8">
        <w:t xml:space="preserve"> či jeho jednotliv</w:t>
      </w:r>
      <w:r w:rsidR="005C2B49">
        <w:t>ých dílčích</w:t>
      </w:r>
      <w:r w:rsidR="00076A9D" w:rsidRPr="00F96CD8">
        <w:t xml:space="preserve"> části</w:t>
      </w:r>
      <w:r w:rsidR="00046E12" w:rsidRPr="00F96CD8">
        <w:t xml:space="preserve"> </w:t>
      </w:r>
      <w:r w:rsidR="00137A1D" w:rsidRPr="00F96CD8">
        <w:t>dle</w:t>
      </w:r>
      <w:r w:rsidR="00046E12" w:rsidRPr="00F96CD8">
        <w:t xml:space="preserve"> čl. </w:t>
      </w:r>
      <w:r w:rsidR="00304E9F" w:rsidRPr="00F96CD8">
        <w:t>V</w:t>
      </w:r>
      <w:r w:rsidR="00046E12" w:rsidRPr="00F96CD8">
        <w:t>I</w:t>
      </w:r>
      <w:r w:rsidR="00304E9F" w:rsidRPr="00F96CD8">
        <w:t>.</w:t>
      </w:r>
      <w:r w:rsidR="00046E12" w:rsidRPr="00F96CD8">
        <w:t>,</w:t>
      </w:r>
      <w:r w:rsidRPr="00F96CD8">
        <w:t xml:space="preserve"> ve výši </w:t>
      </w:r>
      <w:r w:rsidR="00C06CE1" w:rsidRPr="00F96CD8">
        <w:t>0,2% z ceny nedodané</w:t>
      </w:r>
      <w:r w:rsidR="005C2B49">
        <w:t xml:space="preserve"> dílčí</w:t>
      </w:r>
      <w:r w:rsidR="00C06CE1" w:rsidRPr="00F96CD8">
        <w:t xml:space="preserve"> části Díla</w:t>
      </w:r>
      <w:r w:rsidRPr="00F96CD8">
        <w:rPr>
          <w:bCs/>
        </w:rPr>
        <w:t xml:space="preserve"> za</w:t>
      </w:r>
      <w:r w:rsidR="00D725AD" w:rsidRPr="00F96CD8">
        <w:rPr>
          <w:bCs/>
        </w:rPr>
        <w:t> </w:t>
      </w:r>
      <w:r w:rsidRPr="00F96CD8">
        <w:rPr>
          <w:bCs/>
        </w:rPr>
        <w:t>každý započatý den prodlení</w:t>
      </w:r>
      <w:r w:rsidR="00F96CD8" w:rsidRPr="00F96CD8">
        <w:rPr>
          <w:bCs/>
        </w:rPr>
        <w:t>;</w:t>
      </w:r>
    </w:p>
    <w:p w14:paraId="03FDD6A3" w14:textId="20B38628" w:rsidR="003E211A" w:rsidRPr="008C6A13" w:rsidRDefault="003E211A" w:rsidP="00D62441">
      <w:pPr>
        <w:pStyle w:val="Odstavecseseznamem"/>
        <w:numPr>
          <w:ilvl w:val="1"/>
          <w:numId w:val="28"/>
        </w:numPr>
        <w:tabs>
          <w:tab w:val="left" w:pos="1134"/>
        </w:tabs>
        <w:spacing w:after="120" w:line="280" w:lineRule="exact"/>
        <w:ind w:left="993" w:hanging="567"/>
        <w:jc w:val="both"/>
      </w:pPr>
      <w:r w:rsidRPr="00F96CD8">
        <w:t xml:space="preserve">za každou zjištěnou vadu projektu nebo položky ve výkazu výměr ve výši </w:t>
      </w:r>
      <w:r w:rsidR="00D725AD" w:rsidRPr="00F96CD8">
        <w:t>1</w:t>
      </w:r>
      <w:r w:rsidR="005E265B" w:rsidRPr="00F96CD8">
        <w:t xml:space="preserve"> </w:t>
      </w:r>
      <w:r w:rsidR="00D725AD" w:rsidRPr="00F96CD8">
        <w:t xml:space="preserve">000 </w:t>
      </w:r>
      <w:r w:rsidRPr="00F96CD8">
        <w:t>Kč</w:t>
      </w:r>
      <w:r w:rsidRPr="00F96CD8">
        <w:rPr>
          <w:bCs/>
        </w:rPr>
        <w:t>, a</w:t>
      </w:r>
      <w:r w:rsidRPr="00D725AD">
        <w:rPr>
          <w:bCs/>
        </w:rPr>
        <w:t> to i opakovaně bez omezení celkové výše těchto pokut</w:t>
      </w:r>
      <w:r w:rsidR="00046E12">
        <w:rPr>
          <w:bCs/>
        </w:rPr>
        <w:t xml:space="preserve">, tuto smluvní pokutu může </w:t>
      </w:r>
      <w:r w:rsidR="00E93471">
        <w:rPr>
          <w:bCs/>
        </w:rPr>
        <w:t>Objednatel</w:t>
      </w:r>
      <w:r w:rsidR="00046E12">
        <w:rPr>
          <w:bCs/>
        </w:rPr>
        <w:t xml:space="preserve"> nárokovat i </w:t>
      </w:r>
      <w:r w:rsidR="00304E9F">
        <w:rPr>
          <w:bCs/>
        </w:rPr>
        <w:t xml:space="preserve">kdykoli </w:t>
      </w:r>
      <w:r w:rsidR="00046E12">
        <w:rPr>
          <w:bCs/>
        </w:rPr>
        <w:t xml:space="preserve">po dokončení a předání </w:t>
      </w:r>
      <w:r w:rsidR="00192C69">
        <w:rPr>
          <w:bCs/>
        </w:rPr>
        <w:t>Díla</w:t>
      </w:r>
      <w:r w:rsidR="00046E12">
        <w:rPr>
          <w:bCs/>
        </w:rPr>
        <w:t>, zjistí-li tuto vadu v průběhu záruční doby</w:t>
      </w:r>
      <w:r w:rsidR="00E70B53">
        <w:rPr>
          <w:bCs/>
        </w:rPr>
        <w:t>;</w:t>
      </w:r>
    </w:p>
    <w:p w14:paraId="161C3ED6" w14:textId="0B341170" w:rsidR="008C6A13" w:rsidRPr="00227213" w:rsidRDefault="008C6A13" w:rsidP="00D62441">
      <w:pPr>
        <w:pStyle w:val="Odstavecseseznamem"/>
        <w:numPr>
          <w:ilvl w:val="1"/>
          <w:numId w:val="28"/>
        </w:numPr>
        <w:tabs>
          <w:tab w:val="left" w:pos="1134"/>
        </w:tabs>
        <w:spacing w:after="120" w:line="280" w:lineRule="exact"/>
        <w:ind w:left="993" w:hanging="567"/>
        <w:jc w:val="both"/>
      </w:pPr>
      <w:r w:rsidRPr="008C6A13">
        <w:t xml:space="preserve">v případě prodlení </w:t>
      </w:r>
      <w:r w:rsidR="00E93471">
        <w:t>Zhotovitele</w:t>
      </w:r>
      <w:r w:rsidRPr="008C6A13">
        <w:t xml:space="preserve"> s předložením pojistné smlouvy</w:t>
      </w:r>
      <w:r>
        <w:t xml:space="preserve"> </w:t>
      </w:r>
      <w:r w:rsidR="00E93471">
        <w:t>Objednatel</w:t>
      </w:r>
      <w:r w:rsidRPr="008C6A13">
        <w:t xml:space="preserve">i ve lhůtě dle </w:t>
      </w:r>
      <w:r w:rsidR="00517484">
        <w:t xml:space="preserve">čl. </w:t>
      </w:r>
      <w:r w:rsidR="00936A7B">
        <w:t>X</w:t>
      </w:r>
      <w:r w:rsidR="00517484">
        <w:t>.</w:t>
      </w:r>
      <w:r w:rsidRPr="008C6A13">
        <w:t xml:space="preserve"> této </w:t>
      </w:r>
      <w:r w:rsidR="00936A7B">
        <w:t>S</w:t>
      </w:r>
      <w:r w:rsidRPr="008C6A13">
        <w:t xml:space="preserve">mlouvy vzniká </w:t>
      </w:r>
      <w:r w:rsidR="00E93471">
        <w:t>Objednate</w:t>
      </w:r>
      <w:r w:rsidR="00E93471" w:rsidRPr="005E265B">
        <w:t>l</w:t>
      </w:r>
      <w:r w:rsidRPr="005E265B">
        <w:t>i nárok</w:t>
      </w:r>
      <w:r w:rsidRPr="008C6A13">
        <w:t xml:space="preserve"> na smluvní pokutu ve výši </w:t>
      </w:r>
      <w:r w:rsidR="007D52AE">
        <w:t>5</w:t>
      </w:r>
      <w:r w:rsidR="005E265B">
        <w:t> </w:t>
      </w:r>
      <w:r w:rsidRPr="008C6A13">
        <w:t>000</w:t>
      </w:r>
      <w:r w:rsidR="005E265B">
        <w:t> </w:t>
      </w:r>
      <w:r w:rsidRPr="008C6A13">
        <w:t>Kč za každý i započatý den prodlení</w:t>
      </w:r>
      <w:r w:rsidR="00E70B53">
        <w:rPr>
          <w:bCs/>
        </w:rPr>
        <w:t>;</w:t>
      </w:r>
    </w:p>
    <w:p w14:paraId="506E2CC8" w14:textId="699E8547" w:rsidR="00227213" w:rsidRPr="00E55D76" w:rsidRDefault="00227213" w:rsidP="00D62441">
      <w:pPr>
        <w:pStyle w:val="Odstavecseseznamem"/>
        <w:numPr>
          <w:ilvl w:val="1"/>
          <w:numId w:val="28"/>
        </w:numPr>
        <w:tabs>
          <w:tab w:val="left" w:pos="1134"/>
        </w:tabs>
        <w:spacing w:after="120" w:line="280" w:lineRule="exact"/>
        <w:ind w:left="993" w:hanging="567"/>
        <w:jc w:val="both"/>
      </w:pPr>
      <w:r w:rsidRPr="00227213">
        <w:t xml:space="preserve">v případě porušení povinnosti </w:t>
      </w:r>
      <w:r w:rsidR="00E93471">
        <w:t>Zhotovitele</w:t>
      </w:r>
      <w:r w:rsidRPr="00227213">
        <w:t xml:space="preserve"> </w:t>
      </w:r>
      <w:r w:rsidR="00133159">
        <w:t>určené v čl. XVI odst. 2 a 5 a dále v případě porušení povinnosti</w:t>
      </w:r>
      <w:r w:rsidR="00133159" w:rsidRPr="0028085C">
        <w:t xml:space="preserve"> </w:t>
      </w:r>
      <w:r w:rsidRPr="00227213">
        <w:t xml:space="preserve">poskytovat plnění dle této </w:t>
      </w:r>
      <w:r w:rsidR="00C365CB">
        <w:t>S</w:t>
      </w:r>
      <w:r w:rsidRPr="00227213">
        <w:t>mlouvy</w:t>
      </w:r>
      <w:r w:rsidR="002E40EE">
        <w:t xml:space="preserve"> výhradně</w:t>
      </w:r>
      <w:r w:rsidRPr="00227213">
        <w:t xml:space="preserve"> s využitím poddodavatelů uvedených v</w:t>
      </w:r>
      <w:r w:rsidR="00D03F0F">
        <w:t> seznamu poddodavatelů</w:t>
      </w:r>
      <w:r w:rsidR="002E40EE">
        <w:t xml:space="preserve"> </w:t>
      </w:r>
      <w:r w:rsidR="003E3814">
        <w:t>nebo poddodavatelů</w:t>
      </w:r>
      <w:r w:rsidR="00664A1B">
        <w:t>,</w:t>
      </w:r>
      <w:r w:rsidR="00B60EA4">
        <w:t xml:space="preserve"> kterými byla prokazována kvalifikace, </w:t>
      </w:r>
      <w:r w:rsidR="002E40EE">
        <w:t>případně těch, kteří byl</w:t>
      </w:r>
      <w:r w:rsidR="005E265B">
        <w:t>i</w:t>
      </w:r>
      <w:r w:rsidR="002E40EE">
        <w:t xml:space="preserve"> </w:t>
      </w:r>
      <w:r w:rsidR="00E93471">
        <w:t>Objednatelem</w:t>
      </w:r>
      <w:r w:rsidR="002E40EE">
        <w:t xml:space="preserve"> schváleni dle čl</w:t>
      </w:r>
      <w:r w:rsidR="002E40EE" w:rsidRPr="00C365CB">
        <w:t xml:space="preserve">. </w:t>
      </w:r>
      <w:r w:rsidR="00E0556C" w:rsidRPr="00C365CB">
        <w:t>X</w:t>
      </w:r>
      <w:r w:rsidR="00C365CB" w:rsidRPr="00C365CB">
        <w:t>V</w:t>
      </w:r>
      <w:r w:rsidR="002E40EE" w:rsidRPr="00C365CB">
        <w:t>I.</w:t>
      </w:r>
      <w:r w:rsidR="002E40EE">
        <w:t xml:space="preserve"> odst. </w:t>
      </w:r>
      <w:r w:rsidR="00133159">
        <w:t>4</w:t>
      </w:r>
      <w:r w:rsidR="00C365CB">
        <w:t xml:space="preserve"> Smlouvy</w:t>
      </w:r>
      <w:r w:rsidR="00A65142">
        <w:t xml:space="preserve">, </w:t>
      </w:r>
      <w:r w:rsidRPr="00227213">
        <w:t xml:space="preserve">vzniká </w:t>
      </w:r>
      <w:r w:rsidR="00E93471">
        <w:t>Objednatel</w:t>
      </w:r>
      <w:r w:rsidRPr="00227213">
        <w:t xml:space="preserve">i nárok na smluvní pokutu ve </w:t>
      </w:r>
      <w:r w:rsidRPr="00E55D76">
        <w:t xml:space="preserve">výši </w:t>
      </w:r>
      <w:r w:rsidR="00C06CE1" w:rsidRPr="00E55D76">
        <w:t xml:space="preserve">30 </w:t>
      </w:r>
      <w:r w:rsidRPr="00E55D76">
        <w:t>000 Kč za každ</w:t>
      </w:r>
      <w:r w:rsidR="00A87F05" w:rsidRPr="00E55D76">
        <w:t xml:space="preserve">ý </w:t>
      </w:r>
      <w:r w:rsidR="00C06CE1" w:rsidRPr="00E55D76">
        <w:t>případ porušení</w:t>
      </w:r>
      <w:r w:rsidR="00E70B53" w:rsidRPr="00E55D76">
        <w:t>;</w:t>
      </w:r>
    </w:p>
    <w:p w14:paraId="0D22F1DB" w14:textId="1622EE47" w:rsidR="00D73572" w:rsidRPr="00137A1D" w:rsidRDefault="00003741" w:rsidP="00D62441">
      <w:pPr>
        <w:pStyle w:val="Odstavecseseznamem"/>
        <w:numPr>
          <w:ilvl w:val="1"/>
          <w:numId w:val="28"/>
        </w:numPr>
        <w:tabs>
          <w:tab w:val="left" w:pos="1134"/>
        </w:tabs>
        <w:spacing w:after="120" w:line="280" w:lineRule="exact"/>
        <w:ind w:left="993" w:hanging="567"/>
        <w:jc w:val="both"/>
      </w:pPr>
      <w:r>
        <w:t xml:space="preserve">v případě nesplnění povinnosti </w:t>
      </w:r>
      <w:r w:rsidR="00E93471">
        <w:t>Zhotovitele</w:t>
      </w:r>
      <w:r>
        <w:t xml:space="preserve"> odstranit vytčené v</w:t>
      </w:r>
      <w:r w:rsidR="009245D8">
        <w:t>a</w:t>
      </w:r>
      <w:r>
        <w:t>dy v termínu dle</w:t>
      </w:r>
      <w:r w:rsidR="005E265B">
        <w:t> </w:t>
      </w:r>
      <w:r w:rsidRPr="005E265B">
        <w:t>čl.</w:t>
      </w:r>
      <w:r w:rsidR="005E265B" w:rsidRPr="005E265B">
        <w:t> </w:t>
      </w:r>
      <w:r w:rsidR="009245D8" w:rsidRPr="005E265B">
        <w:t>X</w:t>
      </w:r>
      <w:r w:rsidR="00C365CB" w:rsidRPr="005E265B">
        <w:t>II</w:t>
      </w:r>
      <w:r w:rsidR="00052F6B" w:rsidRPr="005E265B">
        <w:t>.</w:t>
      </w:r>
      <w:r w:rsidR="009245D8">
        <w:t xml:space="preserve"> odst. </w:t>
      </w:r>
      <w:r w:rsidR="00E12C79">
        <w:t>7</w:t>
      </w:r>
      <w:r w:rsidR="009245D8">
        <w:t xml:space="preserve"> této </w:t>
      </w:r>
      <w:r w:rsidR="00C365CB">
        <w:t>S</w:t>
      </w:r>
      <w:r w:rsidR="009245D8">
        <w:t xml:space="preserve">mlouvy </w:t>
      </w:r>
      <w:r w:rsidR="00052F6B" w:rsidRPr="008C6A13">
        <w:t xml:space="preserve">vzniká </w:t>
      </w:r>
      <w:r w:rsidR="00E93471">
        <w:t>Objednatel</w:t>
      </w:r>
      <w:r w:rsidR="00052F6B" w:rsidRPr="008C6A13">
        <w:t xml:space="preserve">i nárok na smluvní pokutu ve výši </w:t>
      </w:r>
      <w:r w:rsidR="00052F6B">
        <w:t>5</w:t>
      </w:r>
      <w:r w:rsidR="005E265B">
        <w:t xml:space="preserve"> </w:t>
      </w:r>
      <w:r w:rsidR="00052F6B" w:rsidRPr="008C6A13">
        <w:t>000 Kč za každý i započatý den prodlení</w:t>
      </w:r>
      <w:r w:rsidR="00E70B53">
        <w:rPr>
          <w:bCs/>
        </w:rPr>
        <w:t>;</w:t>
      </w:r>
    </w:p>
    <w:p w14:paraId="474E62E7" w14:textId="6DDF2FE7" w:rsidR="00137A1D" w:rsidRPr="003430C8" w:rsidRDefault="00137A1D" w:rsidP="00D62441">
      <w:pPr>
        <w:pStyle w:val="Odstavecseseznamem"/>
        <w:numPr>
          <w:ilvl w:val="1"/>
          <w:numId w:val="28"/>
        </w:numPr>
        <w:tabs>
          <w:tab w:val="left" w:pos="1134"/>
        </w:tabs>
        <w:spacing w:after="120" w:line="280" w:lineRule="exact"/>
        <w:ind w:left="993" w:hanging="567"/>
        <w:jc w:val="both"/>
      </w:pPr>
      <w:r w:rsidRPr="003430C8">
        <w:rPr>
          <w:bCs/>
        </w:rPr>
        <w:t xml:space="preserve">v případě, že chyba v projektové dokumentaci či </w:t>
      </w:r>
      <w:r w:rsidR="00DF45C9" w:rsidRPr="003430C8">
        <w:rPr>
          <w:bCs/>
        </w:rPr>
        <w:t>vada Díla nebo jeho části zapříčiní povinnost Objednatele vrátit získanou dotaci</w:t>
      </w:r>
      <w:r w:rsidR="00C365CB" w:rsidRPr="003430C8">
        <w:rPr>
          <w:bCs/>
        </w:rPr>
        <w:t xml:space="preserve"> nebo její část</w:t>
      </w:r>
      <w:r w:rsidR="00DF45C9" w:rsidRPr="003430C8">
        <w:rPr>
          <w:bCs/>
        </w:rPr>
        <w:t xml:space="preserve"> </w:t>
      </w:r>
      <w:r w:rsidR="00DF63B0" w:rsidRPr="003430C8">
        <w:rPr>
          <w:bCs/>
        </w:rPr>
        <w:t xml:space="preserve">z </w:t>
      </w:r>
      <w:r w:rsidR="00412768" w:rsidRPr="003430C8">
        <w:rPr>
          <w:bCs/>
        </w:rPr>
        <w:t xml:space="preserve">jakéhokoli operačního </w:t>
      </w:r>
      <w:r w:rsidR="00DF45C9" w:rsidRPr="003430C8">
        <w:rPr>
          <w:bCs/>
        </w:rPr>
        <w:t xml:space="preserve"> programu, a tato částka k vrácení překročí </w:t>
      </w:r>
      <w:r w:rsidR="00F7368F" w:rsidRPr="003430C8">
        <w:rPr>
          <w:bCs/>
        </w:rPr>
        <w:t>5</w:t>
      </w:r>
      <w:r w:rsidR="00DF45C9" w:rsidRPr="003430C8">
        <w:rPr>
          <w:bCs/>
        </w:rPr>
        <w:t xml:space="preserve"> % původně přiznané dotace, vzniká objednateli nárok na</w:t>
      </w:r>
      <w:r w:rsidR="005E265B" w:rsidRPr="003430C8">
        <w:rPr>
          <w:bCs/>
        </w:rPr>
        <w:t> </w:t>
      </w:r>
      <w:r w:rsidR="00DF45C9" w:rsidRPr="003430C8">
        <w:rPr>
          <w:bCs/>
        </w:rPr>
        <w:t xml:space="preserve">smluvní pokutu ve výši </w:t>
      </w:r>
      <w:r w:rsidR="00F7368F" w:rsidRPr="003430C8">
        <w:rPr>
          <w:bCs/>
        </w:rPr>
        <w:t>5</w:t>
      </w:r>
      <w:r w:rsidR="00DF45C9" w:rsidRPr="003430C8">
        <w:rPr>
          <w:bCs/>
        </w:rPr>
        <w:t xml:space="preserve"> % z ceny Díla</w:t>
      </w:r>
      <w:r w:rsidR="00906099" w:rsidRPr="003430C8">
        <w:rPr>
          <w:bCs/>
        </w:rPr>
        <w:t xml:space="preserve"> bez DPH</w:t>
      </w:r>
      <w:r w:rsidR="00F72999" w:rsidRPr="003430C8">
        <w:rPr>
          <w:bCs/>
        </w:rPr>
        <w:t>;</w:t>
      </w:r>
    </w:p>
    <w:p w14:paraId="50F271B9" w14:textId="2A846883" w:rsidR="00DF45C9" w:rsidRPr="00DF45C9" w:rsidRDefault="00DF45C9" w:rsidP="00D62441">
      <w:pPr>
        <w:pStyle w:val="Odstavecseseznamem"/>
        <w:numPr>
          <w:ilvl w:val="1"/>
          <w:numId w:val="28"/>
        </w:numPr>
        <w:tabs>
          <w:tab w:val="left" w:pos="1134"/>
        </w:tabs>
        <w:spacing w:after="120" w:line="280" w:lineRule="exact"/>
        <w:ind w:left="993" w:hanging="567"/>
        <w:jc w:val="both"/>
      </w:pPr>
      <w:bookmarkStart w:id="0" w:name="_Ref57054759"/>
      <w:r>
        <w:rPr>
          <w:bCs/>
        </w:rPr>
        <w:t xml:space="preserve">v případě, že </w:t>
      </w:r>
      <w:r w:rsidR="006376C2">
        <w:rPr>
          <w:bCs/>
        </w:rPr>
        <w:t xml:space="preserve">jedna </w:t>
      </w:r>
      <w:r>
        <w:rPr>
          <w:bCs/>
        </w:rPr>
        <w:t>chyba</w:t>
      </w:r>
      <w:r w:rsidR="006376C2">
        <w:rPr>
          <w:bCs/>
        </w:rPr>
        <w:t xml:space="preserve"> nebo vícero chyb </w:t>
      </w:r>
      <w:r>
        <w:rPr>
          <w:bCs/>
        </w:rPr>
        <w:t xml:space="preserve">v projektové dokumentaci či </w:t>
      </w:r>
      <w:r w:rsidR="006376C2">
        <w:rPr>
          <w:bCs/>
        </w:rPr>
        <w:t xml:space="preserve">jedna vada Díla nebo vícero vad Díla </w:t>
      </w:r>
      <w:r>
        <w:rPr>
          <w:bCs/>
        </w:rPr>
        <w:t>nebo jeho části zapříčiní navýšení nákladů</w:t>
      </w:r>
      <w:r w:rsidR="00276582">
        <w:rPr>
          <w:bCs/>
        </w:rPr>
        <w:t xml:space="preserve"> rozpočtové </w:t>
      </w:r>
      <w:r w:rsidR="006453DF">
        <w:rPr>
          <w:bCs/>
        </w:rPr>
        <w:t xml:space="preserve">ceny stavby dle Díla (rozpočtu </w:t>
      </w:r>
      <w:r w:rsidR="00276582">
        <w:rPr>
          <w:bCs/>
        </w:rPr>
        <w:t>a projektové dokumentace)</w:t>
      </w:r>
      <w:r w:rsidR="00BC0B8E">
        <w:rPr>
          <w:bCs/>
        </w:rPr>
        <w:t xml:space="preserve"> nebo navýšení nákladů</w:t>
      </w:r>
      <w:r>
        <w:rPr>
          <w:bCs/>
        </w:rPr>
        <w:t xml:space="preserve"> Objednatele v Realizační fázi nebo ve fázi zadání veřejné zakázky na Realizační fázi o více než 5 % vzniká Objednateli nárok na úhradu smluvní pokuty ve výši </w:t>
      </w:r>
      <w:r w:rsidR="00F7368F">
        <w:rPr>
          <w:bCs/>
        </w:rPr>
        <w:t>5</w:t>
      </w:r>
      <w:r>
        <w:rPr>
          <w:bCs/>
        </w:rPr>
        <w:t xml:space="preserve"> % z ceny Díla</w:t>
      </w:r>
      <w:r w:rsidR="00906099">
        <w:rPr>
          <w:bCs/>
        </w:rPr>
        <w:t xml:space="preserve"> bez DPH</w:t>
      </w:r>
      <w:r w:rsidR="00F72999">
        <w:rPr>
          <w:bCs/>
        </w:rPr>
        <w:t>;</w:t>
      </w:r>
      <w:bookmarkEnd w:id="0"/>
    </w:p>
    <w:p w14:paraId="2E7B14CB" w14:textId="19CB04C3" w:rsidR="003E211A" w:rsidRPr="00F72999" w:rsidRDefault="003E211A" w:rsidP="00276582">
      <w:pPr>
        <w:pStyle w:val="Odstavecseseznamem"/>
        <w:numPr>
          <w:ilvl w:val="1"/>
          <w:numId w:val="28"/>
        </w:numPr>
        <w:tabs>
          <w:tab w:val="left" w:pos="1134"/>
        </w:tabs>
        <w:spacing w:after="120" w:line="280" w:lineRule="exact"/>
        <w:ind w:left="993" w:hanging="567"/>
        <w:jc w:val="both"/>
      </w:pPr>
      <w:r w:rsidRPr="00F72999">
        <w:t xml:space="preserve">v případě neúplnosti výkazu výměr nebo jiné prokazatelné vady </w:t>
      </w:r>
      <w:r w:rsidR="00192C69" w:rsidRPr="00F72999">
        <w:t>Díla</w:t>
      </w:r>
      <w:r w:rsidR="00AD2973" w:rsidRPr="00F72999">
        <w:t xml:space="preserve"> nebo jeho části</w:t>
      </w:r>
      <w:r w:rsidRPr="00F72999">
        <w:t xml:space="preserve">, která vyvolá potřebu zadat </w:t>
      </w:r>
      <w:r w:rsidR="00164715" w:rsidRPr="00F72999">
        <w:t xml:space="preserve">v Realizační fázi </w:t>
      </w:r>
      <w:r w:rsidRPr="00F72999">
        <w:t>vícepráce v rozsahu větším než 0,5 % z ceny</w:t>
      </w:r>
      <w:r w:rsidRPr="00D725AD">
        <w:t xml:space="preserve"> </w:t>
      </w:r>
      <w:r w:rsidR="00F7368F">
        <w:t>stanovené v Díle (projektové dokumentaci</w:t>
      </w:r>
      <w:r w:rsidR="001F30DB">
        <w:t xml:space="preserve"> a jejím rozpočtu</w:t>
      </w:r>
      <w:r w:rsidR="00F7368F">
        <w:t>)</w:t>
      </w:r>
      <w:r w:rsidRPr="00D725AD">
        <w:t xml:space="preserve">, má </w:t>
      </w:r>
      <w:r w:rsidR="00E93471">
        <w:t>Objednatel</w:t>
      </w:r>
      <w:r w:rsidRPr="00D725AD">
        <w:t xml:space="preserve"> právo na úhradu smluvní pokuty ve výši</w:t>
      </w:r>
      <w:r w:rsidR="00164715">
        <w:t xml:space="preserve"> </w:t>
      </w:r>
      <w:r w:rsidR="001F30DB">
        <w:t>2</w:t>
      </w:r>
      <w:r w:rsidR="00164715">
        <w:t xml:space="preserve"> % z ceny Díla</w:t>
      </w:r>
      <w:r w:rsidR="00906099">
        <w:t xml:space="preserve"> bez DPH</w:t>
      </w:r>
      <w:r w:rsidR="00BC0B8E">
        <w:t xml:space="preserve">. </w:t>
      </w:r>
      <w:r w:rsidR="00BC0B8E">
        <w:rPr>
          <w:bCs/>
        </w:rPr>
        <w:t xml:space="preserve">V případě, že bude Objednateli náležet nárok dle bodu </w:t>
      </w:r>
      <w:r w:rsidR="00BC0B8E">
        <w:rPr>
          <w:bCs/>
        </w:rPr>
        <w:fldChar w:fldCharType="begin"/>
      </w:r>
      <w:r w:rsidR="00BC0B8E">
        <w:rPr>
          <w:bCs/>
        </w:rPr>
        <w:instrText xml:space="preserve"> REF _Ref57054759 \r \h </w:instrText>
      </w:r>
      <w:r w:rsidR="00BC0B8E">
        <w:rPr>
          <w:bCs/>
        </w:rPr>
      </w:r>
      <w:r w:rsidR="00BC0B8E">
        <w:rPr>
          <w:bCs/>
        </w:rPr>
        <w:fldChar w:fldCharType="separate"/>
      </w:r>
      <w:r w:rsidR="008C62DD">
        <w:rPr>
          <w:bCs/>
        </w:rPr>
        <w:t>1.7</w:t>
      </w:r>
      <w:r w:rsidR="00BC0B8E">
        <w:rPr>
          <w:bCs/>
        </w:rPr>
        <w:fldChar w:fldCharType="end"/>
      </w:r>
      <w:r w:rsidR="00BC0B8E">
        <w:rPr>
          <w:bCs/>
        </w:rPr>
        <w:t xml:space="preserve"> tohoto oddílu, tento článek se neuplatní</w:t>
      </w:r>
      <w:r w:rsidR="00F72999">
        <w:t>;</w:t>
      </w:r>
    </w:p>
    <w:p w14:paraId="103F7B4A" w14:textId="016BE078" w:rsidR="00C06CE1" w:rsidRPr="00E55D76" w:rsidRDefault="00C06CE1" w:rsidP="00276582">
      <w:pPr>
        <w:pStyle w:val="Odstavecseseznamem"/>
        <w:numPr>
          <w:ilvl w:val="1"/>
          <w:numId w:val="28"/>
        </w:numPr>
        <w:tabs>
          <w:tab w:val="left" w:pos="1134"/>
        </w:tabs>
        <w:spacing w:after="120" w:line="280" w:lineRule="exact"/>
        <w:ind w:left="993" w:hanging="567"/>
        <w:jc w:val="both"/>
      </w:pPr>
      <w:r w:rsidRPr="00E55D76">
        <w:t xml:space="preserve">v případě předem nevysvětlené absence na kontrolním dni nebo koordinační schůzce či jiného neplnění dle čl. IV. odst. </w:t>
      </w:r>
      <w:r w:rsidR="005C2B49">
        <w:t>13</w:t>
      </w:r>
      <w:r w:rsidRPr="00E55D76">
        <w:t xml:space="preserve"> této Smlouvy má Objednatel právo na úhradu smluvní pokuty ve výši 1 000 Kč za každý případ porušení.</w:t>
      </w:r>
    </w:p>
    <w:p w14:paraId="77D6F05B" w14:textId="509CF723" w:rsidR="006D01C7" w:rsidRPr="00D725AD" w:rsidRDefault="0091593C" w:rsidP="00A42413">
      <w:pPr>
        <w:pStyle w:val="Odstavecseseznamem"/>
        <w:numPr>
          <w:ilvl w:val="0"/>
          <w:numId w:val="28"/>
        </w:numPr>
        <w:tabs>
          <w:tab w:val="left" w:pos="1134"/>
        </w:tabs>
        <w:spacing w:after="120" w:line="280" w:lineRule="exact"/>
        <w:jc w:val="both"/>
      </w:pPr>
      <w:r>
        <w:t>V</w:t>
      </w:r>
      <w:r w:rsidR="003E211A" w:rsidRPr="00D725AD">
        <w:t xml:space="preserve"> případě </w:t>
      </w:r>
      <w:r w:rsidR="00B66CD4">
        <w:t>prodlení</w:t>
      </w:r>
      <w:r w:rsidR="003E211A" w:rsidRPr="00D725AD">
        <w:t xml:space="preserve"> </w:t>
      </w:r>
      <w:r w:rsidR="00E93471">
        <w:t>Objednatele</w:t>
      </w:r>
      <w:r w:rsidR="003E211A" w:rsidRPr="00D725AD">
        <w:t xml:space="preserve"> s úhradou daňového dokladu má </w:t>
      </w:r>
      <w:r w:rsidR="00E93471">
        <w:t>Zhotovitel</w:t>
      </w:r>
      <w:r w:rsidR="003E211A" w:rsidRPr="00D725AD">
        <w:t xml:space="preserve"> právo požadovat na </w:t>
      </w:r>
      <w:r w:rsidR="00E93471">
        <w:t>Objednatel</w:t>
      </w:r>
      <w:r w:rsidR="003E211A" w:rsidRPr="00D725AD">
        <w:t>i smluvní</w:t>
      </w:r>
      <w:r w:rsidR="00276582" w:rsidRPr="00D725AD">
        <w:t xml:space="preserve"> </w:t>
      </w:r>
      <w:r w:rsidR="003E211A" w:rsidRPr="00D725AD">
        <w:t xml:space="preserve">pokutu </w:t>
      </w:r>
      <w:r w:rsidR="003E211A" w:rsidRPr="00C06CE1">
        <w:rPr>
          <w:bCs/>
        </w:rPr>
        <w:t>ve výši 0,</w:t>
      </w:r>
      <w:r w:rsidR="005C2B49">
        <w:rPr>
          <w:bCs/>
        </w:rPr>
        <w:t>0</w:t>
      </w:r>
      <w:r w:rsidR="00906099" w:rsidRPr="00C06CE1">
        <w:rPr>
          <w:bCs/>
        </w:rPr>
        <w:t>5</w:t>
      </w:r>
      <w:r w:rsidR="003E211A" w:rsidRPr="00C06CE1">
        <w:rPr>
          <w:bCs/>
        </w:rPr>
        <w:t xml:space="preserve"> % </w:t>
      </w:r>
      <w:r w:rsidR="003E211A" w:rsidRPr="00D725AD">
        <w:t>z nezaplacené částky za</w:t>
      </w:r>
      <w:r w:rsidR="000B5C78">
        <w:t> </w:t>
      </w:r>
      <w:r w:rsidR="003E211A" w:rsidRPr="00D725AD">
        <w:t>každý den prodlení</w:t>
      </w:r>
      <w:r>
        <w:t>.</w:t>
      </w:r>
    </w:p>
    <w:p w14:paraId="3A567497" w14:textId="5B218553" w:rsidR="00A749AA" w:rsidRDefault="00B31B0E" w:rsidP="00A42413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B31B0E">
        <w:t xml:space="preserve">Smluvní pokuty podle této </w:t>
      </w:r>
      <w:r w:rsidR="000B5C78">
        <w:t>S</w:t>
      </w:r>
      <w:r w:rsidRPr="00B31B0E">
        <w:t xml:space="preserve">mlouvy mohou být kombinovány. </w:t>
      </w:r>
      <w:r w:rsidR="00F7368F">
        <w:t xml:space="preserve">Zaplacení jakékoli </w:t>
      </w:r>
      <w:r w:rsidR="007775A1" w:rsidRPr="007775A1">
        <w:t xml:space="preserve">sjednané smluvní pokuty </w:t>
      </w:r>
      <w:r w:rsidR="00F7368F">
        <w:t xml:space="preserve">nebo její části </w:t>
      </w:r>
      <w:r w:rsidR="007775A1" w:rsidRPr="007775A1">
        <w:t xml:space="preserve">nezbavuje </w:t>
      </w:r>
      <w:r w:rsidR="00F7368F">
        <w:t xml:space="preserve">Zhotovitele </w:t>
      </w:r>
      <w:r w:rsidR="007775A1" w:rsidRPr="007775A1">
        <w:t>povinnosti splnit své závazky</w:t>
      </w:r>
      <w:r w:rsidR="00F7368F">
        <w:t xml:space="preserve"> dle této Smlouvy</w:t>
      </w:r>
      <w:r w:rsidR="007775A1" w:rsidRPr="007775A1">
        <w:t>.</w:t>
      </w:r>
    </w:p>
    <w:p w14:paraId="6A13FA81" w14:textId="2654CC14" w:rsidR="001A7EE3" w:rsidRPr="00D725AD" w:rsidRDefault="00A749AA" w:rsidP="00A42413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A749AA">
        <w:t>Smluvní pokuty a/nebo úroky z prodlení jsou splatné 30. den ode dne doručení písemné výzvy oprávněné smluvní strany k jejich úhradě povinn</w:t>
      </w:r>
      <w:r w:rsidR="00FC3B26">
        <w:t>é</w:t>
      </w:r>
      <w:r w:rsidRPr="00A749AA">
        <w:t xml:space="preserve"> smluvní stran</w:t>
      </w:r>
      <w:r w:rsidR="00FC3B26">
        <w:t>ě</w:t>
      </w:r>
      <w:r w:rsidRPr="00A749AA">
        <w:t>, není-li ve výzvě uvedena lhůta delší.</w:t>
      </w:r>
    </w:p>
    <w:p w14:paraId="43D9F1C4" w14:textId="3F63FE1D" w:rsidR="008875E8" w:rsidRDefault="003E211A" w:rsidP="00A42413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725AD">
        <w:t>Právo</w:t>
      </w:r>
      <w:r w:rsidR="000B5C78">
        <w:t xml:space="preserve"> Objednatele</w:t>
      </w:r>
      <w:r w:rsidRPr="00D725AD">
        <w:t xml:space="preserve"> na zaplacení smluvní pokuty nebo na náhradu škody, které už existuje v</w:t>
      </w:r>
      <w:r w:rsidR="0073058A">
        <w:t> </w:t>
      </w:r>
      <w:r w:rsidRPr="00D725AD">
        <w:t>době</w:t>
      </w:r>
      <w:r w:rsidR="0073058A">
        <w:t xml:space="preserve"> </w:t>
      </w:r>
      <w:r w:rsidRPr="00D725AD">
        <w:t xml:space="preserve">odstoupení od této </w:t>
      </w:r>
      <w:r w:rsidR="000B5C78">
        <w:t>S</w:t>
      </w:r>
      <w:r w:rsidRPr="00D725AD">
        <w:t>mlouvy, není odstoupením dotčeno.</w:t>
      </w:r>
    </w:p>
    <w:p w14:paraId="7A187347" w14:textId="655BD60C" w:rsidR="000B5C78" w:rsidRDefault="000B5C78" w:rsidP="00A42413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Objednatel</w:t>
      </w:r>
      <w:r w:rsidRPr="00D725AD">
        <w:t xml:space="preserve"> si</w:t>
      </w:r>
      <w:r>
        <w:t> </w:t>
      </w:r>
      <w:r w:rsidRPr="00D725AD">
        <w:t>vyhrazuje právo na úhradu smluvní pokuty formou zápočtu ke</w:t>
      </w:r>
      <w:r>
        <w:t> </w:t>
      </w:r>
      <w:r w:rsidRPr="00D725AD">
        <w:t xml:space="preserve">kterékoliv pohledávce </w:t>
      </w:r>
      <w:r>
        <w:t>Zhotovitele</w:t>
      </w:r>
      <w:r w:rsidRPr="00D725AD">
        <w:t xml:space="preserve"> vůči </w:t>
      </w:r>
      <w:r>
        <w:t>Objednatel</w:t>
      </w:r>
      <w:r w:rsidRPr="00D725AD">
        <w:t>i.</w:t>
      </w:r>
    </w:p>
    <w:p w14:paraId="1BBA4453" w14:textId="77777777" w:rsidR="000B5C78" w:rsidRPr="000B5C78" w:rsidRDefault="008875E8" w:rsidP="00A42413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8875E8">
        <w:t xml:space="preserve">Pro vyloučení pochybností se sjednává, že povinnost zaplatit smluvní pokutu není závislá </w:t>
      </w:r>
      <w:r w:rsidRPr="000B5C78">
        <w:t xml:space="preserve">na zavinění. </w:t>
      </w:r>
    </w:p>
    <w:p w14:paraId="0035DB33" w14:textId="774FE31C" w:rsidR="00413489" w:rsidRPr="000B5C78" w:rsidRDefault="008875E8" w:rsidP="00A42413">
      <w:pPr>
        <w:pStyle w:val="Odstavecseseznamem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0B5C78">
        <w:t>Smluvní strany výslovně vylučují aplikaci § 2050 občanského zákoníku</w:t>
      </w:r>
      <w:r w:rsidR="00E6119E" w:rsidRPr="000B5C78">
        <w:t xml:space="preserve"> a</w:t>
      </w:r>
      <w:r w:rsidR="000B5C78" w:rsidRPr="000B5C78">
        <w:t> </w:t>
      </w:r>
      <w:r w:rsidR="00E93471" w:rsidRPr="000B5C78">
        <w:t>Objednatel</w:t>
      </w:r>
      <w:r w:rsidR="00E6119E" w:rsidRPr="000B5C78">
        <w:t xml:space="preserve"> je</w:t>
      </w:r>
      <w:r w:rsidR="000B5C78">
        <w:t> </w:t>
      </w:r>
      <w:r w:rsidR="00E6119E" w:rsidRPr="000B5C78">
        <w:t xml:space="preserve">vedle smluvních pokut </w:t>
      </w:r>
      <w:r w:rsidR="000B5C78" w:rsidRPr="000B5C78">
        <w:t>dle této S</w:t>
      </w:r>
      <w:r w:rsidR="00E6119E" w:rsidRPr="000B5C78">
        <w:t>mlouvy oprávněn uplatnit i nárok na</w:t>
      </w:r>
      <w:r w:rsidR="000B5C78" w:rsidRPr="000B5C78">
        <w:t> </w:t>
      </w:r>
      <w:r w:rsidR="00E6119E" w:rsidRPr="000B5C78">
        <w:t>náhradu škody a</w:t>
      </w:r>
      <w:r w:rsidR="000B5C78">
        <w:t> </w:t>
      </w:r>
      <w:r w:rsidR="00E6119E" w:rsidRPr="000B5C78">
        <w:t>práva z vadného plnění.</w:t>
      </w:r>
    </w:p>
    <w:p w14:paraId="2D26DE03" w14:textId="6D156F6C" w:rsidR="00413489" w:rsidRPr="00794BC4" w:rsidRDefault="00413489" w:rsidP="00C90958">
      <w:pPr>
        <w:pStyle w:val="Zkladntext"/>
        <w:spacing w:after="120"/>
        <w:rPr>
          <w:bCs/>
          <w:i w:val="0"/>
          <w:color w:val="000000"/>
          <w:sz w:val="24"/>
          <w:szCs w:val="24"/>
        </w:rPr>
      </w:pPr>
      <w:r w:rsidRPr="00794BC4">
        <w:rPr>
          <w:bCs/>
          <w:i w:val="0"/>
          <w:color w:val="000000"/>
          <w:sz w:val="24"/>
          <w:szCs w:val="24"/>
          <w:u w:val="none"/>
        </w:rPr>
        <w:br/>
      </w:r>
      <w:r w:rsidR="006E217F">
        <w:rPr>
          <w:bCs/>
          <w:i w:val="0"/>
          <w:color w:val="000000"/>
          <w:sz w:val="24"/>
          <w:szCs w:val="24"/>
        </w:rPr>
        <w:t>X</w:t>
      </w:r>
      <w:r w:rsidRPr="00794BC4">
        <w:rPr>
          <w:bCs/>
          <w:i w:val="0"/>
          <w:color w:val="000000"/>
          <w:sz w:val="24"/>
          <w:szCs w:val="24"/>
        </w:rPr>
        <w:t>. Odpovědnost za škody a pojištění</w:t>
      </w:r>
    </w:p>
    <w:p w14:paraId="2FA9152B" w14:textId="77777777" w:rsidR="00413489" w:rsidRPr="00794BC4" w:rsidRDefault="00413489" w:rsidP="00C90958">
      <w:pPr>
        <w:pStyle w:val="Zkladntext"/>
        <w:spacing w:after="120"/>
        <w:jc w:val="both"/>
        <w:rPr>
          <w:bCs/>
          <w:i w:val="0"/>
          <w:color w:val="000000"/>
          <w:sz w:val="24"/>
          <w:szCs w:val="24"/>
          <w:u w:val="none"/>
        </w:rPr>
      </w:pPr>
    </w:p>
    <w:p w14:paraId="09F5392B" w14:textId="457ABDF7" w:rsidR="00AD0219" w:rsidRDefault="00E93471" w:rsidP="00D6244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413489" w:rsidRPr="00D725AD">
        <w:t xml:space="preserve"> na sebe přejímá zodpovědnost za škody způsobené všemi osobami a subjekty (včetně </w:t>
      </w:r>
      <w:r w:rsidR="0043168D" w:rsidRPr="00D725AD">
        <w:t>poddoda</w:t>
      </w:r>
      <w:r w:rsidR="00413489" w:rsidRPr="00D725AD">
        <w:t>vatelů</w:t>
      </w:r>
      <w:r w:rsidR="00364BAF">
        <w:t xml:space="preserve"> a všech členů projekčního/realizačního týmu</w:t>
      </w:r>
      <w:r w:rsidR="00413489" w:rsidRPr="00D725AD">
        <w:t>) podílejícími se na pr</w:t>
      </w:r>
      <w:r w:rsidR="00EE0439" w:rsidRPr="00D725AD">
        <w:t xml:space="preserve">ovádění předmětného </w:t>
      </w:r>
      <w:r w:rsidR="00192C69">
        <w:t>Díla</w:t>
      </w:r>
      <w:r w:rsidR="00EE0439" w:rsidRPr="00D725AD">
        <w:t xml:space="preserve">, a to </w:t>
      </w:r>
      <w:r w:rsidR="00413489" w:rsidRPr="00D725AD">
        <w:t xml:space="preserve">po celou dobu realizace, tzn. </w:t>
      </w:r>
      <w:r w:rsidR="000B5C78">
        <w:t xml:space="preserve">od uzavření Smlouvy </w:t>
      </w:r>
      <w:r w:rsidR="00413489" w:rsidRPr="00D725AD">
        <w:t>do</w:t>
      </w:r>
      <w:r w:rsidR="000B5C78">
        <w:t xml:space="preserve"> protokolárního</w:t>
      </w:r>
      <w:r w:rsidR="00413489" w:rsidRPr="00D725AD">
        <w:t xml:space="preserve"> převzetí </w:t>
      </w:r>
      <w:r w:rsidR="00192C69">
        <w:t>Díla</w:t>
      </w:r>
      <w:r w:rsidR="00413489" w:rsidRPr="00D725AD">
        <w:t xml:space="preserve"> </w:t>
      </w:r>
      <w:r w:rsidR="000B5C78">
        <w:t xml:space="preserve">či jeho poslední části </w:t>
      </w:r>
      <w:r>
        <w:t>Objednatelem</w:t>
      </w:r>
      <w:r w:rsidR="00413489" w:rsidRPr="00D725AD">
        <w:t xml:space="preserve"> bez vad a nedodělků, stejně tak za škody způsobené svou činností </w:t>
      </w:r>
      <w:r>
        <w:t>Objednatel</w:t>
      </w:r>
      <w:r w:rsidR="00413489" w:rsidRPr="00D725AD">
        <w:t>i nebo třetí osobě na zdraví nebo majetku, tzn., že v</w:t>
      </w:r>
      <w:r w:rsidR="00F55263">
        <w:t> </w:t>
      </w:r>
      <w:r w:rsidR="00413489" w:rsidRPr="00D725AD">
        <w:t xml:space="preserve">případě jakéhokoliv narušení či poškození majetku (např. vjezdů, plotů, objektů, prostranství, inženýrských sítí) nebo poškození zdraví osob je </w:t>
      </w:r>
      <w:r>
        <w:t>Zhotovitel</w:t>
      </w:r>
      <w:r w:rsidR="00413489" w:rsidRPr="00D725AD">
        <w:t xml:space="preserve"> povinen bez zbytečného odkladu tuto škodu odstranit a není-li to možné, tak finančně uhradit.</w:t>
      </w:r>
    </w:p>
    <w:p w14:paraId="3E9F9ED3" w14:textId="0E91D6BD" w:rsidR="00164715" w:rsidRDefault="00164715" w:rsidP="00D62441">
      <w:pPr>
        <w:pStyle w:val="Odstavecseseznamem"/>
        <w:numPr>
          <w:ilvl w:val="0"/>
          <w:numId w:val="9"/>
        </w:numPr>
        <w:spacing w:after="120"/>
        <w:ind w:left="426" w:hanging="284"/>
      </w:pPr>
      <w:r>
        <w:t>Objednatel je především oprávněn uplatnit nárok na náhradu škody v těchto případech a</w:t>
      </w:r>
      <w:r w:rsidR="000B5C78">
        <w:t> </w:t>
      </w:r>
      <w:r>
        <w:t>v této minimální výši:</w:t>
      </w:r>
    </w:p>
    <w:p w14:paraId="5A24B814" w14:textId="78BA87AC" w:rsidR="00164715" w:rsidRPr="00164715" w:rsidRDefault="00164715" w:rsidP="00D62441">
      <w:pPr>
        <w:pStyle w:val="Odstavecseseznamem"/>
        <w:numPr>
          <w:ilvl w:val="1"/>
          <w:numId w:val="20"/>
        </w:numPr>
        <w:spacing w:after="120"/>
        <w:ind w:left="993" w:hanging="633"/>
        <w:jc w:val="both"/>
        <w:outlineLvl w:val="1"/>
      </w:pPr>
      <w:r w:rsidRPr="00164715">
        <w:rPr>
          <w:bCs/>
        </w:rPr>
        <w:t>v případě, že chyba v projektové dokumentaci či vada Díla nebo jeho části zapříčiní chybu v rozpočtu, která povede ve svém důsledku k neuznatelnému výdaji či</w:t>
      </w:r>
      <w:r w:rsidR="000B5C78">
        <w:rPr>
          <w:bCs/>
        </w:rPr>
        <w:t> </w:t>
      </w:r>
      <w:r w:rsidRPr="00164715">
        <w:rPr>
          <w:bCs/>
        </w:rPr>
        <w:t xml:space="preserve">zkrácení dotace z projektu financovaném z jakéhokoli </w:t>
      </w:r>
      <w:bookmarkStart w:id="1" w:name="_GoBack"/>
      <w:bookmarkEnd w:id="1"/>
      <w:r w:rsidRPr="00164715">
        <w:rPr>
          <w:bCs/>
        </w:rPr>
        <w:t>dotačního programu, vzniká Objednateli nárok na náhradu vzniklé škody ve výši</w:t>
      </w:r>
      <w:r w:rsidR="00F72999">
        <w:rPr>
          <w:bCs/>
        </w:rPr>
        <w:t>,</w:t>
      </w:r>
      <w:r w:rsidRPr="00164715">
        <w:rPr>
          <w:bCs/>
        </w:rPr>
        <w:t xml:space="preserve"> o kterou byla dotace zkrácena či nepřiznána, včetně další</w:t>
      </w:r>
      <w:r w:rsidR="000C6CCB">
        <w:rPr>
          <w:bCs/>
        </w:rPr>
        <w:t>ch</w:t>
      </w:r>
      <w:r w:rsidRPr="00164715">
        <w:rPr>
          <w:bCs/>
        </w:rPr>
        <w:t xml:space="preserve"> nákladů vzniklých v souvislosti s touto chybou</w:t>
      </w:r>
      <w:r w:rsidR="007025A6">
        <w:rPr>
          <w:bCs/>
        </w:rPr>
        <w:t xml:space="preserve"> nebo vadou.</w:t>
      </w:r>
    </w:p>
    <w:p w14:paraId="4DB6AC4F" w14:textId="3004B7EA" w:rsidR="00164715" w:rsidRPr="00164715" w:rsidRDefault="00164715" w:rsidP="00D62441">
      <w:pPr>
        <w:pStyle w:val="Odstavecseseznamem"/>
        <w:numPr>
          <w:ilvl w:val="1"/>
          <w:numId w:val="20"/>
        </w:numPr>
        <w:spacing w:after="120"/>
        <w:ind w:left="993" w:hanging="633"/>
        <w:jc w:val="both"/>
        <w:outlineLvl w:val="1"/>
      </w:pPr>
      <w:r w:rsidRPr="00164715">
        <w:rPr>
          <w:bCs/>
        </w:rPr>
        <w:t xml:space="preserve">v případě, že chyba v projektové dokumentaci či vada Díla nebo jeho části zapříčiní navýšení nákladů Objednatele </w:t>
      </w:r>
      <w:r w:rsidR="000C6CCB">
        <w:rPr>
          <w:bCs/>
        </w:rPr>
        <w:t xml:space="preserve">v </w:t>
      </w:r>
      <w:r w:rsidRPr="00164715">
        <w:rPr>
          <w:bCs/>
        </w:rPr>
        <w:t>Realizační fázi</w:t>
      </w:r>
      <w:r w:rsidR="000C6CCB">
        <w:rPr>
          <w:bCs/>
        </w:rPr>
        <w:t>,</w:t>
      </w:r>
      <w:r w:rsidRPr="00164715">
        <w:rPr>
          <w:bCs/>
        </w:rPr>
        <w:t xml:space="preserve"> vzniká Objednateli nárok na</w:t>
      </w:r>
      <w:r w:rsidR="00E12C79">
        <w:rPr>
          <w:bCs/>
        </w:rPr>
        <w:t> </w:t>
      </w:r>
      <w:r w:rsidRPr="00164715">
        <w:rPr>
          <w:bCs/>
        </w:rPr>
        <w:t>náhradu škody nejméně ve výš</w:t>
      </w:r>
      <w:r w:rsidR="00DB0D75">
        <w:rPr>
          <w:bCs/>
        </w:rPr>
        <w:t>i</w:t>
      </w:r>
      <w:r w:rsidRPr="00164715">
        <w:rPr>
          <w:bCs/>
        </w:rPr>
        <w:t xml:space="preserve"> nákladů, o které se nákladnost realizace zvýšila;</w:t>
      </w:r>
    </w:p>
    <w:p w14:paraId="73FD32C1" w14:textId="42A96F8B" w:rsidR="00164715" w:rsidRPr="00164715" w:rsidRDefault="00164715" w:rsidP="00D62441">
      <w:pPr>
        <w:pStyle w:val="Odstavecseseznamem"/>
        <w:numPr>
          <w:ilvl w:val="1"/>
          <w:numId w:val="20"/>
        </w:numPr>
        <w:spacing w:after="120"/>
        <w:ind w:left="993" w:hanging="633"/>
        <w:jc w:val="both"/>
        <w:outlineLvl w:val="1"/>
      </w:pPr>
      <w:r w:rsidRPr="00164715">
        <w:rPr>
          <w:bCs/>
        </w:rPr>
        <w:t>v případě, že chyba v projektové dokumentaci či vada Díla nebo jeho části zapříčiní</w:t>
      </w:r>
      <w:r w:rsidRPr="00164715">
        <w:t xml:space="preserve"> navýšení rozpočtové ceny stavby dle </w:t>
      </w:r>
      <w:r w:rsidR="00B6198A">
        <w:t>Díla</w:t>
      </w:r>
      <w:r w:rsidR="009977E4">
        <w:t xml:space="preserve"> (rozpočtu a projektové dokumentace)</w:t>
      </w:r>
      <w:r w:rsidRPr="00164715">
        <w:t xml:space="preserve"> </w:t>
      </w:r>
      <w:r w:rsidR="00623460">
        <w:t xml:space="preserve">v Realizační fázi, </w:t>
      </w:r>
      <w:r w:rsidRPr="00164715">
        <w:rPr>
          <w:bCs/>
        </w:rPr>
        <w:t>vzniká Objednateli nárok na</w:t>
      </w:r>
      <w:r w:rsidR="007025A6">
        <w:rPr>
          <w:bCs/>
        </w:rPr>
        <w:t> </w:t>
      </w:r>
      <w:r w:rsidRPr="00164715">
        <w:rPr>
          <w:bCs/>
        </w:rPr>
        <w:t>náhradu škody ve výši</w:t>
      </w:r>
      <w:r w:rsidR="00F72999">
        <w:rPr>
          <w:bCs/>
        </w:rPr>
        <w:t>,</w:t>
      </w:r>
      <w:r w:rsidRPr="00164715">
        <w:rPr>
          <w:bCs/>
        </w:rPr>
        <w:t xml:space="preserve"> o kterou se</w:t>
      </w:r>
      <w:r w:rsidR="00E12C79">
        <w:rPr>
          <w:bCs/>
        </w:rPr>
        <w:t> </w:t>
      </w:r>
      <w:r w:rsidRPr="00164715">
        <w:rPr>
          <w:bCs/>
        </w:rPr>
        <w:t>navýšila rozpočtová cena stavby oproti ceně stanovené v</w:t>
      </w:r>
      <w:r w:rsidR="00B6198A">
        <w:rPr>
          <w:bCs/>
        </w:rPr>
        <w:t> Díle (rozpočtu a projektové dokumentaci)</w:t>
      </w:r>
      <w:r w:rsidRPr="00164715">
        <w:rPr>
          <w:bCs/>
        </w:rPr>
        <w:t>;</w:t>
      </w:r>
    </w:p>
    <w:p w14:paraId="4B16C7AF" w14:textId="58624271" w:rsidR="00F72999" w:rsidRPr="00F55263" w:rsidRDefault="00164715" w:rsidP="00D62441">
      <w:pPr>
        <w:pStyle w:val="Odstavecseseznamem"/>
        <w:numPr>
          <w:ilvl w:val="1"/>
          <w:numId w:val="20"/>
        </w:numPr>
        <w:spacing w:after="120"/>
        <w:ind w:left="993" w:hanging="633"/>
        <w:jc w:val="both"/>
        <w:outlineLvl w:val="1"/>
      </w:pPr>
      <w:r w:rsidRPr="00164715">
        <w:rPr>
          <w:bCs/>
        </w:rPr>
        <w:t>v případě, že chyba v projektové dokumentaci či vada Díla nebo jeho části zapříčiní</w:t>
      </w:r>
      <w:r w:rsidRPr="00164715">
        <w:t xml:space="preserve"> Objednateli škody uložením pokuty nebo jiné sankce příslušným správním nebo jiným orgánem</w:t>
      </w:r>
      <w:r w:rsidR="000C6CCB">
        <w:t>,</w:t>
      </w:r>
      <w:r w:rsidRPr="00164715">
        <w:t xml:space="preserve"> </w:t>
      </w:r>
      <w:r w:rsidRPr="00164715">
        <w:rPr>
          <w:bCs/>
        </w:rPr>
        <w:t>vzniká Objednateli nárok na náhradu ve výš</w:t>
      </w:r>
      <w:r w:rsidR="00A67AF8">
        <w:rPr>
          <w:bCs/>
        </w:rPr>
        <w:t>i</w:t>
      </w:r>
      <w:r w:rsidRPr="00164715">
        <w:rPr>
          <w:bCs/>
        </w:rPr>
        <w:t xml:space="preserve"> pokut a sankcí takto Objednateli uložených</w:t>
      </w:r>
      <w:r>
        <w:rPr>
          <w:bCs/>
        </w:rPr>
        <w:t>.</w:t>
      </w:r>
    </w:p>
    <w:p w14:paraId="5B81895E" w14:textId="40106207" w:rsidR="00AD0219" w:rsidRDefault="00E93471" w:rsidP="00D6244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413489" w:rsidRPr="00353866">
        <w:t xml:space="preserve"> je povinen předložit </w:t>
      </w:r>
      <w:r>
        <w:t>Objednatel</w:t>
      </w:r>
      <w:r w:rsidR="00413489" w:rsidRPr="00353866">
        <w:t>i pojistnou smlouvu odpovědnosti za škodu způsobenou při výkonu činnosti třetí osobě a na škody vzniklé z</w:t>
      </w:r>
      <w:r w:rsidR="00F55263">
        <w:t> </w:t>
      </w:r>
      <w:r w:rsidR="00413489" w:rsidRPr="00353866">
        <w:t>jakékoliv příčiny na</w:t>
      </w:r>
      <w:r w:rsidR="007025A6">
        <w:t> </w:t>
      </w:r>
      <w:r w:rsidR="00413489" w:rsidRPr="00353866">
        <w:t>prováděném díle</w:t>
      </w:r>
      <w:r w:rsidR="00E6119E">
        <w:t xml:space="preserve"> v</w:t>
      </w:r>
      <w:r w:rsidR="00F55263">
        <w:t> </w:t>
      </w:r>
      <w:r w:rsidR="00E6119E">
        <w:t xml:space="preserve">minimální hodnotě pojistného plnění </w:t>
      </w:r>
      <w:r w:rsidR="00222498">
        <w:rPr>
          <w:highlight w:val="yellow"/>
        </w:rPr>
        <w:t>[DOPLNIT]</w:t>
      </w:r>
      <w:r w:rsidR="00E6119E" w:rsidRPr="007025A6">
        <w:t xml:space="preserve"> Kč</w:t>
      </w:r>
      <w:r w:rsidR="00413489" w:rsidRPr="007025A6">
        <w:t>,</w:t>
      </w:r>
      <w:r w:rsidR="00413489" w:rsidRPr="00353866">
        <w:t xml:space="preserve"> dle požadavků v</w:t>
      </w:r>
      <w:r w:rsidR="00F55263">
        <w:t> </w:t>
      </w:r>
      <w:r w:rsidR="00413489" w:rsidRPr="00353866">
        <w:t xml:space="preserve">této </w:t>
      </w:r>
      <w:r w:rsidR="00E44DC9">
        <w:t>Smlouvě</w:t>
      </w:r>
      <w:r w:rsidR="00413489" w:rsidRPr="00353866">
        <w:t xml:space="preserve"> uvedených platnou po celou dobu realizace </w:t>
      </w:r>
      <w:r w:rsidR="00192C69">
        <w:t>Díla</w:t>
      </w:r>
      <w:r w:rsidR="00413489" w:rsidRPr="00353866">
        <w:t xml:space="preserve">, a to do 15 dnů od uzavření této </w:t>
      </w:r>
      <w:r w:rsidR="00AD7240">
        <w:t>S</w:t>
      </w:r>
      <w:r w:rsidR="00413489" w:rsidRPr="00353866">
        <w:t>mlouvy, v</w:t>
      </w:r>
      <w:r w:rsidR="00F55263">
        <w:t> </w:t>
      </w:r>
      <w:r w:rsidR="00413489" w:rsidRPr="00353866">
        <w:t>originálu nebo úředně ověřené kopii.</w:t>
      </w:r>
      <w:r w:rsidR="00652013">
        <w:t xml:space="preserve"> </w:t>
      </w:r>
      <w:r>
        <w:t>Zhotovitel</w:t>
      </w:r>
      <w:r w:rsidR="00652013">
        <w:t xml:space="preserve"> je dále povinen předložit </w:t>
      </w:r>
      <w:r>
        <w:t>Objednatel</w:t>
      </w:r>
      <w:r w:rsidR="00652013">
        <w:t xml:space="preserve">i takovou pojistnou </w:t>
      </w:r>
      <w:r w:rsidR="00593566">
        <w:t>S</w:t>
      </w:r>
      <w:r w:rsidR="00E44DC9">
        <w:t>mlouvu</w:t>
      </w:r>
      <w:r w:rsidR="001379A8">
        <w:t xml:space="preserve"> kdykoliv v</w:t>
      </w:r>
      <w:r w:rsidR="00F55263">
        <w:t> </w:t>
      </w:r>
      <w:r w:rsidR="001379A8">
        <w:t xml:space="preserve">průběhu plnění této </w:t>
      </w:r>
      <w:r w:rsidR="00593566">
        <w:t>S</w:t>
      </w:r>
      <w:r w:rsidR="001379A8">
        <w:t xml:space="preserve">mlouvy, a to do 10 dnů </w:t>
      </w:r>
      <w:r w:rsidR="00DC254C">
        <w:t xml:space="preserve">od výzvy </w:t>
      </w:r>
      <w:r>
        <w:t>Objednatele</w:t>
      </w:r>
      <w:r w:rsidR="00DC254C">
        <w:t xml:space="preserve"> k</w:t>
      </w:r>
      <w:r w:rsidR="00F55263">
        <w:t> </w:t>
      </w:r>
      <w:r w:rsidR="00DC254C">
        <w:t>jejímu předložení.</w:t>
      </w:r>
      <w:r w:rsidR="00413489" w:rsidRPr="00353866">
        <w:t xml:space="preserve"> Pokud </w:t>
      </w:r>
      <w:r>
        <w:t>Zhotovitel</w:t>
      </w:r>
      <w:r w:rsidR="00413489" w:rsidRPr="00353866">
        <w:t xml:space="preserve"> tuto svoji povinnost nesplní</w:t>
      </w:r>
      <w:r w:rsidR="00DF4EDF">
        <w:t xml:space="preserve"> do 10 dnů od písemného upozornění Objednatelem,</w:t>
      </w:r>
      <w:r w:rsidR="00413489" w:rsidRPr="00353866">
        <w:t xml:space="preserve"> je </w:t>
      </w:r>
      <w:r>
        <w:t>Objednatel</w:t>
      </w:r>
      <w:r w:rsidR="00413489" w:rsidRPr="00353866">
        <w:t xml:space="preserve"> oprávněn od této </w:t>
      </w:r>
      <w:r w:rsidR="00AD7240">
        <w:t>S</w:t>
      </w:r>
      <w:r w:rsidR="00413489" w:rsidRPr="00353866">
        <w:t>mlouvy odstoupit nebo sjednat vlastní pojistnou smlouvu s</w:t>
      </w:r>
      <w:r w:rsidR="00F55263">
        <w:t> </w:t>
      </w:r>
      <w:r w:rsidR="00413489" w:rsidRPr="00353866">
        <w:t>tím, že veškeré náklady a platby s</w:t>
      </w:r>
      <w:r w:rsidR="00F55263">
        <w:t> </w:t>
      </w:r>
      <w:r w:rsidR="00413489" w:rsidRPr="00353866">
        <w:t>tím spojené budou odečteny z</w:t>
      </w:r>
      <w:r w:rsidR="00F55263">
        <w:t> </w:t>
      </w:r>
      <w:r w:rsidR="00413489" w:rsidRPr="00353866">
        <w:t xml:space="preserve">ceny </w:t>
      </w:r>
      <w:r w:rsidR="00192C69">
        <w:t>Díla</w:t>
      </w:r>
      <w:r w:rsidR="00413489" w:rsidRPr="00353866">
        <w:t>.</w:t>
      </w:r>
      <w:r w:rsidR="008E7996">
        <w:t xml:space="preserve"> Jako osoba oprávněná k</w:t>
      </w:r>
      <w:r w:rsidR="00F55263">
        <w:t> </w:t>
      </w:r>
      <w:r w:rsidR="008E7996">
        <w:t xml:space="preserve">přijetí pojistného plnění musí být po celou dobu trvání pojištění označen </w:t>
      </w:r>
      <w:r>
        <w:t>Objednatel</w:t>
      </w:r>
      <w:r w:rsidR="007025A6">
        <w:t xml:space="preserve">. </w:t>
      </w:r>
      <w:r w:rsidR="00EC7DFB">
        <w:t xml:space="preserve">Vyplacení pojistného plnění </w:t>
      </w:r>
      <w:r>
        <w:t>Objednatel</w:t>
      </w:r>
      <w:r w:rsidR="0066137E">
        <w:t xml:space="preserve">i nesmí být vázáno na souhlas </w:t>
      </w:r>
      <w:r>
        <w:t>Zhotovitele</w:t>
      </w:r>
      <w:r w:rsidR="0066137E">
        <w:t xml:space="preserve"> či</w:t>
      </w:r>
      <w:r w:rsidR="00D42852">
        <w:t xml:space="preserve"> třetích osob.</w:t>
      </w:r>
    </w:p>
    <w:p w14:paraId="205CC8DB" w14:textId="2E1026D8" w:rsidR="00AD0219" w:rsidRDefault="00E93471" w:rsidP="00D6244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6501BC">
        <w:t xml:space="preserve"> je </w:t>
      </w:r>
      <w:r w:rsidR="000258A7">
        <w:t>povinen udržovat pojištění dle předchozího odstavce v</w:t>
      </w:r>
      <w:r w:rsidR="00F55263">
        <w:t> </w:t>
      </w:r>
      <w:r w:rsidR="000258A7">
        <w:t>platnosti až</w:t>
      </w:r>
      <w:r w:rsidR="007025A6">
        <w:t> </w:t>
      </w:r>
      <w:r w:rsidR="000258A7">
        <w:t>do</w:t>
      </w:r>
      <w:r w:rsidR="007025A6">
        <w:t> </w:t>
      </w:r>
      <w:r w:rsidR="00436E0D">
        <w:t xml:space="preserve">okamžiku </w:t>
      </w:r>
      <w:r w:rsidR="00593566">
        <w:t>skončení Realizační fáze (</w:t>
      </w:r>
      <w:r w:rsidR="00AD772F">
        <w:t xml:space="preserve">předání a převzetí stavby po </w:t>
      </w:r>
      <w:r w:rsidR="0053215E">
        <w:t xml:space="preserve">provedení </w:t>
      </w:r>
      <w:r w:rsidR="005343FD">
        <w:t xml:space="preserve">stavebních úprav na základě </w:t>
      </w:r>
      <w:r w:rsidR="002A062B">
        <w:t xml:space="preserve">projektové dokumentace zhotovené dle této </w:t>
      </w:r>
      <w:r w:rsidR="00AD7240">
        <w:t>S</w:t>
      </w:r>
      <w:r w:rsidR="002A062B">
        <w:t>mlouvy</w:t>
      </w:r>
      <w:r w:rsidR="00593566">
        <w:t>)</w:t>
      </w:r>
      <w:r w:rsidR="002A062B">
        <w:t>.</w:t>
      </w:r>
    </w:p>
    <w:p w14:paraId="05B125E1" w14:textId="4A86AC7B" w:rsidR="00F72999" w:rsidRPr="005E0BF6" w:rsidRDefault="00E93471" w:rsidP="00D6244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AD0219" w:rsidRPr="005E0BF6">
        <w:t xml:space="preserve"> na sebe přejímá zodpovědnost za škody vzniklé užitím </w:t>
      </w:r>
      <w:r w:rsidR="00192C69">
        <w:t>Díla</w:t>
      </w:r>
      <w:r w:rsidR="00AD0219" w:rsidRPr="005E0BF6">
        <w:t xml:space="preserve">, nárok na náhradu škody způsobené </w:t>
      </w:r>
      <w:r>
        <w:t>Zhotovitelem</w:t>
      </w:r>
      <w:r w:rsidR="00AD0219" w:rsidRPr="005E0BF6">
        <w:t xml:space="preserve"> </w:t>
      </w:r>
      <w:r>
        <w:t>Objednatel</w:t>
      </w:r>
      <w:r w:rsidR="00AD0219" w:rsidRPr="005E0BF6">
        <w:t xml:space="preserve">i nebo jiným třetím osobám nebo předáním </w:t>
      </w:r>
      <w:r w:rsidR="00192C69">
        <w:t>Díla</w:t>
      </w:r>
      <w:r w:rsidR="00AD0219" w:rsidRPr="005E0BF6">
        <w:t xml:space="preserve"> s</w:t>
      </w:r>
      <w:r w:rsidR="00F55263">
        <w:t> </w:t>
      </w:r>
      <w:r w:rsidR="00AD0219" w:rsidRPr="005E0BF6">
        <w:t>vadami.</w:t>
      </w:r>
    </w:p>
    <w:p w14:paraId="56438EC0" w14:textId="664512CB" w:rsidR="00413489" w:rsidRPr="00353866" w:rsidRDefault="00E93471" w:rsidP="00D6244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  <w:rPr>
          <w:b/>
          <w:i/>
        </w:rPr>
      </w:pPr>
      <w:r>
        <w:t>Zhotovitel</w:t>
      </w:r>
      <w:r w:rsidR="00413489" w:rsidRPr="00353866">
        <w:t xml:space="preserve"> nese riziko změny okolností ve smyslu ustanovení § 1765</w:t>
      </w:r>
      <w:r w:rsidR="00364BAF">
        <w:t xml:space="preserve"> a § 2620 odst. 2</w:t>
      </w:r>
      <w:r w:rsidR="00413489" w:rsidRPr="00353866">
        <w:t xml:space="preserve"> občanského zákoníku</w:t>
      </w:r>
      <w:r w:rsidR="00BC5490" w:rsidRPr="00353866">
        <w:t>.</w:t>
      </w:r>
    </w:p>
    <w:p w14:paraId="20B49BD4" w14:textId="77777777" w:rsidR="00785979" w:rsidRPr="00794BC4" w:rsidRDefault="00785979" w:rsidP="00C90958">
      <w:pPr>
        <w:pStyle w:val="Zkladntext"/>
        <w:spacing w:after="120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</w:p>
    <w:p w14:paraId="5C843671" w14:textId="2C31C51C" w:rsidR="00413489" w:rsidRPr="00794BC4" w:rsidRDefault="006E217F" w:rsidP="00C90958">
      <w:pPr>
        <w:autoSpaceDE w:val="0"/>
        <w:autoSpaceDN w:val="0"/>
        <w:adjustRightInd w:val="0"/>
        <w:spacing w:after="120"/>
        <w:ind w:left="36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XI</w:t>
      </w:r>
      <w:r w:rsidR="00413489" w:rsidRPr="00794BC4">
        <w:rPr>
          <w:b/>
          <w:bCs/>
          <w:color w:val="000000"/>
          <w:u w:val="single"/>
        </w:rPr>
        <w:t>. Prodloužení lhůty plnění</w:t>
      </w:r>
    </w:p>
    <w:p w14:paraId="5729781F" w14:textId="77777777" w:rsidR="00413489" w:rsidRPr="00794BC4" w:rsidRDefault="00413489" w:rsidP="00C90958">
      <w:pPr>
        <w:autoSpaceDE w:val="0"/>
        <w:autoSpaceDN w:val="0"/>
        <w:adjustRightInd w:val="0"/>
        <w:spacing w:after="120"/>
        <w:ind w:left="360"/>
        <w:jc w:val="center"/>
        <w:rPr>
          <w:b/>
          <w:bCs/>
          <w:color w:val="000000"/>
          <w:u w:val="single"/>
        </w:rPr>
      </w:pPr>
    </w:p>
    <w:p w14:paraId="779855F4" w14:textId="1CF66E56" w:rsidR="00593566" w:rsidRPr="00C90958" w:rsidRDefault="00E93471" w:rsidP="00D624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  <w:rPr>
          <w:color w:val="000000"/>
        </w:rPr>
      </w:pPr>
      <w:r>
        <w:rPr>
          <w:color w:val="000000"/>
        </w:rPr>
        <w:t>Zhotovitel</w:t>
      </w:r>
      <w:r w:rsidR="00413489" w:rsidRPr="00794BC4">
        <w:rPr>
          <w:color w:val="000000"/>
        </w:rPr>
        <w:t xml:space="preserve"> je povinen </w:t>
      </w:r>
      <w:r w:rsidR="00192C69">
        <w:rPr>
          <w:color w:val="000000"/>
        </w:rPr>
        <w:t>Dílo</w:t>
      </w:r>
      <w:r w:rsidR="00413489" w:rsidRPr="00794BC4">
        <w:rPr>
          <w:color w:val="000000"/>
        </w:rPr>
        <w:t xml:space="preserve"> dokončit a předat ve lhůtě uvedené ve </w:t>
      </w:r>
      <w:r w:rsidR="00E44DC9">
        <w:rPr>
          <w:color w:val="000000"/>
        </w:rPr>
        <w:t>Smlouvě</w:t>
      </w:r>
      <w:r w:rsidR="00413489" w:rsidRPr="00794BC4">
        <w:rPr>
          <w:color w:val="000000"/>
        </w:rPr>
        <w:t xml:space="preserve"> (v souladu s</w:t>
      </w:r>
      <w:r w:rsidR="00F55263">
        <w:rPr>
          <w:color w:val="000000"/>
        </w:rPr>
        <w:t> </w:t>
      </w:r>
      <w:r w:rsidR="00413489" w:rsidRPr="00794BC4">
        <w:rPr>
          <w:color w:val="000000"/>
        </w:rPr>
        <w:t xml:space="preserve">požadavky </w:t>
      </w:r>
      <w:r>
        <w:rPr>
          <w:color w:val="000000"/>
        </w:rPr>
        <w:t>Objednatele</w:t>
      </w:r>
      <w:r w:rsidR="00413489" w:rsidRPr="00794BC4">
        <w:rPr>
          <w:color w:val="000000"/>
        </w:rPr>
        <w:t>, uvedenými</w:t>
      </w:r>
      <w:r w:rsidR="00D43B64">
        <w:rPr>
          <w:color w:val="000000"/>
        </w:rPr>
        <w:t xml:space="preserve"> ve Smlouvě a</w:t>
      </w:r>
      <w:r w:rsidR="00413489" w:rsidRPr="00794BC4">
        <w:rPr>
          <w:color w:val="000000"/>
        </w:rPr>
        <w:t xml:space="preserve"> v</w:t>
      </w:r>
      <w:r w:rsidR="00F55263">
        <w:rPr>
          <w:color w:val="000000"/>
        </w:rPr>
        <w:t> </w:t>
      </w:r>
      <w:r w:rsidR="00593566">
        <w:rPr>
          <w:color w:val="000000"/>
        </w:rPr>
        <w:t>Z</w:t>
      </w:r>
      <w:r w:rsidR="00413489" w:rsidRPr="00794BC4">
        <w:rPr>
          <w:color w:val="000000"/>
        </w:rPr>
        <w:t>adávací dokumentaci, se kterou se</w:t>
      </w:r>
      <w:r w:rsidR="004F1356">
        <w:rPr>
          <w:color w:val="000000"/>
        </w:rPr>
        <w:t> </w:t>
      </w:r>
      <w:r>
        <w:rPr>
          <w:color w:val="000000"/>
        </w:rPr>
        <w:t>Zhotovitel</w:t>
      </w:r>
      <w:r w:rsidR="00413489" w:rsidRPr="00794BC4">
        <w:rPr>
          <w:color w:val="000000"/>
        </w:rPr>
        <w:t xml:space="preserve"> důkladně seznámil před podpisem této </w:t>
      </w:r>
      <w:r w:rsidR="00593566">
        <w:rPr>
          <w:color w:val="000000"/>
        </w:rPr>
        <w:t>S</w:t>
      </w:r>
      <w:r w:rsidR="00413489" w:rsidRPr="00794BC4">
        <w:rPr>
          <w:color w:val="000000"/>
        </w:rPr>
        <w:t xml:space="preserve">mlouvy). </w:t>
      </w:r>
    </w:p>
    <w:p w14:paraId="6CF22CC1" w14:textId="3F047346" w:rsidR="00413489" w:rsidRPr="00794BC4" w:rsidRDefault="00EE0439" w:rsidP="00D6244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  <w:rPr>
          <w:color w:val="000000"/>
        </w:rPr>
      </w:pPr>
      <w:r w:rsidRPr="007025A6">
        <w:rPr>
          <w:color w:val="000000"/>
        </w:rPr>
        <w:t xml:space="preserve">Předáním </w:t>
      </w:r>
      <w:r w:rsidRPr="00794BC4">
        <w:rPr>
          <w:color w:val="000000"/>
        </w:rPr>
        <w:t>se rozumí</w:t>
      </w:r>
      <w:r w:rsidR="00593566">
        <w:rPr>
          <w:color w:val="000000"/>
        </w:rPr>
        <w:t xml:space="preserve"> protokolární</w:t>
      </w:r>
      <w:r w:rsidRPr="00794BC4">
        <w:rPr>
          <w:color w:val="000000"/>
        </w:rPr>
        <w:t xml:space="preserve"> předání</w:t>
      </w:r>
      <w:r w:rsidR="007025A6">
        <w:rPr>
          <w:color w:val="000000"/>
        </w:rPr>
        <w:t xml:space="preserve"> Díla</w:t>
      </w:r>
      <w:r w:rsidRPr="00794BC4">
        <w:rPr>
          <w:color w:val="000000"/>
        </w:rPr>
        <w:t xml:space="preserve"> </w:t>
      </w:r>
      <w:r w:rsidR="007025A6">
        <w:rPr>
          <w:color w:val="000000"/>
        </w:rPr>
        <w:t>(</w:t>
      </w:r>
      <w:r w:rsidRPr="00794BC4">
        <w:rPr>
          <w:color w:val="000000"/>
        </w:rPr>
        <w:t>dokumentace</w:t>
      </w:r>
      <w:r w:rsidR="007025A6">
        <w:rPr>
          <w:color w:val="000000"/>
        </w:rPr>
        <w:t>)</w:t>
      </w:r>
      <w:r w:rsidRPr="00794BC4">
        <w:rPr>
          <w:color w:val="000000"/>
        </w:rPr>
        <w:t xml:space="preserve"> v</w:t>
      </w:r>
      <w:r w:rsidR="00F55263">
        <w:rPr>
          <w:color w:val="000000"/>
        </w:rPr>
        <w:t> </w:t>
      </w:r>
      <w:r w:rsidRPr="00794BC4">
        <w:rPr>
          <w:color w:val="000000"/>
        </w:rPr>
        <w:t xml:space="preserve">elektronické i tištěné verzi, včetně stanovisek dotčených orgánů. </w:t>
      </w:r>
      <w:r w:rsidR="00413489" w:rsidRPr="00794BC4">
        <w:rPr>
          <w:color w:val="000000"/>
        </w:rPr>
        <w:t xml:space="preserve">Prodloužení lhůty </w:t>
      </w:r>
      <w:r w:rsidR="00D43B64">
        <w:rPr>
          <w:color w:val="000000"/>
        </w:rPr>
        <w:t xml:space="preserve">k </w:t>
      </w:r>
      <w:r w:rsidR="00413489" w:rsidRPr="00794BC4">
        <w:rPr>
          <w:color w:val="000000"/>
        </w:rPr>
        <w:t>plnění může</w:t>
      </w:r>
      <w:r w:rsidR="00D43B64">
        <w:rPr>
          <w:color w:val="000000"/>
        </w:rPr>
        <w:t xml:space="preserve"> Zhotovitel</w:t>
      </w:r>
      <w:r w:rsidR="00413489" w:rsidRPr="00794BC4">
        <w:rPr>
          <w:color w:val="000000"/>
        </w:rPr>
        <w:t xml:space="preserve"> požadovat</w:t>
      </w:r>
      <w:r w:rsidR="00364BAF">
        <w:rPr>
          <w:color w:val="000000"/>
        </w:rPr>
        <w:t>,</w:t>
      </w:r>
      <w:r w:rsidR="008154F9">
        <w:rPr>
          <w:color w:val="000000"/>
        </w:rPr>
        <w:t xml:space="preserve"> </w:t>
      </w:r>
      <w:r w:rsidR="00413489" w:rsidRPr="00794BC4">
        <w:rPr>
          <w:color w:val="000000"/>
        </w:rPr>
        <w:t xml:space="preserve">pouze pokud </w:t>
      </w:r>
      <w:r w:rsidR="00D43B64">
        <w:rPr>
          <w:color w:val="000000"/>
        </w:rPr>
        <w:t xml:space="preserve">je </w:t>
      </w:r>
      <w:r w:rsidR="00413489" w:rsidRPr="00794BC4">
        <w:rPr>
          <w:color w:val="000000"/>
        </w:rPr>
        <w:t xml:space="preserve">plnění </w:t>
      </w:r>
      <w:r w:rsidR="00593566">
        <w:rPr>
          <w:color w:val="000000"/>
        </w:rPr>
        <w:t>S</w:t>
      </w:r>
      <w:r w:rsidR="00413489" w:rsidRPr="00794BC4">
        <w:rPr>
          <w:color w:val="000000"/>
        </w:rPr>
        <w:t>mlouvy zpožděno nebo bude zpožděno z</w:t>
      </w:r>
      <w:r w:rsidR="00F55263">
        <w:rPr>
          <w:color w:val="000000"/>
        </w:rPr>
        <w:t> </w:t>
      </w:r>
      <w:r w:rsidR="00413489" w:rsidRPr="00794BC4">
        <w:rPr>
          <w:color w:val="000000"/>
        </w:rPr>
        <w:t>kterékoli z</w:t>
      </w:r>
      <w:r w:rsidR="00F55263">
        <w:rPr>
          <w:color w:val="000000"/>
        </w:rPr>
        <w:t> </w:t>
      </w:r>
      <w:r w:rsidR="00413489" w:rsidRPr="00794BC4">
        <w:rPr>
          <w:color w:val="000000"/>
        </w:rPr>
        <w:t xml:space="preserve">následujících příčin: </w:t>
      </w:r>
    </w:p>
    <w:p w14:paraId="21ABCCBF" w14:textId="2415D283" w:rsidR="00413489" w:rsidRPr="00593566" w:rsidRDefault="007025A6" w:rsidP="00D62441">
      <w:pPr>
        <w:pStyle w:val="Odstavecseseznamem"/>
        <w:numPr>
          <w:ilvl w:val="1"/>
          <w:numId w:val="21"/>
        </w:numPr>
        <w:spacing w:after="120"/>
        <w:ind w:left="993" w:hanging="567"/>
        <w:jc w:val="both"/>
        <w:outlineLvl w:val="1"/>
        <w:rPr>
          <w:color w:val="000000"/>
        </w:rPr>
      </w:pPr>
      <w:r>
        <w:rPr>
          <w:color w:val="000000"/>
        </w:rPr>
        <w:t xml:space="preserve">Objednatel </w:t>
      </w:r>
      <w:r w:rsidR="00D43B64">
        <w:rPr>
          <w:color w:val="000000"/>
        </w:rPr>
        <w:t>neposkytuje součinnost</w:t>
      </w:r>
      <w:r>
        <w:rPr>
          <w:color w:val="000000"/>
        </w:rPr>
        <w:t>, ke kte</w:t>
      </w:r>
      <w:r w:rsidR="00D43B64">
        <w:rPr>
          <w:color w:val="000000"/>
        </w:rPr>
        <w:t>ré</w:t>
      </w:r>
      <w:r>
        <w:rPr>
          <w:color w:val="000000"/>
        </w:rPr>
        <w:t xml:space="preserve"> se zavázal v této Smlouvě,</w:t>
      </w:r>
    </w:p>
    <w:p w14:paraId="56DA6CC3" w14:textId="4015AEF6" w:rsidR="00413489" w:rsidRPr="00794BC4" w:rsidRDefault="00413489" w:rsidP="00D62441">
      <w:pPr>
        <w:pStyle w:val="Odstavecseseznamem"/>
        <w:numPr>
          <w:ilvl w:val="1"/>
          <w:numId w:val="21"/>
        </w:numPr>
        <w:spacing w:after="120"/>
        <w:ind w:left="993" w:hanging="567"/>
        <w:jc w:val="both"/>
        <w:outlineLvl w:val="1"/>
        <w:rPr>
          <w:color w:val="000000"/>
        </w:rPr>
      </w:pPr>
      <w:r w:rsidRPr="00794BC4">
        <w:rPr>
          <w:color w:val="000000"/>
        </w:rPr>
        <w:t>pozastavení prací z</w:t>
      </w:r>
      <w:r w:rsidR="00F55263">
        <w:rPr>
          <w:color w:val="000000"/>
        </w:rPr>
        <w:t> </w:t>
      </w:r>
      <w:r w:rsidRPr="00794BC4">
        <w:rPr>
          <w:color w:val="000000"/>
        </w:rPr>
        <w:t xml:space="preserve">důvodů na straně </w:t>
      </w:r>
      <w:r w:rsidR="00E93471">
        <w:rPr>
          <w:color w:val="000000"/>
        </w:rPr>
        <w:t>Objednatele</w:t>
      </w:r>
      <w:r w:rsidR="00D43B64">
        <w:rPr>
          <w:color w:val="000000"/>
        </w:rPr>
        <w:t xml:space="preserve">, </w:t>
      </w:r>
      <w:r w:rsidRPr="00794BC4">
        <w:rPr>
          <w:color w:val="000000"/>
        </w:rPr>
        <w:t xml:space="preserve">které nejsou důsledkem neplnění závazku </w:t>
      </w:r>
      <w:r w:rsidR="00E93471">
        <w:rPr>
          <w:color w:val="000000"/>
        </w:rPr>
        <w:t>Zhotovitele</w:t>
      </w:r>
      <w:r w:rsidR="00F72999">
        <w:rPr>
          <w:color w:val="000000"/>
        </w:rPr>
        <w:t>,</w:t>
      </w:r>
    </w:p>
    <w:p w14:paraId="148B6995" w14:textId="267B1767" w:rsidR="00413489" w:rsidRDefault="00413489" w:rsidP="00D62441">
      <w:pPr>
        <w:pStyle w:val="Odstavecseseznamem"/>
        <w:numPr>
          <w:ilvl w:val="1"/>
          <w:numId w:val="21"/>
        </w:numPr>
        <w:spacing w:after="120"/>
        <w:ind w:left="993" w:hanging="567"/>
        <w:jc w:val="both"/>
        <w:outlineLvl w:val="1"/>
        <w:rPr>
          <w:color w:val="000000"/>
        </w:rPr>
      </w:pPr>
      <w:r w:rsidRPr="00794BC4">
        <w:rPr>
          <w:color w:val="000000"/>
        </w:rPr>
        <w:t>v</w:t>
      </w:r>
      <w:r w:rsidR="00F55263">
        <w:rPr>
          <w:color w:val="000000"/>
        </w:rPr>
        <w:t> </w:t>
      </w:r>
      <w:r w:rsidRPr="00794BC4">
        <w:rPr>
          <w:color w:val="000000"/>
        </w:rPr>
        <w:t>důsledku vyšší moci</w:t>
      </w:r>
      <w:r w:rsidR="00593566">
        <w:rPr>
          <w:color w:val="000000"/>
        </w:rPr>
        <w:t>.</w:t>
      </w:r>
    </w:p>
    <w:p w14:paraId="6180C6F2" w14:textId="77777777" w:rsidR="00364BAF" w:rsidRPr="009B141F" w:rsidRDefault="00364BAF" w:rsidP="00477430">
      <w:pPr>
        <w:pStyle w:val="odrky3d"/>
        <w:numPr>
          <w:ilvl w:val="0"/>
          <w:numId w:val="0"/>
        </w:numPr>
        <w:ind w:left="360"/>
      </w:pPr>
      <w:r>
        <w:t xml:space="preserve">V takovémto případě se použije postup dle čl. XXIII odst. 1 obdobně. </w:t>
      </w:r>
    </w:p>
    <w:p w14:paraId="5B3D80BD" w14:textId="77777777" w:rsidR="00364BAF" w:rsidRDefault="00364BAF" w:rsidP="00477430">
      <w:pPr>
        <w:pStyle w:val="Odstavecseseznamem"/>
        <w:spacing w:after="120"/>
        <w:ind w:left="360"/>
        <w:jc w:val="both"/>
        <w:outlineLvl w:val="1"/>
        <w:rPr>
          <w:color w:val="000000"/>
        </w:rPr>
      </w:pPr>
    </w:p>
    <w:p w14:paraId="53F5D963" w14:textId="0F2F7087" w:rsidR="006D5FF0" w:rsidRDefault="006D5FF0">
      <w:pPr>
        <w:spacing w:after="200" w:line="276" w:lineRule="auto"/>
        <w:rPr>
          <w:b/>
          <w:u w:val="single"/>
        </w:rPr>
      </w:pPr>
    </w:p>
    <w:p w14:paraId="493775F2" w14:textId="77777777" w:rsidR="00BE024A" w:rsidRDefault="00BE024A" w:rsidP="00C90958">
      <w:pPr>
        <w:spacing w:after="120"/>
        <w:ind w:left="426" w:hanging="284"/>
        <w:jc w:val="center"/>
        <w:rPr>
          <w:b/>
          <w:u w:val="single"/>
        </w:rPr>
      </w:pPr>
    </w:p>
    <w:p w14:paraId="33CC2DCB" w14:textId="43986A6B" w:rsidR="00413489" w:rsidRPr="00794BC4" w:rsidRDefault="00413489" w:rsidP="00C90958">
      <w:pPr>
        <w:spacing w:after="120"/>
        <w:ind w:left="426" w:hanging="284"/>
        <w:jc w:val="center"/>
        <w:rPr>
          <w:b/>
          <w:color w:val="000000"/>
          <w:u w:val="single"/>
        </w:rPr>
      </w:pPr>
      <w:r w:rsidRPr="00794BC4">
        <w:rPr>
          <w:b/>
          <w:u w:val="single"/>
        </w:rPr>
        <w:t>X</w:t>
      </w:r>
      <w:r w:rsidR="006E217F">
        <w:rPr>
          <w:b/>
          <w:u w:val="single"/>
        </w:rPr>
        <w:t>II</w:t>
      </w:r>
      <w:r w:rsidRPr="00794BC4">
        <w:rPr>
          <w:b/>
          <w:u w:val="single"/>
        </w:rPr>
        <w:t xml:space="preserve">. </w:t>
      </w:r>
      <w:r w:rsidRPr="00794BC4">
        <w:rPr>
          <w:b/>
          <w:color w:val="000000"/>
          <w:u w:val="single"/>
        </w:rPr>
        <w:t xml:space="preserve">Záruka za jakost a odpovědnost za vady </w:t>
      </w:r>
    </w:p>
    <w:p w14:paraId="3B059239" w14:textId="1ED4F0BC" w:rsidR="00413489" w:rsidRPr="00794BC4" w:rsidRDefault="00413489" w:rsidP="00C90958">
      <w:pPr>
        <w:spacing w:after="120"/>
        <w:ind w:left="426" w:hanging="284"/>
        <w:jc w:val="center"/>
        <w:rPr>
          <w:b/>
        </w:rPr>
      </w:pPr>
    </w:p>
    <w:p w14:paraId="04442B02" w14:textId="0CC2043C" w:rsidR="00F40F84" w:rsidRDefault="00E93471" w:rsidP="00D624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A11BE7" w:rsidRPr="00A11BE7">
        <w:t xml:space="preserve"> prohlašuje, že veškeré plnění poskytované </w:t>
      </w:r>
      <w:r w:rsidR="00A11BE7">
        <w:t>na základě</w:t>
      </w:r>
      <w:r w:rsidR="00A11BE7" w:rsidRPr="00A11BE7">
        <w:t xml:space="preserve"> této </w:t>
      </w:r>
      <w:r w:rsidR="00593566">
        <w:t>S</w:t>
      </w:r>
      <w:r w:rsidR="00A11BE7" w:rsidRPr="00A11BE7">
        <w:t xml:space="preserve">mlouvy je způsobilé </w:t>
      </w:r>
      <w:r w:rsidR="00F71957">
        <w:t xml:space="preserve">k </w:t>
      </w:r>
      <w:r w:rsidR="00A11BE7" w:rsidRPr="00A11BE7">
        <w:t>řádnému užívání</w:t>
      </w:r>
      <w:r w:rsidR="00A11BE7">
        <w:t>,</w:t>
      </w:r>
      <w:r w:rsidR="00A11BE7" w:rsidRPr="00A11BE7">
        <w:t xml:space="preserve"> je bez vad a odpovídá této </w:t>
      </w:r>
      <w:r w:rsidR="00E44DC9">
        <w:t>Smlouvě</w:t>
      </w:r>
      <w:r w:rsidR="00593566">
        <w:t>, Zadávací dokumentaci</w:t>
      </w:r>
      <w:r w:rsidR="00A11BE7" w:rsidRPr="00A11BE7">
        <w:t xml:space="preserve"> a platným právním předpisům.</w:t>
      </w:r>
    </w:p>
    <w:p w14:paraId="1B71ED26" w14:textId="51A5E77C" w:rsidR="00F40F84" w:rsidRDefault="00E93471" w:rsidP="00D624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5814A7" w:rsidRPr="005814A7">
        <w:t xml:space="preserve"> poskytuje záruku, že každá část </w:t>
      </w:r>
      <w:r w:rsidR="00192C69">
        <w:t>Díla</w:t>
      </w:r>
      <w:r w:rsidR="00111713">
        <w:t xml:space="preserve"> zhotoveného</w:t>
      </w:r>
      <w:r w:rsidR="005814A7" w:rsidRPr="005814A7">
        <w:t xml:space="preserve"> dle této </w:t>
      </w:r>
      <w:r w:rsidR="00593566">
        <w:t>S</w:t>
      </w:r>
      <w:r w:rsidR="005814A7" w:rsidRPr="005814A7">
        <w:t>mlouvy má ke dni její</w:t>
      </w:r>
      <w:r w:rsidR="00111713">
        <w:t>ho</w:t>
      </w:r>
      <w:r w:rsidR="005814A7" w:rsidRPr="005814A7">
        <w:t xml:space="preserve"> </w:t>
      </w:r>
      <w:r w:rsidR="00111713">
        <w:t>protokolárního předání a převzetí</w:t>
      </w:r>
      <w:r w:rsidR="005814A7" w:rsidRPr="005814A7">
        <w:t xml:space="preserve"> vlastnosti stanovené touto </w:t>
      </w:r>
      <w:r w:rsidR="00E44DC9">
        <w:t>Smlouvou</w:t>
      </w:r>
      <w:r w:rsidR="005814A7" w:rsidRPr="005814A7">
        <w:t xml:space="preserve"> a je způsobilá k</w:t>
      </w:r>
      <w:r w:rsidR="00F55263">
        <w:t> </w:t>
      </w:r>
      <w:r w:rsidR="005814A7" w:rsidRPr="005814A7">
        <w:t>použití pro účely stanovené v</w:t>
      </w:r>
      <w:r w:rsidR="00F55263">
        <w:t> </w:t>
      </w:r>
      <w:r w:rsidR="005814A7" w:rsidRPr="005814A7">
        <w:t xml:space="preserve">této </w:t>
      </w:r>
      <w:r w:rsidR="00E44DC9">
        <w:t>Smlouvě</w:t>
      </w:r>
      <w:r w:rsidR="005814A7" w:rsidRPr="005814A7">
        <w:t xml:space="preserve"> nebo v</w:t>
      </w:r>
      <w:r w:rsidR="00F55263">
        <w:t> </w:t>
      </w:r>
      <w:r w:rsidR="005814A7" w:rsidRPr="005814A7">
        <w:t>souladu s</w:t>
      </w:r>
      <w:r w:rsidR="00F55263">
        <w:t> </w:t>
      </w:r>
      <w:r w:rsidR="005814A7" w:rsidRPr="005814A7">
        <w:t xml:space="preserve">touto </w:t>
      </w:r>
      <w:r w:rsidR="00E44DC9">
        <w:t>Smlouvou</w:t>
      </w:r>
      <w:r w:rsidR="005814A7" w:rsidRPr="005814A7">
        <w:t>.</w:t>
      </w:r>
    </w:p>
    <w:p w14:paraId="209ACB79" w14:textId="34059ED9" w:rsidR="00F40F84" w:rsidRDefault="00E93471" w:rsidP="00D624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8610DA">
        <w:t xml:space="preserve"> </w:t>
      </w:r>
      <w:r w:rsidR="008610DA" w:rsidRPr="008610DA">
        <w:t xml:space="preserve">poskytuje záruku </w:t>
      </w:r>
      <w:r w:rsidR="006F7178">
        <w:t>na předmět plnění této smlouvy, na</w:t>
      </w:r>
      <w:r w:rsidR="008610DA" w:rsidRPr="008610DA">
        <w:t xml:space="preserve"> každé jednotlivé části </w:t>
      </w:r>
      <w:r w:rsidR="00192C69">
        <w:t>Díla</w:t>
      </w:r>
      <w:r w:rsidR="006F7178">
        <w:t xml:space="preserve"> i na</w:t>
      </w:r>
      <w:r w:rsidR="008610DA" w:rsidRPr="008610DA">
        <w:t xml:space="preserve"> </w:t>
      </w:r>
      <w:r w:rsidR="006F7178">
        <w:t xml:space="preserve">Dílo jako celek, </w:t>
      </w:r>
      <w:r w:rsidR="008610DA" w:rsidRPr="008610DA">
        <w:t xml:space="preserve">dle této </w:t>
      </w:r>
      <w:r w:rsidR="00593566">
        <w:t>S</w:t>
      </w:r>
      <w:r w:rsidR="008610DA" w:rsidRPr="008610DA">
        <w:t>mlouvy od</w:t>
      </w:r>
      <w:r w:rsidR="00E51573">
        <w:t> </w:t>
      </w:r>
      <w:r w:rsidR="008610DA" w:rsidRPr="008610DA">
        <w:t>okamžiku její</w:t>
      </w:r>
      <w:r w:rsidR="00F2635D">
        <w:t>ho protokolárního předání a převzetí</w:t>
      </w:r>
      <w:r w:rsidR="00593566">
        <w:t xml:space="preserve"> Objednatelem</w:t>
      </w:r>
      <w:r w:rsidR="00F71957">
        <w:t>, a to</w:t>
      </w:r>
      <w:r w:rsidR="00F2635D">
        <w:t xml:space="preserve"> </w:t>
      </w:r>
      <w:r w:rsidR="008610DA" w:rsidRPr="008610DA">
        <w:t xml:space="preserve">po dobu </w:t>
      </w:r>
      <w:r w:rsidR="00F2635D" w:rsidRPr="00477430">
        <w:rPr>
          <w:b/>
        </w:rPr>
        <w:t>5</w:t>
      </w:r>
      <w:r w:rsidR="00E51573" w:rsidRPr="00477430">
        <w:rPr>
          <w:b/>
        </w:rPr>
        <w:t xml:space="preserve"> let</w:t>
      </w:r>
      <w:r w:rsidR="00F2635D" w:rsidRPr="00A86614">
        <w:t>.</w:t>
      </w:r>
      <w:r w:rsidR="004A71B9">
        <w:t xml:space="preserve"> </w:t>
      </w:r>
      <w:r>
        <w:t>Zhotovitel</w:t>
      </w:r>
      <w:r w:rsidR="004A71B9">
        <w:t xml:space="preserve"> odpovídá za funkčnost</w:t>
      </w:r>
      <w:r w:rsidR="00E51573">
        <w:t xml:space="preserve"> a úplnost</w:t>
      </w:r>
      <w:r w:rsidR="004A71B9">
        <w:t xml:space="preserve"> technického řešení navrženého v</w:t>
      </w:r>
      <w:r w:rsidR="00F55263">
        <w:t> </w:t>
      </w:r>
      <w:r w:rsidR="004A71B9">
        <w:t xml:space="preserve">projektové dokumentaci </w:t>
      </w:r>
      <w:r w:rsidR="008511B5">
        <w:t xml:space="preserve">po dobu 5 let </w:t>
      </w:r>
      <w:r w:rsidR="00811D9A">
        <w:t>od protokolární</w:t>
      </w:r>
      <w:r w:rsidR="00F71957">
        <w:t>ho</w:t>
      </w:r>
      <w:r w:rsidR="00811D9A">
        <w:t xml:space="preserve"> předání a</w:t>
      </w:r>
      <w:r w:rsidR="00E12C79">
        <w:t> </w:t>
      </w:r>
      <w:r w:rsidR="00811D9A">
        <w:t>převzetí Díla.</w:t>
      </w:r>
    </w:p>
    <w:p w14:paraId="0DAFA045" w14:textId="2C2E4143" w:rsidR="00F40F84" w:rsidRDefault="00E93471" w:rsidP="00D624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413489" w:rsidRPr="00794BC4">
        <w:t xml:space="preserve"> je povinen provést veškeré práce související s</w:t>
      </w:r>
      <w:r w:rsidR="00F55263">
        <w:t> </w:t>
      </w:r>
      <w:r w:rsidR="00413489" w:rsidRPr="00794BC4">
        <w:t xml:space="preserve">realizací </w:t>
      </w:r>
      <w:r w:rsidR="00192C69">
        <w:t>Díla</w:t>
      </w:r>
      <w:r w:rsidR="00413489" w:rsidRPr="00794BC4">
        <w:t xml:space="preserve"> </w:t>
      </w:r>
      <w:r w:rsidR="00AE0967">
        <w:t xml:space="preserve">i samotné </w:t>
      </w:r>
      <w:r w:rsidR="00192C69">
        <w:t>Dílo</w:t>
      </w:r>
      <w:r w:rsidR="00AE0967">
        <w:t xml:space="preserve"> s</w:t>
      </w:r>
      <w:r w:rsidR="00F55263">
        <w:t> </w:t>
      </w:r>
      <w:r w:rsidR="00AE0967">
        <w:t xml:space="preserve">odbornou péčí a </w:t>
      </w:r>
      <w:r w:rsidR="00413489" w:rsidRPr="00794BC4">
        <w:t>v</w:t>
      </w:r>
      <w:r w:rsidR="00F55263">
        <w:t> </w:t>
      </w:r>
      <w:r w:rsidR="00413489" w:rsidRPr="00794BC4">
        <w:t>souladu s</w:t>
      </w:r>
      <w:r w:rsidR="00F55263">
        <w:t> </w:t>
      </w:r>
      <w:r w:rsidR="00AE0967">
        <w:t xml:space="preserve">platnými a účinnými </w:t>
      </w:r>
      <w:r w:rsidR="00413489" w:rsidRPr="00794BC4">
        <w:t>právními předpisy a</w:t>
      </w:r>
      <w:r w:rsidR="00F55263">
        <w:t> </w:t>
      </w:r>
      <w:r w:rsidR="00AE0967" w:rsidRPr="00794BC4">
        <w:t>normami</w:t>
      </w:r>
      <w:r w:rsidR="00AE0967">
        <w:t>, v</w:t>
      </w:r>
      <w:r w:rsidR="00F55263">
        <w:t> </w:t>
      </w:r>
      <w:r w:rsidR="00AE0967" w:rsidRPr="00794BC4">
        <w:t>souladu</w:t>
      </w:r>
      <w:r w:rsidR="00AE0967">
        <w:t xml:space="preserve"> ujednáními této </w:t>
      </w:r>
      <w:r w:rsidR="00E51573">
        <w:t>S</w:t>
      </w:r>
      <w:r w:rsidR="00AE0967">
        <w:t>mlouvy, i </w:t>
      </w:r>
      <w:r w:rsidR="00413489" w:rsidRPr="00794BC4">
        <w:t>s</w:t>
      </w:r>
      <w:r w:rsidR="00F55263">
        <w:t> </w:t>
      </w:r>
      <w:r w:rsidR="00413489" w:rsidRPr="00794BC4">
        <w:t xml:space="preserve">kvalitativními i kvantitativními požadavky </w:t>
      </w:r>
      <w:r>
        <w:t>Objednatele</w:t>
      </w:r>
      <w:r w:rsidR="00413489" w:rsidRPr="00794BC4">
        <w:t xml:space="preserve"> uvedenými v</w:t>
      </w:r>
      <w:r w:rsidR="00F55263">
        <w:t> </w:t>
      </w:r>
      <w:r w:rsidR="00E51573">
        <w:t>Z</w:t>
      </w:r>
      <w:r w:rsidR="00413489" w:rsidRPr="00794BC4">
        <w:t xml:space="preserve">adávací dokumentaci a této </w:t>
      </w:r>
      <w:r w:rsidR="00E44DC9">
        <w:t>Smlouvě</w:t>
      </w:r>
      <w:r w:rsidR="00413489" w:rsidRPr="00794BC4">
        <w:t>.</w:t>
      </w:r>
    </w:p>
    <w:p w14:paraId="058A79FD" w14:textId="5B4EDF4D" w:rsidR="006F7178" w:rsidRDefault="006F7178" w:rsidP="00D624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Dílo</w:t>
      </w:r>
      <w:r w:rsidRPr="00794BC4">
        <w:t xml:space="preserve"> má vady, jestliže provedení </w:t>
      </w:r>
      <w:r>
        <w:t>Díla</w:t>
      </w:r>
      <w:r w:rsidRPr="00794BC4">
        <w:t xml:space="preserve"> neodpovídá výsledku určenému v</w:t>
      </w:r>
      <w:r>
        <w:t> </w:t>
      </w:r>
      <w:r w:rsidRPr="00794BC4">
        <w:t xml:space="preserve">této </w:t>
      </w:r>
      <w:r>
        <w:t>Smlouvě</w:t>
      </w:r>
      <w:r w:rsidRPr="00794BC4">
        <w:t>.</w:t>
      </w:r>
    </w:p>
    <w:p w14:paraId="09F182EF" w14:textId="585ECCC9" w:rsidR="007025A6" w:rsidRPr="00794BC4" w:rsidRDefault="007025A6" w:rsidP="00D624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Vady je Objednatel Zhotoviteli oprávněn vytknout v písemné formě kdykoli v průběhu záruční doby</w:t>
      </w:r>
      <w:r w:rsidR="004D6A25">
        <w:t>, tím Zhotoviteli vznikne povinnost takto vytknuté vady odstranit.</w:t>
      </w:r>
    </w:p>
    <w:p w14:paraId="70FCD99B" w14:textId="277EB40D" w:rsidR="00F40F84" w:rsidRDefault="006F7178" w:rsidP="00D624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V</w:t>
      </w:r>
      <w:r w:rsidR="0083242F">
        <w:t>ady zjištěné v</w:t>
      </w:r>
      <w:r w:rsidR="00F55263">
        <w:t> </w:t>
      </w:r>
      <w:r w:rsidR="0083242F">
        <w:t>záruční době</w:t>
      </w:r>
      <w:r w:rsidR="00A86614" w:rsidRPr="00A86614">
        <w:t xml:space="preserve"> odstraní </w:t>
      </w:r>
      <w:r w:rsidR="00E93471">
        <w:t>Zhotovitel</w:t>
      </w:r>
      <w:r w:rsidR="00A86614" w:rsidRPr="00A86614">
        <w:t xml:space="preserve"> bez nároku na</w:t>
      </w:r>
      <w:r w:rsidR="00E51573">
        <w:t> </w:t>
      </w:r>
      <w:r w:rsidR="00A86614" w:rsidRPr="00A86614">
        <w:t>honorář a</w:t>
      </w:r>
      <w:r w:rsidR="007025A6">
        <w:t> </w:t>
      </w:r>
      <w:r w:rsidR="00A86614" w:rsidRPr="00A86614">
        <w:t>v</w:t>
      </w:r>
      <w:r w:rsidR="00F55263">
        <w:t> </w:t>
      </w:r>
      <w:r w:rsidR="00A86614" w:rsidRPr="00A86614">
        <w:t>termínech dohodnutých s</w:t>
      </w:r>
      <w:r w:rsidR="00F55263">
        <w:t> </w:t>
      </w:r>
      <w:r w:rsidR="00E93471">
        <w:t>Objednatelem</w:t>
      </w:r>
      <w:r w:rsidR="00413489" w:rsidRPr="00794BC4">
        <w:t>.</w:t>
      </w:r>
      <w:r w:rsidR="007025A6">
        <w:t xml:space="preserve"> </w:t>
      </w:r>
      <w:r w:rsidR="00D56A32">
        <w:t>V</w:t>
      </w:r>
      <w:r w:rsidR="00F55263">
        <w:t> </w:t>
      </w:r>
      <w:r w:rsidR="00D56A32">
        <w:t xml:space="preserve">případě, že se termín </w:t>
      </w:r>
      <w:r w:rsidR="00A214BF">
        <w:t xml:space="preserve">odstranění vad nepodaří dohodnout, je </w:t>
      </w:r>
      <w:r w:rsidR="00E93471">
        <w:t>Zhotovitel</w:t>
      </w:r>
      <w:r w:rsidR="00A214BF">
        <w:t xml:space="preserve"> povinen vady odstranit </w:t>
      </w:r>
      <w:r w:rsidR="0058428F">
        <w:t>ve lhůtě přiměřené povaze vad, nejpozději však do</w:t>
      </w:r>
      <w:r>
        <w:t> </w:t>
      </w:r>
      <w:r w:rsidR="004F57E3">
        <w:t>třiceti dnů od jejich zjištění</w:t>
      </w:r>
      <w:r w:rsidR="0013650F">
        <w:t xml:space="preserve">, pokud </w:t>
      </w:r>
      <w:r w:rsidR="00E93471">
        <w:t>Objednatel</w:t>
      </w:r>
      <w:r w:rsidR="000D701A">
        <w:t xml:space="preserve"> vzhledem k</w:t>
      </w:r>
      <w:r w:rsidR="00F55263">
        <w:t> </w:t>
      </w:r>
      <w:r w:rsidR="000D701A">
        <w:t>povaze vad</w:t>
      </w:r>
      <w:r w:rsidR="0013650F">
        <w:t xml:space="preserve"> </w:t>
      </w:r>
      <w:r w:rsidR="00AB789E">
        <w:t>nerozhodne o</w:t>
      </w:r>
      <w:r>
        <w:t> </w:t>
      </w:r>
      <w:r w:rsidR="00AB789E">
        <w:t xml:space="preserve">prodloužení této lhůty. </w:t>
      </w:r>
      <w:r w:rsidR="00F65806">
        <w:t xml:space="preserve">Způsob a podmínky odstranění vad určí </w:t>
      </w:r>
      <w:r w:rsidR="00E93471">
        <w:t>Objednatel</w:t>
      </w:r>
      <w:r w:rsidR="00F65806">
        <w:t xml:space="preserve">, přičemž </w:t>
      </w:r>
      <w:r w:rsidR="00E93471">
        <w:t>Zhotovitel</w:t>
      </w:r>
      <w:r w:rsidR="00F65806">
        <w:t xml:space="preserve"> je povinen tyto podmínky respektovat.</w:t>
      </w:r>
    </w:p>
    <w:p w14:paraId="270A63E7" w14:textId="22AA7AC4" w:rsidR="00F40F84" w:rsidRDefault="00AB789E" w:rsidP="00D624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 xml:space="preserve">Pokud </w:t>
      </w:r>
      <w:r w:rsidR="00E93471">
        <w:t>Zhotovitel</w:t>
      </w:r>
      <w:r>
        <w:t xml:space="preserve"> neodstraní vady </w:t>
      </w:r>
      <w:r w:rsidR="00192C69">
        <w:t>Díla</w:t>
      </w:r>
      <w:r>
        <w:t xml:space="preserve"> ve lhůtě dle předchozího odstavce</w:t>
      </w:r>
      <w:r w:rsidR="00C60E61">
        <w:t>,</w:t>
      </w:r>
      <w:r w:rsidR="000F366A">
        <w:t xml:space="preserve"> má </w:t>
      </w:r>
      <w:r w:rsidR="00E93471">
        <w:t>Objednatel</w:t>
      </w:r>
      <w:r w:rsidR="000F366A">
        <w:t xml:space="preserve"> </w:t>
      </w:r>
      <w:r w:rsidR="00103345">
        <w:t>právo zadat odstranění zjištěných vad třetímu subjektu. Náklady s</w:t>
      </w:r>
      <w:r w:rsidR="00F55263">
        <w:t> </w:t>
      </w:r>
      <w:r w:rsidR="00103345">
        <w:t xml:space="preserve">tím spojené nese </w:t>
      </w:r>
      <w:r w:rsidR="00E93471">
        <w:t>Zhotovitel</w:t>
      </w:r>
      <w:r w:rsidR="00103345">
        <w:t>.</w:t>
      </w:r>
      <w:r w:rsidR="00AE0967">
        <w:t xml:space="preserve"> </w:t>
      </w:r>
      <w:r w:rsidR="001571F2">
        <w:t xml:space="preserve">Tyto náklady budou </w:t>
      </w:r>
      <w:r w:rsidR="00E93471">
        <w:t>Zhotovitel</w:t>
      </w:r>
      <w:r w:rsidR="001571F2">
        <w:t xml:space="preserve">i vyúčtovány </w:t>
      </w:r>
      <w:r w:rsidR="00E93471">
        <w:t>Objednatelem</w:t>
      </w:r>
      <w:r w:rsidR="001571F2">
        <w:t xml:space="preserve"> na základě faktury se splatností </w:t>
      </w:r>
      <w:r w:rsidR="00D22C43">
        <w:t>20 dnů.</w:t>
      </w:r>
    </w:p>
    <w:p w14:paraId="328C4F4A" w14:textId="1AEFAC87" w:rsidR="00F40F84" w:rsidRDefault="00737EBE" w:rsidP="00D624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V</w:t>
      </w:r>
      <w:r w:rsidR="00F55263">
        <w:t> </w:t>
      </w:r>
      <w:r>
        <w:t xml:space="preserve">případě, že se vady </w:t>
      </w:r>
      <w:r w:rsidR="00192C69">
        <w:t>Díla</w:t>
      </w:r>
      <w:r>
        <w:t xml:space="preserve"> projeví v</w:t>
      </w:r>
      <w:r w:rsidR="00F55263">
        <w:t> </w:t>
      </w:r>
      <w:r>
        <w:t xml:space="preserve">době </w:t>
      </w:r>
      <w:r w:rsidR="00E51573">
        <w:t>R</w:t>
      </w:r>
      <w:r>
        <w:t>ealiza</w:t>
      </w:r>
      <w:r w:rsidR="00E51573">
        <w:t>ční fáze</w:t>
      </w:r>
      <w:r>
        <w:t xml:space="preserve">, je </w:t>
      </w:r>
      <w:r w:rsidR="00E93471">
        <w:t>Zhotovitel</w:t>
      </w:r>
      <w:r>
        <w:t xml:space="preserve"> povinen navrhnout opatření k</w:t>
      </w:r>
      <w:r w:rsidR="00F55263">
        <w:t> </w:t>
      </w:r>
      <w:r>
        <w:t xml:space="preserve">jejich odstranění a vady odstranit tak, aby realizace stavby </w:t>
      </w:r>
      <w:r w:rsidR="004D6A25">
        <w:t xml:space="preserve">v Realizační fázi </w:t>
      </w:r>
      <w:r>
        <w:t>byla co nejméně ohrožena. Náklady související s</w:t>
      </w:r>
      <w:r w:rsidR="00F55263">
        <w:t> </w:t>
      </w:r>
      <w:r>
        <w:t xml:space="preserve">odstraňováním vad </w:t>
      </w:r>
      <w:r w:rsidR="00192C69">
        <w:t>Díla</w:t>
      </w:r>
      <w:r w:rsidR="00B34CF0">
        <w:t xml:space="preserve"> a současně i náklady na </w:t>
      </w:r>
      <w:r w:rsidR="00DA0E3C">
        <w:t xml:space="preserve">realizaci změn stavby </w:t>
      </w:r>
      <w:r w:rsidR="004C6481">
        <w:t>vzniklých z</w:t>
      </w:r>
      <w:r w:rsidR="00F55263">
        <w:t> </w:t>
      </w:r>
      <w:r w:rsidR="004C6481">
        <w:t xml:space="preserve">důvodů vad </w:t>
      </w:r>
      <w:r w:rsidR="00192C69">
        <w:t>Díla</w:t>
      </w:r>
      <w:r>
        <w:t xml:space="preserve"> nese </w:t>
      </w:r>
      <w:r w:rsidR="00E93471">
        <w:t>Zhotovitel</w:t>
      </w:r>
      <w:r>
        <w:t>.</w:t>
      </w:r>
    </w:p>
    <w:p w14:paraId="5BDD2BB3" w14:textId="48A5FEAF" w:rsidR="00F40F84" w:rsidRDefault="00E93471" w:rsidP="00D624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FD49AF" w:rsidRPr="00FD49AF">
        <w:t xml:space="preserve"> prohlašuje, že veškeré jeho plnění dodané podle této </w:t>
      </w:r>
      <w:r w:rsidR="00E51573">
        <w:t>S</w:t>
      </w:r>
      <w:r w:rsidR="00FD49AF" w:rsidRPr="00FD49AF">
        <w:t>mlouvy bude prosté právních vad a zavazuje se odškodnit v</w:t>
      </w:r>
      <w:r w:rsidR="00F55263">
        <w:t> </w:t>
      </w:r>
      <w:r w:rsidR="00FD49AF" w:rsidRPr="00FD49AF">
        <w:t xml:space="preserve">plné výši </w:t>
      </w:r>
      <w:r>
        <w:t>Objednatele</w:t>
      </w:r>
      <w:r w:rsidR="00FD49AF" w:rsidRPr="00FD49AF">
        <w:t xml:space="preserve"> v</w:t>
      </w:r>
      <w:r w:rsidR="00F55263">
        <w:t> </w:t>
      </w:r>
      <w:r w:rsidR="00FD49AF" w:rsidRPr="00FD49AF">
        <w:t>případě, že třetí osoba úspěšně uplatní autorskoprávní nebo jiný nárok plynoucí z</w:t>
      </w:r>
      <w:r w:rsidR="00F55263">
        <w:t> </w:t>
      </w:r>
      <w:r w:rsidR="00FD49AF" w:rsidRPr="00FD49AF">
        <w:t>právní vady poskytnutého plnění. V</w:t>
      </w:r>
      <w:r w:rsidR="00F55263">
        <w:t> </w:t>
      </w:r>
      <w:r w:rsidR="00FD49AF" w:rsidRPr="00FD49AF">
        <w:t>případě, že by nárok třetí osoby vzniklý v</w:t>
      </w:r>
      <w:r w:rsidR="00F55263">
        <w:t> </w:t>
      </w:r>
      <w:r w:rsidR="00FD49AF" w:rsidRPr="00FD49AF">
        <w:t>souvislosti s</w:t>
      </w:r>
      <w:r w:rsidR="00F55263">
        <w:t> </w:t>
      </w:r>
      <w:r w:rsidR="00FD49AF" w:rsidRPr="00FD49AF">
        <w:t xml:space="preserve">plněním </w:t>
      </w:r>
      <w:r>
        <w:t>Zhotovitele</w:t>
      </w:r>
      <w:r w:rsidR="00FD49AF" w:rsidRPr="00FD49AF">
        <w:t xml:space="preserve"> podle této </w:t>
      </w:r>
      <w:r w:rsidR="00E51573">
        <w:t>S</w:t>
      </w:r>
      <w:r w:rsidR="00FD49AF" w:rsidRPr="00FD49AF">
        <w:t>mlouvy, bez ohledu na jeho oprávněnost, vedl k</w:t>
      </w:r>
      <w:r w:rsidR="00F55263">
        <w:t> </w:t>
      </w:r>
      <w:r w:rsidR="00FD49AF" w:rsidRPr="00FD49AF">
        <w:t xml:space="preserve">dočasnému či trvalému soudnímu zákazu či omezení užívání </w:t>
      </w:r>
      <w:r w:rsidR="00192C69">
        <w:t>Díla</w:t>
      </w:r>
      <w:r w:rsidR="00FD49AF" w:rsidRPr="00FD49AF">
        <w:t xml:space="preserve"> či jeho části, zavazuje se </w:t>
      </w:r>
      <w:r w:rsidR="00E51573">
        <w:t xml:space="preserve">Zhotovitel </w:t>
      </w:r>
      <w:r w:rsidR="00FD49AF" w:rsidRPr="00FD49AF">
        <w:t>zajistit náhradní řešení a minimalizovat dopady takovéto situace, a to bez dopadu na</w:t>
      </w:r>
      <w:r w:rsidR="00E51573">
        <w:t xml:space="preserve"> </w:t>
      </w:r>
      <w:r w:rsidR="004D6A25">
        <w:t>c</w:t>
      </w:r>
      <w:r w:rsidR="00E51573">
        <w:t xml:space="preserve">enu za Dílo </w:t>
      </w:r>
      <w:r w:rsidR="00FD49AF" w:rsidRPr="00FD49AF">
        <w:t xml:space="preserve">podle této </w:t>
      </w:r>
      <w:r w:rsidR="00E51573">
        <w:t>S</w:t>
      </w:r>
      <w:r w:rsidR="00FD49AF" w:rsidRPr="00FD49AF">
        <w:t xml:space="preserve">mlouvy, přičemž současně nebudou dotčeny ani nároky </w:t>
      </w:r>
      <w:r>
        <w:t>Objednatele</w:t>
      </w:r>
      <w:r w:rsidR="00FD49AF" w:rsidRPr="00FD49AF">
        <w:t xml:space="preserve"> na náhradu škody.</w:t>
      </w:r>
    </w:p>
    <w:p w14:paraId="3A921C25" w14:textId="6CE07A40" w:rsidR="00900D5A" w:rsidRPr="00794BC4" w:rsidRDefault="00E93471" w:rsidP="00D624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45219C">
        <w:t xml:space="preserve"> </w:t>
      </w:r>
      <w:r w:rsidR="0045219C" w:rsidRPr="0045219C">
        <w:t>prohlašuje, že je oprávněn vykonávat svým jménem a na svůj účet majetková práva autorů k</w:t>
      </w:r>
      <w:r w:rsidR="00F55263">
        <w:t> </w:t>
      </w:r>
      <w:r w:rsidR="0045219C" w:rsidRPr="0045219C">
        <w:t xml:space="preserve">autorským dílům, která budou součástí plnění podle této </w:t>
      </w:r>
      <w:r w:rsidR="00E51573">
        <w:t>S</w:t>
      </w:r>
      <w:r w:rsidR="0045219C" w:rsidRPr="0045219C">
        <w:t>mlouvy, resp. že</w:t>
      </w:r>
      <w:r w:rsidR="004D6A25">
        <w:t> </w:t>
      </w:r>
      <w:r w:rsidR="0045219C" w:rsidRPr="0045219C">
        <w:t>má souhlas všech relevantních třetích osob k</w:t>
      </w:r>
      <w:r w:rsidR="00F55263">
        <w:t> </w:t>
      </w:r>
      <w:r w:rsidR="0045219C" w:rsidRPr="0045219C">
        <w:t>poskytnutí licence k</w:t>
      </w:r>
      <w:r w:rsidR="00F55263">
        <w:t> </w:t>
      </w:r>
      <w:r w:rsidR="0045219C" w:rsidRPr="0045219C">
        <w:t>autorským dílům podle</w:t>
      </w:r>
      <w:r w:rsidR="0045219C">
        <w:t xml:space="preserve"> </w:t>
      </w:r>
      <w:r w:rsidR="00170113">
        <w:t xml:space="preserve">čl. </w:t>
      </w:r>
      <w:r w:rsidR="003864B9" w:rsidRPr="004D6A25">
        <w:t>X</w:t>
      </w:r>
      <w:r w:rsidR="004D6A25" w:rsidRPr="004D6A25">
        <w:t>VII</w:t>
      </w:r>
      <w:r w:rsidR="004D6A25">
        <w:t>.</w:t>
      </w:r>
      <w:r w:rsidR="003864B9">
        <w:t xml:space="preserve"> </w:t>
      </w:r>
      <w:r w:rsidR="0045219C" w:rsidRPr="0045219C">
        <w:t xml:space="preserve">této </w:t>
      </w:r>
      <w:r w:rsidR="00E51573">
        <w:t>S</w:t>
      </w:r>
      <w:r w:rsidR="0045219C" w:rsidRPr="0045219C">
        <w:t xml:space="preserve">mlouvy; toto prohlášení zahrnuje i taková práva, která vytvořením autorského </w:t>
      </w:r>
      <w:r w:rsidR="00192C69">
        <w:t>Díla</w:t>
      </w:r>
      <w:r w:rsidR="0045219C" w:rsidRPr="0045219C">
        <w:t xml:space="preserve"> teprve vznik</w:t>
      </w:r>
      <w:r w:rsidR="004D6A25">
        <w:t>nou</w:t>
      </w:r>
      <w:r w:rsidR="0045219C" w:rsidRPr="0045219C">
        <w:t>.</w:t>
      </w:r>
    </w:p>
    <w:p w14:paraId="17241609" w14:textId="77777777" w:rsidR="007356CA" w:rsidRDefault="007356CA" w:rsidP="00C90958">
      <w:pPr>
        <w:spacing w:after="120"/>
        <w:ind w:left="426" w:hanging="284"/>
        <w:jc w:val="both"/>
      </w:pPr>
    </w:p>
    <w:p w14:paraId="19A1949E" w14:textId="77777777" w:rsidR="006D5FF0" w:rsidRDefault="006D5FF0" w:rsidP="00C90958">
      <w:pPr>
        <w:spacing w:after="120"/>
        <w:ind w:left="426" w:hanging="284"/>
        <w:jc w:val="both"/>
      </w:pPr>
    </w:p>
    <w:p w14:paraId="508D34C7" w14:textId="193DCE16" w:rsidR="00413489" w:rsidRPr="00794BC4" w:rsidRDefault="00413489" w:rsidP="00C90958">
      <w:pPr>
        <w:spacing w:after="120"/>
        <w:ind w:left="426" w:hanging="284"/>
        <w:jc w:val="center"/>
        <w:rPr>
          <w:b/>
          <w:bCs/>
          <w:color w:val="000000"/>
          <w:u w:val="single"/>
        </w:rPr>
      </w:pPr>
      <w:r w:rsidRPr="00794BC4">
        <w:rPr>
          <w:b/>
          <w:bCs/>
          <w:color w:val="000000"/>
          <w:u w:val="single"/>
        </w:rPr>
        <w:t>X</w:t>
      </w:r>
      <w:r w:rsidR="006E217F">
        <w:rPr>
          <w:b/>
          <w:bCs/>
          <w:color w:val="000000"/>
          <w:u w:val="single"/>
        </w:rPr>
        <w:t>III</w:t>
      </w:r>
      <w:r w:rsidRPr="00794BC4">
        <w:rPr>
          <w:b/>
          <w:bCs/>
          <w:color w:val="000000"/>
          <w:u w:val="single"/>
        </w:rPr>
        <w:t xml:space="preserve">. Povinnosti </w:t>
      </w:r>
      <w:r w:rsidR="00E93471">
        <w:rPr>
          <w:b/>
          <w:bCs/>
          <w:color w:val="000000"/>
          <w:u w:val="single"/>
        </w:rPr>
        <w:t>Zhotovitele</w:t>
      </w:r>
    </w:p>
    <w:p w14:paraId="542E87AA" w14:textId="77777777" w:rsidR="00413489" w:rsidRPr="00794BC4" w:rsidRDefault="00413489" w:rsidP="00C90958">
      <w:pPr>
        <w:spacing w:after="120"/>
        <w:ind w:left="426" w:hanging="284"/>
        <w:jc w:val="center"/>
      </w:pPr>
    </w:p>
    <w:p w14:paraId="181768A4" w14:textId="430485A7" w:rsidR="00413489" w:rsidRPr="00756BFD" w:rsidRDefault="00413489" w:rsidP="00D6244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 w:rsidRPr="00794BC4">
        <w:t>Zhotovitel je podle ustanovení § 2 písm. e) zákona č. 320/2001 Sb., o finanční kontrole ve</w:t>
      </w:r>
      <w:r w:rsidR="006F7178">
        <w:t> </w:t>
      </w:r>
      <w:r w:rsidRPr="00794BC4">
        <w:t>veřejné správě a o změně některých zákonů, ve znění pozdějších předpisů, osobou povinou spolupůsobit při výkonu finanční kontroly prováděné v</w:t>
      </w:r>
      <w:r w:rsidR="00F55263">
        <w:t> </w:t>
      </w:r>
      <w:r w:rsidRPr="00794BC4">
        <w:t>souvislosti s</w:t>
      </w:r>
      <w:r w:rsidR="00F55263">
        <w:t> </w:t>
      </w:r>
      <w:r w:rsidRPr="00794BC4">
        <w:t>úhradou zboží nebo služeb z</w:t>
      </w:r>
      <w:r w:rsidR="00F55263">
        <w:t> </w:t>
      </w:r>
      <w:r w:rsidRPr="00794BC4">
        <w:t xml:space="preserve">veřejných výdajů, tj. </w:t>
      </w:r>
      <w:r w:rsidR="00E93471">
        <w:t>Zhotovitel</w:t>
      </w:r>
      <w:r w:rsidRPr="00794BC4">
        <w:t xml:space="preserve"> je povinen poskytnout požadované informace a dokumentaci zaměstnancům nebo zmocněncům pověřených orgánů (SFŽP, MŽP, Ministerstva financí, </w:t>
      </w:r>
      <w:r w:rsidR="004F1886" w:rsidRPr="00794BC4">
        <w:t xml:space="preserve">Ministerstva pro místní rozvoj, </w:t>
      </w:r>
      <w:r w:rsidRPr="00794BC4">
        <w:t>Evropské komise, Evropského účetního dvora, Nejvyššího kontrolního úřadu, příslušného finančního úřadu a dalších oprávněných orgánů státní správy) a vytvořit výše uvedeným orgánům podmínky k</w:t>
      </w:r>
      <w:r w:rsidR="00F55263">
        <w:t> </w:t>
      </w:r>
      <w:r w:rsidRPr="00794BC4">
        <w:t>provedení kontroly vztahující se k</w:t>
      </w:r>
      <w:r w:rsidR="00F55263">
        <w:t> </w:t>
      </w:r>
      <w:r w:rsidRPr="00794BC4">
        <w:t xml:space="preserve">předmětu </w:t>
      </w:r>
      <w:r w:rsidR="00192C69">
        <w:t>Díla</w:t>
      </w:r>
      <w:r w:rsidRPr="00794BC4">
        <w:t xml:space="preserve"> a poskytnout jim součinnost.  </w:t>
      </w:r>
    </w:p>
    <w:p w14:paraId="4B07355A" w14:textId="0A901309" w:rsidR="00413489" w:rsidRDefault="00413489" w:rsidP="00D6244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 w:rsidRPr="00794BC4">
        <w:t xml:space="preserve">Zhotovitel je povinen archivovat originální vyhotovení </w:t>
      </w:r>
      <w:r w:rsidR="004F1356">
        <w:t>S</w:t>
      </w:r>
      <w:r w:rsidRPr="00794BC4">
        <w:t>mlouvy včetně jejích dodatků, originály účetních dokladů a dalších dokladů vztahujících se k</w:t>
      </w:r>
      <w:r w:rsidR="00F55263">
        <w:t> </w:t>
      </w:r>
      <w:r w:rsidRPr="00794BC4">
        <w:t xml:space="preserve">realizaci předmětu této </w:t>
      </w:r>
      <w:r w:rsidR="004F1356">
        <w:t>S</w:t>
      </w:r>
      <w:r w:rsidRPr="00794BC4">
        <w:t xml:space="preserve">mlouvy po dobu 10 let od zániku této </w:t>
      </w:r>
      <w:r w:rsidR="004F1356">
        <w:t>S</w:t>
      </w:r>
      <w:r w:rsidRPr="00794BC4">
        <w:t xml:space="preserve">mlouvy, minimálně však do roku </w:t>
      </w:r>
      <w:r w:rsidR="00E9419B">
        <w:t>2036</w:t>
      </w:r>
      <w:r w:rsidRPr="00794BC4">
        <w:t xml:space="preserve">. Po tuto dobu je </w:t>
      </w:r>
      <w:r w:rsidR="00E93471">
        <w:t>Zhotovitel</w:t>
      </w:r>
      <w:r w:rsidRPr="00794BC4">
        <w:t xml:space="preserve"> povinen umožnit osobám oprávněným k</w:t>
      </w:r>
      <w:r w:rsidR="00F55263">
        <w:t> </w:t>
      </w:r>
      <w:r w:rsidRPr="00794BC4">
        <w:t>výkonu kontroly projektů provést kontrolu dokladů souvisejících s</w:t>
      </w:r>
      <w:r w:rsidR="00F55263">
        <w:t> </w:t>
      </w:r>
      <w:r w:rsidRPr="00794BC4">
        <w:t xml:space="preserve">plněním této </w:t>
      </w:r>
      <w:r w:rsidR="00AD7240">
        <w:t>S</w:t>
      </w:r>
      <w:r w:rsidRPr="00794BC4">
        <w:t xml:space="preserve">mlouvy.  </w:t>
      </w:r>
    </w:p>
    <w:p w14:paraId="01B8DADD" w14:textId="77777777" w:rsidR="00D60EE1" w:rsidRPr="00D4499A" w:rsidRDefault="00D60EE1" w:rsidP="00D60EE1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t xml:space="preserve">Zhotovitel zajistí po celou dobu plnění díla: </w:t>
      </w:r>
    </w:p>
    <w:p w14:paraId="2BB0F2E7" w14:textId="77777777" w:rsidR="00D60EE1" w:rsidRDefault="00D60EE1" w:rsidP="00D60EE1">
      <w:pPr>
        <w:pStyle w:val="Odstavecseseznamem"/>
        <w:ind w:left="360"/>
        <w:jc w:val="both"/>
      </w:pPr>
      <w:r>
        <w:t xml:space="preserve">- 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zhotovitel i u svých poddodavatelů; </w:t>
      </w:r>
    </w:p>
    <w:p w14:paraId="745CB9B9" w14:textId="114F884F" w:rsidR="00D60EE1" w:rsidRPr="00794BC4" w:rsidRDefault="00D60EE1" w:rsidP="00D60EE1">
      <w:pPr>
        <w:pStyle w:val="Odstavecseseznamem"/>
        <w:ind w:left="360"/>
        <w:jc w:val="both"/>
      </w:pPr>
      <w:r>
        <w:t xml:space="preserve">- řádné a včasné plnění finančních závazků svým poddodavatelům za podmínek vycházejících ze smlouvy uzavřené mezi zhotovitelem a objednatelem; </w:t>
      </w:r>
      <w:r>
        <w:br/>
        <w:t>- eliminaci dopadů na životní prostředí ve snaze o trvale udržitelný rozvoj</w:t>
      </w:r>
    </w:p>
    <w:p w14:paraId="2DAFCE83" w14:textId="77777777" w:rsidR="00F55263" w:rsidRDefault="00F55263" w:rsidP="00C90958">
      <w:pPr>
        <w:pStyle w:val="Odstavecseseznamem"/>
        <w:spacing w:after="120"/>
      </w:pPr>
    </w:p>
    <w:p w14:paraId="0D12DE53" w14:textId="77777777" w:rsidR="00413489" w:rsidRPr="00794BC4" w:rsidRDefault="00413489" w:rsidP="00C90958">
      <w:pPr>
        <w:spacing w:after="120"/>
        <w:ind w:left="426" w:hanging="284"/>
        <w:jc w:val="both"/>
      </w:pPr>
    </w:p>
    <w:p w14:paraId="7AABF3C2" w14:textId="11774143" w:rsidR="00413489" w:rsidRPr="00794BC4" w:rsidRDefault="00413489" w:rsidP="00C90958">
      <w:pPr>
        <w:spacing w:after="120"/>
        <w:ind w:left="426" w:hanging="284"/>
        <w:jc w:val="center"/>
        <w:rPr>
          <w:b/>
          <w:u w:val="single"/>
        </w:rPr>
      </w:pPr>
      <w:r w:rsidRPr="00794BC4">
        <w:rPr>
          <w:b/>
          <w:u w:val="single"/>
        </w:rPr>
        <w:t>X</w:t>
      </w:r>
      <w:r w:rsidR="006E217F">
        <w:rPr>
          <w:b/>
          <w:u w:val="single"/>
        </w:rPr>
        <w:t>IV</w:t>
      </w:r>
      <w:r w:rsidRPr="00794BC4">
        <w:rPr>
          <w:b/>
          <w:u w:val="single"/>
        </w:rPr>
        <w:t xml:space="preserve">. Předání a převzetí </w:t>
      </w:r>
      <w:r w:rsidR="00192C69">
        <w:rPr>
          <w:b/>
          <w:u w:val="single"/>
        </w:rPr>
        <w:t>Díla</w:t>
      </w:r>
    </w:p>
    <w:p w14:paraId="31B347F6" w14:textId="77777777" w:rsidR="00413489" w:rsidRPr="00794BC4" w:rsidRDefault="00413489" w:rsidP="00C90958">
      <w:pPr>
        <w:spacing w:after="120"/>
        <w:ind w:left="426" w:hanging="284"/>
        <w:jc w:val="both"/>
      </w:pPr>
    </w:p>
    <w:p w14:paraId="0F3EA211" w14:textId="1D203762" w:rsidR="001A7EE3" w:rsidRPr="00794BC4" w:rsidRDefault="00035E31" w:rsidP="00D624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 w:rsidRPr="00794BC4">
        <w:t>P</w:t>
      </w:r>
      <w:r w:rsidR="00413489" w:rsidRPr="00794BC4">
        <w:t xml:space="preserve">ředání a převzetí </w:t>
      </w:r>
      <w:r w:rsidR="00192C69">
        <w:t>Díla</w:t>
      </w:r>
      <w:r w:rsidR="00413489" w:rsidRPr="00794BC4">
        <w:t xml:space="preserve"> provede zástupce </w:t>
      </w:r>
      <w:r w:rsidR="00E93471">
        <w:t>Objednatele</w:t>
      </w:r>
      <w:r w:rsidR="00413489" w:rsidRPr="00794BC4">
        <w:t xml:space="preserve"> a </w:t>
      </w:r>
      <w:r w:rsidR="00E93471">
        <w:t>Zhotovitele</w:t>
      </w:r>
      <w:r w:rsidR="00413489" w:rsidRPr="00794BC4">
        <w:t>, nebo osoba k</w:t>
      </w:r>
      <w:r w:rsidR="00F55263">
        <w:t> </w:t>
      </w:r>
      <w:r w:rsidR="00413489" w:rsidRPr="00794BC4">
        <w:t xml:space="preserve">tomu oprávněná. </w:t>
      </w:r>
      <w:r w:rsidR="00B841EE">
        <w:t>Dílo i jeho části budou předány na základě písemného protokolu.</w:t>
      </w:r>
    </w:p>
    <w:p w14:paraId="53897E44" w14:textId="32521E6A" w:rsidR="00C90958" w:rsidRDefault="00E93471" w:rsidP="00D624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Objednatel</w:t>
      </w:r>
      <w:r w:rsidR="00413489" w:rsidRPr="00794BC4">
        <w:t xml:space="preserve"> souhlasí s</w:t>
      </w:r>
      <w:r w:rsidR="00F55263">
        <w:t> </w:t>
      </w:r>
      <w:r w:rsidR="00413489" w:rsidRPr="00794BC4">
        <w:t xml:space="preserve">předáním a převzetím jednotlivých částí </w:t>
      </w:r>
      <w:r w:rsidR="00192C69">
        <w:t>Díla</w:t>
      </w:r>
      <w:r w:rsidR="00413489" w:rsidRPr="00794BC4">
        <w:t xml:space="preserve">, </w:t>
      </w:r>
      <w:r w:rsidR="00BC5490" w:rsidRPr="00794BC4">
        <w:t xml:space="preserve">a to </w:t>
      </w:r>
      <w:r w:rsidR="00413489" w:rsidRPr="00794BC4">
        <w:t>ihned po jejich ukončení</w:t>
      </w:r>
      <w:r w:rsidR="00C90958">
        <w:t>.</w:t>
      </w:r>
    </w:p>
    <w:p w14:paraId="564CE20A" w14:textId="5AE0C90D" w:rsidR="001A7EE3" w:rsidRPr="00794BC4" w:rsidRDefault="00E93471" w:rsidP="00D624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Objednatel</w:t>
      </w:r>
      <w:r w:rsidR="00413489" w:rsidRPr="00794BC4">
        <w:t xml:space="preserve"> souhlasí s</w:t>
      </w:r>
      <w:r w:rsidR="00F55263">
        <w:t> </w:t>
      </w:r>
      <w:r w:rsidR="00413489" w:rsidRPr="00794BC4">
        <w:t xml:space="preserve">předáním a převzetím </w:t>
      </w:r>
      <w:r w:rsidR="00192C69">
        <w:t>Díla</w:t>
      </w:r>
      <w:r w:rsidR="004D53F6">
        <w:t xml:space="preserve"> (jeho částí)</w:t>
      </w:r>
      <w:r w:rsidR="00413489" w:rsidRPr="00794BC4">
        <w:t xml:space="preserve"> i před uplynutím termín</w:t>
      </w:r>
      <w:r w:rsidR="004F1356">
        <w:t>ů sjednaných v této Smlouvě</w:t>
      </w:r>
      <w:r w:rsidR="00413489" w:rsidRPr="00794BC4">
        <w:t>.</w:t>
      </w:r>
    </w:p>
    <w:p w14:paraId="51AAF9BA" w14:textId="54390441" w:rsidR="00B841EE" w:rsidRDefault="00413489" w:rsidP="00D624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 w:rsidRPr="00794BC4">
        <w:t xml:space="preserve">O předání a převzetí </w:t>
      </w:r>
      <w:r w:rsidR="00192C69">
        <w:t>Díla</w:t>
      </w:r>
      <w:r w:rsidR="00112F1D" w:rsidRPr="00112F1D">
        <w:t xml:space="preserve"> </w:t>
      </w:r>
      <w:r w:rsidR="00112F1D">
        <w:t>a jeho jednotlivých částí</w:t>
      </w:r>
      <w:r w:rsidR="00112F1D" w:rsidRPr="00794BC4">
        <w:t xml:space="preserve"> </w:t>
      </w:r>
      <w:r w:rsidRPr="00794BC4">
        <w:t xml:space="preserve">pořídí </w:t>
      </w:r>
      <w:r w:rsidR="00E93471">
        <w:t>Zhotovitel</w:t>
      </w:r>
      <w:r w:rsidRPr="00794BC4">
        <w:t xml:space="preserve"> s</w:t>
      </w:r>
      <w:r w:rsidR="00F55263">
        <w:t> </w:t>
      </w:r>
      <w:r w:rsidR="00E93471">
        <w:t>Objednatelem</w:t>
      </w:r>
      <w:r w:rsidRPr="00794BC4">
        <w:t xml:space="preserve"> zápis o předání a převzetí </w:t>
      </w:r>
      <w:r w:rsidR="00192C69">
        <w:t>Díla</w:t>
      </w:r>
      <w:r w:rsidRPr="00794BC4">
        <w:t xml:space="preserve"> (dále jen „</w:t>
      </w:r>
      <w:r w:rsidRPr="0072068A">
        <w:rPr>
          <w:b/>
          <w:bCs/>
        </w:rPr>
        <w:t>předávací protokol</w:t>
      </w:r>
      <w:r w:rsidRPr="00794BC4">
        <w:t>“), který bude podepsaný oprávněnými zástupci obou smluvních stran</w:t>
      </w:r>
      <w:r w:rsidR="00C90958">
        <w:t>.</w:t>
      </w:r>
    </w:p>
    <w:p w14:paraId="42C2E122" w14:textId="208EEACC" w:rsidR="001A7EE3" w:rsidRPr="00794BC4" w:rsidRDefault="00192C69" w:rsidP="00D624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Dílo</w:t>
      </w:r>
      <w:r w:rsidR="00413489" w:rsidRPr="00794BC4">
        <w:t xml:space="preserve"> bude splněno jeho protokolárním předáním a převzetím</w:t>
      </w:r>
      <w:r w:rsidR="004D53F6">
        <w:t xml:space="preserve"> (všech jeho jednotlivých částí)</w:t>
      </w:r>
      <w:r w:rsidR="00413489" w:rsidRPr="00794BC4">
        <w:t xml:space="preserve">. Předání </w:t>
      </w:r>
      <w:r>
        <w:t>Díla</w:t>
      </w:r>
      <w:r w:rsidR="00413489" w:rsidRPr="00794BC4">
        <w:t xml:space="preserve"> bude provedeno na základě písemné výzvy v</w:t>
      </w:r>
      <w:r w:rsidR="00F55263">
        <w:t> </w:t>
      </w:r>
      <w:r w:rsidR="00413489" w:rsidRPr="00794BC4">
        <w:t xml:space="preserve">sídle </w:t>
      </w:r>
      <w:r w:rsidR="00E93471">
        <w:t>Objednatele</w:t>
      </w:r>
      <w:r w:rsidR="00C90958">
        <w:t>.</w:t>
      </w:r>
    </w:p>
    <w:p w14:paraId="278EF959" w14:textId="7A718112" w:rsidR="00035E31" w:rsidRPr="00794BC4" w:rsidRDefault="00E93471" w:rsidP="00D624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Objednatel</w:t>
      </w:r>
      <w:r w:rsidR="00413489" w:rsidRPr="00794BC4">
        <w:t xml:space="preserve"> se zavazuje dohodnutým způsobem spolupůsob</w:t>
      </w:r>
      <w:r w:rsidR="00035E31" w:rsidRPr="00794BC4">
        <w:t xml:space="preserve">it a </w:t>
      </w:r>
      <w:r>
        <w:t>Zhotovitelem</w:t>
      </w:r>
      <w:r w:rsidR="00035E31" w:rsidRPr="00794BC4">
        <w:t xml:space="preserve"> řádně a včas </w:t>
      </w:r>
      <w:r w:rsidR="00413489" w:rsidRPr="00794BC4">
        <w:t xml:space="preserve">dokončené </w:t>
      </w:r>
      <w:r w:rsidR="00192C69">
        <w:t>Dílo</w:t>
      </w:r>
      <w:r w:rsidR="00413489" w:rsidRPr="00794BC4">
        <w:t xml:space="preserve"> bez vad převzít a zaplatit sjednanou cenu</w:t>
      </w:r>
      <w:r w:rsidR="00C30FE2">
        <w:t>.</w:t>
      </w:r>
    </w:p>
    <w:p w14:paraId="5CDBB440" w14:textId="0608A6E2" w:rsidR="007806A8" w:rsidRDefault="00E93471" w:rsidP="00D624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A86614" w:rsidRPr="00A86614">
        <w:t xml:space="preserve"> se zavazuje při zpracování projektové dokumentace a při výkonu autorského dozoru projednávat zpracovávané části </w:t>
      </w:r>
      <w:r w:rsidR="00192C69">
        <w:t>Díla</w:t>
      </w:r>
      <w:r w:rsidR="00A86614" w:rsidRPr="00A86614">
        <w:t xml:space="preserve"> s</w:t>
      </w:r>
      <w:r w:rsidR="00F55263">
        <w:t> </w:t>
      </w:r>
      <w:r>
        <w:t>Objednatelem</w:t>
      </w:r>
      <w:r w:rsidR="00A86614" w:rsidRPr="00A86614">
        <w:t xml:space="preserve"> a o průběhu prací podávat průběžné informace odpovědným zástup</w:t>
      </w:r>
      <w:r w:rsidR="00A86614">
        <w:t xml:space="preserve">cům </w:t>
      </w:r>
      <w:r>
        <w:t>Objednatele</w:t>
      </w:r>
      <w:r w:rsidR="00413489" w:rsidRPr="00794BC4">
        <w:t>.</w:t>
      </w:r>
    </w:p>
    <w:p w14:paraId="10DD7962" w14:textId="7DEBC634" w:rsidR="00F72999" w:rsidRDefault="00462529" w:rsidP="00D624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 xml:space="preserve">Předáním a převzetím </w:t>
      </w:r>
      <w:r w:rsidR="00192C69">
        <w:t>Díla</w:t>
      </w:r>
      <w:r>
        <w:t xml:space="preserve"> nebo jeho jednotlivé části přechází vlastnické právo k</w:t>
      </w:r>
      <w:r w:rsidR="00F55263">
        <w:t> </w:t>
      </w:r>
      <w:r>
        <w:t>dílu na</w:t>
      </w:r>
      <w:r w:rsidR="004F1356">
        <w:t> </w:t>
      </w:r>
      <w:r w:rsidR="00B841EE">
        <w:t>O</w:t>
      </w:r>
      <w:r>
        <w:t>bjednatele.</w:t>
      </w:r>
    </w:p>
    <w:p w14:paraId="7B496415" w14:textId="0C267326" w:rsidR="001A7EE3" w:rsidRDefault="00E93471" w:rsidP="00D624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A86614" w:rsidRPr="00A86614">
        <w:t xml:space="preserve"> se zavazuje veškeré práce zajišťovat a provádět v</w:t>
      </w:r>
      <w:r w:rsidR="00F55263">
        <w:t> </w:t>
      </w:r>
      <w:r w:rsidR="0045610B">
        <w:t>s</w:t>
      </w:r>
      <w:r w:rsidR="00A86614" w:rsidRPr="00A86614">
        <w:t>ouladu se zájmy a</w:t>
      </w:r>
      <w:r w:rsidR="00F55263">
        <w:t> </w:t>
      </w:r>
      <w:r w:rsidR="00A86614" w:rsidRPr="00A86614">
        <w:t>ve</w:t>
      </w:r>
      <w:r w:rsidR="00F55263">
        <w:t> </w:t>
      </w:r>
      <w:r w:rsidR="00A86614" w:rsidRPr="00A86614">
        <w:t xml:space="preserve">prospěch </w:t>
      </w:r>
      <w:r>
        <w:t>Objednatele</w:t>
      </w:r>
      <w:r w:rsidR="00A86614" w:rsidRPr="00A86614">
        <w:t xml:space="preserve"> dle </w:t>
      </w:r>
      <w:r w:rsidR="00B841EE">
        <w:t>Z</w:t>
      </w:r>
      <w:r w:rsidR="00A86614" w:rsidRPr="00A86614">
        <w:t>adávacích podmínek</w:t>
      </w:r>
      <w:r w:rsidR="00F55263">
        <w:t xml:space="preserve"> a této </w:t>
      </w:r>
      <w:r w:rsidR="00B841EE">
        <w:t>S</w:t>
      </w:r>
      <w:r w:rsidR="00F55263">
        <w:t>mlouvy</w:t>
      </w:r>
      <w:r w:rsidR="00A86614" w:rsidRPr="00A86614">
        <w:t>.</w:t>
      </w:r>
    </w:p>
    <w:p w14:paraId="0AC612F5" w14:textId="09E2B83B" w:rsidR="00166F47" w:rsidRDefault="00E93471" w:rsidP="00D6244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A86614" w:rsidRPr="00A86614">
        <w:t xml:space="preserve"> se zavazuje upozornit </w:t>
      </w:r>
      <w:r>
        <w:t>Objednatele</w:t>
      </w:r>
      <w:r w:rsidR="00A86614" w:rsidRPr="00A86614">
        <w:t xml:space="preserve"> na případnou nevhodnost jeho pokynů, které by mohly mít za následek případný vznik škody v neprospěch </w:t>
      </w:r>
      <w:r>
        <w:t>Objednatele</w:t>
      </w:r>
      <w:r w:rsidR="00A86614" w:rsidRPr="00A86614">
        <w:t xml:space="preserve">. V případě, že </w:t>
      </w:r>
      <w:r>
        <w:t>Objednatel</w:t>
      </w:r>
      <w:r w:rsidR="00A86614" w:rsidRPr="00A86614">
        <w:t xml:space="preserve"> i přes upozornění </w:t>
      </w:r>
      <w:r>
        <w:t>Zhotovitele</w:t>
      </w:r>
      <w:r w:rsidR="00A86614" w:rsidRPr="00A86614">
        <w:t xml:space="preserve"> na plnění pokynů trvá, </w:t>
      </w:r>
      <w:r>
        <w:t>Zhotovitel</w:t>
      </w:r>
      <w:r w:rsidR="00A86614" w:rsidRPr="00A86614">
        <w:t xml:space="preserve"> neodpovídá za škodu takto vzniklou.</w:t>
      </w:r>
    </w:p>
    <w:p w14:paraId="33008B66" w14:textId="6332019E" w:rsidR="00413489" w:rsidRDefault="00E93471" w:rsidP="009977E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Zhotovitel</w:t>
      </w:r>
      <w:r w:rsidR="00A86614">
        <w:t xml:space="preserve"> je povinen být v součinnosti se jmenovaným koordinátorem bezpečnosti</w:t>
      </w:r>
      <w:r w:rsidR="00F55263">
        <w:t xml:space="preserve"> </w:t>
      </w:r>
      <w:r w:rsidR="00A86614">
        <w:t>a</w:t>
      </w:r>
      <w:r w:rsidR="004F1356">
        <w:t> </w:t>
      </w:r>
      <w:r w:rsidR="00A86614">
        <w:t xml:space="preserve">ochrany zdraví při práci, a to po celou dobu realizace </w:t>
      </w:r>
      <w:r w:rsidR="00192C69">
        <w:t>Díla</w:t>
      </w:r>
      <w:r w:rsidR="00A86614">
        <w:t>, v souladu s</w:t>
      </w:r>
      <w:r w:rsidR="009977E4">
        <w:t xml:space="preserve">e </w:t>
      </w:r>
      <w:r w:rsidR="00A86614">
        <w:t>zákon</w:t>
      </w:r>
      <w:r w:rsidR="009977E4">
        <w:t>em</w:t>
      </w:r>
      <w:r w:rsidR="00A86614">
        <w:t xml:space="preserve"> č.</w:t>
      </w:r>
      <w:r w:rsidR="00F55263">
        <w:t> </w:t>
      </w:r>
      <w:r w:rsidR="00A86614">
        <w:t xml:space="preserve">309/2006 Sb., </w:t>
      </w:r>
      <w:r w:rsidR="009977E4" w:rsidRPr="009977E4">
        <w:t>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</w:r>
      <w:r w:rsidR="009977E4">
        <w:t>, v platném znění</w:t>
      </w:r>
      <w:r w:rsidR="00A86614">
        <w:t>.</w:t>
      </w:r>
      <w:r w:rsidR="00413489" w:rsidRPr="00794BC4">
        <w:t xml:space="preserve"> </w:t>
      </w:r>
    </w:p>
    <w:p w14:paraId="4E174A55" w14:textId="77777777" w:rsidR="000B386C" w:rsidRPr="00794BC4" w:rsidRDefault="000B386C" w:rsidP="00C90958">
      <w:pPr>
        <w:spacing w:after="120"/>
        <w:jc w:val="both"/>
      </w:pPr>
    </w:p>
    <w:p w14:paraId="1AF30FB6" w14:textId="5BB847CF" w:rsidR="00413489" w:rsidRPr="00794BC4" w:rsidRDefault="00413489" w:rsidP="00C90958">
      <w:pPr>
        <w:pStyle w:val="Zkladntext"/>
        <w:spacing w:after="120"/>
        <w:ind w:left="360"/>
        <w:rPr>
          <w:i w:val="0"/>
          <w:color w:val="000000"/>
          <w:sz w:val="24"/>
          <w:szCs w:val="24"/>
        </w:rPr>
      </w:pPr>
      <w:r w:rsidRPr="00794BC4">
        <w:rPr>
          <w:i w:val="0"/>
          <w:color w:val="000000"/>
          <w:sz w:val="24"/>
          <w:szCs w:val="24"/>
        </w:rPr>
        <w:t>X</w:t>
      </w:r>
      <w:r w:rsidR="006E217F">
        <w:rPr>
          <w:i w:val="0"/>
          <w:color w:val="000000"/>
          <w:sz w:val="24"/>
          <w:szCs w:val="24"/>
        </w:rPr>
        <w:t>V</w:t>
      </w:r>
      <w:r w:rsidRPr="00794BC4">
        <w:rPr>
          <w:i w:val="0"/>
          <w:color w:val="000000"/>
          <w:sz w:val="24"/>
          <w:szCs w:val="24"/>
        </w:rPr>
        <w:t xml:space="preserve">. Právo na odstoupení od </w:t>
      </w:r>
      <w:r w:rsidR="00AD7240">
        <w:rPr>
          <w:i w:val="0"/>
          <w:color w:val="000000"/>
          <w:sz w:val="24"/>
          <w:szCs w:val="24"/>
        </w:rPr>
        <w:t>S</w:t>
      </w:r>
      <w:r w:rsidRPr="00794BC4">
        <w:rPr>
          <w:i w:val="0"/>
          <w:color w:val="000000"/>
          <w:sz w:val="24"/>
          <w:szCs w:val="24"/>
        </w:rPr>
        <w:t>mlouvy</w:t>
      </w:r>
    </w:p>
    <w:p w14:paraId="79AE74AF" w14:textId="77777777" w:rsidR="00413489" w:rsidRPr="00794BC4" w:rsidRDefault="00413489" w:rsidP="00C90958">
      <w:pPr>
        <w:pStyle w:val="Zkladntext"/>
        <w:spacing w:after="120"/>
        <w:jc w:val="both"/>
        <w:rPr>
          <w:b w:val="0"/>
          <w:bCs/>
          <w:i w:val="0"/>
          <w:color w:val="000000"/>
          <w:sz w:val="24"/>
          <w:szCs w:val="24"/>
          <w:u w:val="none"/>
        </w:rPr>
      </w:pPr>
    </w:p>
    <w:p w14:paraId="7D91A1BE" w14:textId="4AFF4356" w:rsidR="00B841EE" w:rsidRDefault="00E93471" w:rsidP="00D6244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</w:pPr>
      <w:r>
        <w:t>Objednatel</w:t>
      </w:r>
      <w:r w:rsidR="00413489" w:rsidRPr="00353866">
        <w:t xml:space="preserve"> má právo na odstoupení od </w:t>
      </w:r>
      <w:r w:rsidR="00AD7240">
        <w:t>S</w:t>
      </w:r>
      <w:r w:rsidR="00413489" w:rsidRPr="00353866">
        <w:t>mlouvy v případ</w:t>
      </w:r>
      <w:r w:rsidR="00BC5490" w:rsidRPr="00353866">
        <w:t xml:space="preserve">ě prodlení </w:t>
      </w:r>
      <w:r>
        <w:t>Zhotovitele</w:t>
      </w:r>
      <w:r w:rsidR="00BC5490" w:rsidRPr="00353866">
        <w:t xml:space="preserve"> </w:t>
      </w:r>
      <w:r w:rsidR="00413489" w:rsidRPr="00353866">
        <w:t>o</w:t>
      </w:r>
      <w:r w:rsidR="00353866">
        <w:t> </w:t>
      </w:r>
      <w:r w:rsidR="00413489" w:rsidRPr="00353866">
        <w:t xml:space="preserve">více jak 15 dnů s termíny </w:t>
      </w:r>
      <w:r w:rsidR="00413489" w:rsidRPr="003B7686">
        <w:t xml:space="preserve">uvedenými v čl. </w:t>
      </w:r>
      <w:r w:rsidR="003B7686" w:rsidRPr="003B7686">
        <w:t>VI</w:t>
      </w:r>
      <w:r w:rsidR="00413489" w:rsidRPr="003B7686">
        <w:t xml:space="preserve"> </w:t>
      </w:r>
      <w:r w:rsidR="003B7686">
        <w:t>Smlouvy</w:t>
      </w:r>
      <w:r w:rsidR="00413489" w:rsidRPr="00353866">
        <w:t xml:space="preserve"> a v případech, které předvídají právní předpisy, jimiž se řídí uzavřená </w:t>
      </w:r>
      <w:r w:rsidR="00E44DC9">
        <w:t>Smlouva</w:t>
      </w:r>
      <w:r w:rsidR="00413489" w:rsidRPr="00353866">
        <w:t>.</w:t>
      </w:r>
    </w:p>
    <w:p w14:paraId="00EBB037" w14:textId="1E05E3B4" w:rsidR="00413489" w:rsidRPr="00F72999" w:rsidRDefault="00E93471" w:rsidP="00D6244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426" w:hanging="284"/>
        <w:jc w:val="both"/>
        <w:textAlignment w:val="baseline"/>
        <w:rPr>
          <w:b/>
          <w:i/>
        </w:rPr>
      </w:pPr>
      <w:r>
        <w:t>Objednatel</w:t>
      </w:r>
      <w:r w:rsidR="00413489" w:rsidRPr="00353866">
        <w:t xml:space="preserve"> nepřipouští možnost odstoupení od </w:t>
      </w:r>
      <w:r w:rsidR="003B7686">
        <w:t>Smlouvy</w:t>
      </w:r>
      <w:r w:rsidR="00413489" w:rsidRPr="00353866">
        <w:t xml:space="preserve"> ze strany </w:t>
      </w:r>
      <w:r>
        <w:t>Zhotovitele</w:t>
      </w:r>
      <w:r w:rsidR="00413489" w:rsidRPr="00353866">
        <w:t xml:space="preserve"> s výjimkou případů, které předvídají právní předpisy, jimiž se řídí uzavřená </w:t>
      </w:r>
      <w:r w:rsidR="00E44DC9">
        <w:t>Smlouva</w:t>
      </w:r>
      <w:r w:rsidR="00413489" w:rsidRPr="00353866">
        <w:t>.</w:t>
      </w:r>
    </w:p>
    <w:p w14:paraId="14A2F807" w14:textId="77777777" w:rsidR="00413489" w:rsidRPr="00794BC4" w:rsidRDefault="00413489" w:rsidP="00C90958">
      <w:pPr>
        <w:pStyle w:val="Zkladntext"/>
        <w:tabs>
          <w:tab w:val="left" w:pos="2475"/>
        </w:tabs>
        <w:spacing w:after="120"/>
        <w:jc w:val="left"/>
        <w:rPr>
          <w:b w:val="0"/>
          <w:i w:val="0"/>
          <w:color w:val="000000"/>
          <w:sz w:val="24"/>
          <w:szCs w:val="24"/>
          <w:u w:val="none"/>
        </w:rPr>
      </w:pPr>
    </w:p>
    <w:p w14:paraId="4B11EE0C" w14:textId="7B97BD51" w:rsidR="00413489" w:rsidRPr="00794BC4" w:rsidRDefault="00413489" w:rsidP="00C90958">
      <w:pPr>
        <w:keepNext/>
        <w:overflowPunct w:val="0"/>
        <w:autoSpaceDE w:val="0"/>
        <w:autoSpaceDN w:val="0"/>
        <w:spacing w:after="120"/>
        <w:ind w:left="357" w:hanging="357"/>
        <w:jc w:val="center"/>
        <w:rPr>
          <w:rFonts w:eastAsia="Calibri"/>
          <w:b/>
          <w:bCs/>
          <w:u w:val="single"/>
        </w:rPr>
      </w:pPr>
      <w:r w:rsidRPr="00794BC4">
        <w:rPr>
          <w:rFonts w:eastAsia="Calibri"/>
          <w:b/>
          <w:bCs/>
          <w:u w:val="single"/>
        </w:rPr>
        <w:t>X</w:t>
      </w:r>
      <w:r w:rsidR="006E217F">
        <w:rPr>
          <w:rFonts w:eastAsia="Calibri"/>
          <w:b/>
          <w:bCs/>
          <w:u w:val="single"/>
        </w:rPr>
        <w:t>V</w:t>
      </w:r>
      <w:r w:rsidRPr="00794BC4">
        <w:rPr>
          <w:rFonts w:eastAsia="Calibri"/>
          <w:b/>
          <w:bCs/>
          <w:u w:val="single"/>
        </w:rPr>
        <w:t xml:space="preserve">I. </w:t>
      </w:r>
      <w:r w:rsidR="0043168D">
        <w:rPr>
          <w:rFonts w:eastAsia="Calibri"/>
          <w:b/>
          <w:bCs/>
          <w:u w:val="single"/>
        </w:rPr>
        <w:t>Poddoda</w:t>
      </w:r>
      <w:r w:rsidRPr="00794BC4">
        <w:rPr>
          <w:rFonts w:eastAsia="Calibri"/>
          <w:b/>
          <w:bCs/>
          <w:u w:val="single"/>
        </w:rPr>
        <w:t>vatelé</w:t>
      </w:r>
      <w:r w:rsidR="003B7686">
        <w:rPr>
          <w:rFonts w:eastAsia="Calibri"/>
          <w:b/>
          <w:bCs/>
          <w:u w:val="single"/>
        </w:rPr>
        <w:t xml:space="preserve"> a realizační tým</w:t>
      </w:r>
    </w:p>
    <w:p w14:paraId="09E62378" w14:textId="77777777" w:rsidR="00413489" w:rsidRPr="00794BC4" w:rsidRDefault="00413489" w:rsidP="00C90958">
      <w:pPr>
        <w:keepNext/>
        <w:overflowPunct w:val="0"/>
        <w:autoSpaceDE w:val="0"/>
        <w:autoSpaceDN w:val="0"/>
        <w:spacing w:after="120"/>
        <w:ind w:left="357" w:hanging="357"/>
        <w:jc w:val="center"/>
        <w:rPr>
          <w:rFonts w:eastAsia="Calibri"/>
        </w:rPr>
      </w:pPr>
    </w:p>
    <w:p w14:paraId="7E8BED13" w14:textId="63B9D963" w:rsidR="00F72999" w:rsidRDefault="00E93471" w:rsidP="009155A9">
      <w:pPr>
        <w:pStyle w:val="Odstavecseseznamem"/>
        <w:numPr>
          <w:ilvl w:val="0"/>
          <w:numId w:val="6"/>
        </w:numPr>
        <w:spacing w:after="120"/>
        <w:jc w:val="both"/>
        <w:rPr>
          <w:rFonts w:eastAsia="Calibri"/>
        </w:rPr>
      </w:pPr>
      <w:r>
        <w:rPr>
          <w:rFonts w:eastAsia="Calibri"/>
        </w:rPr>
        <w:t>Zhotovitel</w:t>
      </w:r>
      <w:r w:rsidR="00A75FDB" w:rsidRPr="001B4C08">
        <w:rPr>
          <w:rFonts w:eastAsia="Calibri"/>
        </w:rPr>
        <w:t xml:space="preserve"> </w:t>
      </w:r>
      <w:r w:rsidR="00E57CCD" w:rsidRPr="001B4C08">
        <w:rPr>
          <w:rFonts w:eastAsia="Calibri"/>
        </w:rPr>
        <w:t>provede projekci</w:t>
      </w:r>
      <w:r w:rsidR="00BC3881" w:rsidRPr="001B4C08">
        <w:rPr>
          <w:rFonts w:eastAsia="Calibri"/>
        </w:rPr>
        <w:t xml:space="preserve"> stavební část</w:t>
      </w:r>
      <w:r w:rsidR="00E57CCD" w:rsidRPr="001B4C08">
        <w:rPr>
          <w:rFonts w:eastAsia="Calibri"/>
        </w:rPr>
        <w:t>i</w:t>
      </w:r>
      <w:r w:rsidR="00BC3881" w:rsidRPr="001B4C08">
        <w:rPr>
          <w:rFonts w:eastAsia="Calibri"/>
        </w:rPr>
        <w:t xml:space="preserve"> vlastními silami.</w:t>
      </w:r>
      <w:r w:rsidR="001B4C08">
        <w:rPr>
          <w:rFonts w:eastAsia="Calibri"/>
        </w:rPr>
        <w:t xml:space="preserve"> </w:t>
      </w:r>
      <w:r w:rsidR="00BC3881" w:rsidRPr="001B4C08">
        <w:rPr>
          <w:rFonts w:eastAsia="Calibri"/>
        </w:rPr>
        <w:t>V ostatních přípravných fázích a v činnostech specialistů jednotlivých řemesel</w:t>
      </w:r>
      <w:r w:rsidR="000B386C" w:rsidRPr="001B4C08">
        <w:rPr>
          <w:rFonts w:eastAsia="Calibri"/>
        </w:rPr>
        <w:t xml:space="preserve"> (např. </w:t>
      </w:r>
      <w:r w:rsidR="001B4C08">
        <w:rPr>
          <w:rFonts w:eastAsia="Calibri"/>
        </w:rPr>
        <w:t xml:space="preserve">průzkumy, </w:t>
      </w:r>
      <w:r w:rsidR="000B386C" w:rsidRPr="001B4C08">
        <w:rPr>
          <w:rFonts w:eastAsia="Calibri"/>
        </w:rPr>
        <w:t xml:space="preserve">ZTI, elektro, odvětrání, </w:t>
      </w:r>
      <w:r w:rsidR="00353866" w:rsidRPr="001B4C08">
        <w:rPr>
          <w:rFonts w:eastAsia="Calibri"/>
        </w:rPr>
        <w:t>statika</w:t>
      </w:r>
      <w:r w:rsidR="000B386C" w:rsidRPr="001B4C08">
        <w:rPr>
          <w:rFonts w:eastAsia="Calibri"/>
        </w:rPr>
        <w:t xml:space="preserve"> </w:t>
      </w:r>
      <w:r w:rsidR="00BC3881" w:rsidRPr="001B4C08">
        <w:rPr>
          <w:rFonts w:eastAsia="Calibri"/>
        </w:rPr>
        <w:t xml:space="preserve">apod.), schvaluje </w:t>
      </w:r>
      <w:r>
        <w:rPr>
          <w:rFonts w:eastAsia="Calibri"/>
        </w:rPr>
        <w:t>Objednatel</w:t>
      </w:r>
      <w:r w:rsidR="00BA215B" w:rsidRPr="001B4C08">
        <w:rPr>
          <w:rFonts w:eastAsia="Calibri"/>
        </w:rPr>
        <w:t xml:space="preserve"> </w:t>
      </w:r>
      <w:r w:rsidR="00BC3881" w:rsidRPr="001B4C08">
        <w:rPr>
          <w:rFonts w:eastAsia="Calibri"/>
        </w:rPr>
        <w:t xml:space="preserve">realizaci pomocí </w:t>
      </w:r>
      <w:r w:rsidR="0043168D">
        <w:rPr>
          <w:rFonts w:eastAsia="Calibri"/>
        </w:rPr>
        <w:t>poddoda</w:t>
      </w:r>
      <w:r w:rsidR="00BC3881" w:rsidRPr="001B4C08">
        <w:rPr>
          <w:rFonts w:eastAsia="Calibri"/>
        </w:rPr>
        <w:t>vatelů.</w:t>
      </w:r>
      <w:r w:rsidR="00146758">
        <w:rPr>
          <w:rFonts w:eastAsia="Calibri"/>
        </w:rPr>
        <w:t xml:space="preserve"> Zhotovitel prohlašuje, že sestavil minimálně tříčlenný projekční/realizační tým (z těchto jeden jako vedoucí realizačního týmu) dle podmínek určených v Zadávací dokumentaci. </w:t>
      </w:r>
    </w:p>
    <w:p w14:paraId="22820AA1" w14:textId="77777777" w:rsidR="00146758" w:rsidRDefault="00146758" w:rsidP="00146758">
      <w:pPr>
        <w:pStyle w:val="Odstavecseseznamem"/>
        <w:numPr>
          <w:ilvl w:val="0"/>
          <w:numId w:val="6"/>
        </w:numPr>
        <w:spacing w:after="120"/>
        <w:ind w:left="499" w:hanging="357"/>
        <w:jc w:val="both"/>
        <w:rPr>
          <w:rFonts w:eastAsia="Calibri"/>
        </w:rPr>
      </w:pPr>
      <w:r>
        <w:rPr>
          <w:rFonts w:eastAsia="Calibri"/>
        </w:rPr>
        <w:t xml:space="preserve">Zhotovitel je povinen zajistit a odpovídá za to, že osoby určené Zhotovitelem jako členové projekčního/realizačního týmu se budou přímo podílet ve vztahu k předmětné pozici na realizaci Díla dle této Smlouvy, a to po celou dobu jeho realizace. Změna člena projekčního/realizačního týmu je možná pouze za splnění podmínek uvedených v odst. 5 tohoto článku.   </w:t>
      </w:r>
    </w:p>
    <w:p w14:paraId="6E534FF6" w14:textId="140E8D29" w:rsidR="00F72999" w:rsidRPr="00D53C3F" w:rsidRDefault="00E93471" w:rsidP="00D62441">
      <w:pPr>
        <w:pStyle w:val="Odstavecseseznamem"/>
        <w:numPr>
          <w:ilvl w:val="0"/>
          <w:numId w:val="6"/>
        </w:numPr>
        <w:spacing w:after="120"/>
        <w:ind w:left="499" w:hanging="357"/>
        <w:jc w:val="both"/>
        <w:rPr>
          <w:rFonts w:eastAsia="Calibri"/>
        </w:rPr>
      </w:pPr>
      <w:r>
        <w:rPr>
          <w:rFonts w:eastAsia="Calibri"/>
        </w:rPr>
        <w:t>Zhotovitel</w:t>
      </w:r>
      <w:r w:rsidR="00413489" w:rsidRPr="001B4C08">
        <w:rPr>
          <w:rFonts w:eastAsia="Calibri"/>
        </w:rPr>
        <w:t xml:space="preserve"> je oprávněn využít pro zhotovení dílčích částí </w:t>
      </w:r>
      <w:r w:rsidR="00192C69">
        <w:rPr>
          <w:rFonts w:eastAsia="Calibri"/>
        </w:rPr>
        <w:t>Díla</w:t>
      </w:r>
      <w:r w:rsidR="00413489" w:rsidRPr="001B4C08">
        <w:rPr>
          <w:rFonts w:eastAsia="Calibri"/>
        </w:rPr>
        <w:t xml:space="preserve"> spolupráce </w:t>
      </w:r>
      <w:r w:rsidR="0043168D">
        <w:rPr>
          <w:rFonts w:eastAsia="Calibri"/>
        </w:rPr>
        <w:t>poddoda</w:t>
      </w:r>
      <w:r w:rsidR="00413489" w:rsidRPr="001B4C08">
        <w:rPr>
          <w:rFonts w:eastAsia="Calibri"/>
        </w:rPr>
        <w:t xml:space="preserve">vatelů, uvedených v </w:t>
      </w:r>
      <w:r w:rsidR="00413489" w:rsidRPr="001B4C08">
        <w:rPr>
          <w:rFonts w:eastAsia="Calibri"/>
          <w:b/>
          <w:bCs/>
        </w:rPr>
        <w:t xml:space="preserve">seznamu </w:t>
      </w:r>
      <w:r w:rsidR="0043168D">
        <w:rPr>
          <w:rFonts w:eastAsia="Calibri"/>
          <w:b/>
          <w:bCs/>
        </w:rPr>
        <w:t>poddoda</w:t>
      </w:r>
      <w:r w:rsidR="00413489" w:rsidRPr="001B4C08">
        <w:rPr>
          <w:rFonts w:eastAsia="Calibri"/>
          <w:b/>
          <w:bCs/>
        </w:rPr>
        <w:t>vatelů</w:t>
      </w:r>
      <w:r w:rsidR="00413489" w:rsidRPr="001B4C08">
        <w:rPr>
          <w:rFonts w:eastAsia="Calibri"/>
        </w:rPr>
        <w:t xml:space="preserve"> podílejících se na plnění předmětu této </w:t>
      </w:r>
      <w:r w:rsidR="003B7686">
        <w:rPr>
          <w:rFonts w:eastAsia="Calibri"/>
        </w:rPr>
        <w:t>S</w:t>
      </w:r>
      <w:r w:rsidR="00413489" w:rsidRPr="001B4C08">
        <w:rPr>
          <w:rFonts w:eastAsia="Calibri"/>
        </w:rPr>
        <w:t>mlouvy</w:t>
      </w:r>
      <w:r w:rsidR="00C30FE2">
        <w:rPr>
          <w:rFonts w:eastAsia="Calibri"/>
        </w:rPr>
        <w:t>,</w:t>
      </w:r>
      <w:r w:rsidR="00413489" w:rsidRPr="001B4C08">
        <w:rPr>
          <w:rFonts w:eastAsia="Calibri"/>
        </w:rPr>
        <w:t xml:space="preserve"> a</w:t>
      </w:r>
      <w:r w:rsidR="00353866">
        <w:rPr>
          <w:rFonts w:eastAsia="Calibri"/>
        </w:rPr>
        <w:t> </w:t>
      </w:r>
      <w:r w:rsidR="0043168D">
        <w:rPr>
          <w:rFonts w:eastAsia="Calibri"/>
        </w:rPr>
        <w:t>poddoda</w:t>
      </w:r>
      <w:r w:rsidR="00413489" w:rsidRPr="001B4C08">
        <w:rPr>
          <w:rFonts w:eastAsia="Calibri"/>
        </w:rPr>
        <w:t xml:space="preserve">vatelů, prostřednictvím kterých prokázal některý z kvalifikačních předpokladů. V každém případě </w:t>
      </w:r>
      <w:r>
        <w:rPr>
          <w:rFonts w:eastAsia="Calibri"/>
        </w:rPr>
        <w:t>Zhotovitel</w:t>
      </w:r>
      <w:r w:rsidR="00413489" w:rsidRPr="001B4C08">
        <w:rPr>
          <w:rFonts w:eastAsia="Calibri"/>
        </w:rPr>
        <w:t xml:space="preserve"> odpovídá za řádnost a včasnost provedení </w:t>
      </w:r>
      <w:r w:rsidR="00192C69">
        <w:rPr>
          <w:rFonts w:eastAsia="Calibri"/>
        </w:rPr>
        <w:t>Díla</w:t>
      </w:r>
      <w:r w:rsidR="00413489" w:rsidRPr="001B4C08">
        <w:rPr>
          <w:rFonts w:eastAsia="Calibri"/>
        </w:rPr>
        <w:t xml:space="preserve">, jako by toto prováděl sám. </w:t>
      </w:r>
      <w:r>
        <w:rPr>
          <w:rFonts w:eastAsia="Calibri"/>
        </w:rPr>
        <w:t>Zhotovitel</w:t>
      </w:r>
      <w:r w:rsidR="00413489" w:rsidRPr="001B4C08">
        <w:rPr>
          <w:rFonts w:eastAsia="Calibri"/>
        </w:rPr>
        <w:t xml:space="preserve"> je povinen na žádost </w:t>
      </w:r>
      <w:r>
        <w:rPr>
          <w:rFonts w:eastAsia="Calibri"/>
        </w:rPr>
        <w:t>Objednatele</w:t>
      </w:r>
      <w:r w:rsidR="00413489" w:rsidRPr="001B4C08">
        <w:rPr>
          <w:rFonts w:eastAsia="Calibri"/>
        </w:rPr>
        <w:t xml:space="preserve"> předkládat v průběhu provádění </w:t>
      </w:r>
      <w:r w:rsidR="00192C69">
        <w:rPr>
          <w:rFonts w:eastAsia="Calibri"/>
        </w:rPr>
        <w:t>Díla</w:t>
      </w:r>
      <w:r w:rsidR="00413489" w:rsidRPr="001B4C08">
        <w:rPr>
          <w:rFonts w:eastAsia="Calibri"/>
        </w:rPr>
        <w:t xml:space="preserve"> aktuální písemný seznam všech svých </w:t>
      </w:r>
      <w:r w:rsidR="0043168D">
        <w:rPr>
          <w:rFonts w:eastAsia="Calibri"/>
        </w:rPr>
        <w:t>poddoda</w:t>
      </w:r>
      <w:r w:rsidR="00413489" w:rsidRPr="001B4C08">
        <w:rPr>
          <w:rFonts w:eastAsia="Calibri"/>
        </w:rPr>
        <w:t>vatelů.</w:t>
      </w:r>
    </w:p>
    <w:p w14:paraId="7EF37C27" w14:textId="77777777" w:rsidR="00146758" w:rsidRDefault="00146758" w:rsidP="0014675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spacing w:after="120"/>
        <w:ind w:left="499" w:hanging="357"/>
        <w:jc w:val="both"/>
        <w:rPr>
          <w:rFonts w:eastAsia="Calibri"/>
        </w:rPr>
      </w:pPr>
      <w:r w:rsidRPr="003B7686">
        <w:rPr>
          <w:rFonts w:eastAsia="Calibri"/>
        </w:rPr>
        <w:t>Změna</w:t>
      </w:r>
      <w:r w:rsidRPr="009F7A84">
        <w:rPr>
          <w:rFonts w:eastAsia="Calibri"/>
          <w:i/>
        </w:rPr>
        <w:t xml:space="preserve"> poddodavatele</w:t>
      </w:r>
      <w:r w:rsidRPr="003B7686">
        <w:rPr>
          <w:rFonts w:eastAsia="Calibri"/>
        </w:rPr>
        <w:t xml:space="preserve"> oproti seznamu je v průběhu plnění Díla možná pouze po písemném souhlasu Objednatele. </w:t>
      </w:r>
      <w:r>
        <w:rPr>
          <w:rFonts w:eastAsia="Calibri"/>
        </w:rPr>
        <w:t xml:space="preserve">Tato změna musí být Objednateli písemně oznámena nejpozději do 5 pracovních dnů od vzniklé skutečnosti. </w:t>
      </w:r>
      <w:r w:rsidRPr="003B7686">
        <w:rPr>
          <w:rFonts w:eastAsia="Calibri"/>
        </w:rPr>
        <w:t xml:space="preserve">Změna poddodavatele, prostřednictvím kterého byla prokázána kvalifikace, je v průběhu plnění Díla možná </w:t>
      </w:r>
      <w:r>
        <w:rPr>
          <w:rFonts w:eastAsia="Calibri"/>
        </w:rPr>
        <w:t>pouze</w:t>
      </w:r>
      <w:r w:rsidRPr="003B7686">
        <w:rPr>
          <w:rFonts w:eastAsia="Calibri"/>
        </w:rPr>
        <w:t xml:space="preserve"> </w:t>
      </w:r>
      <w:r>
        <w:rPr>
          <w:rFonts w:eastAsia="Calibri"/>
        </w:rPr>
        <w:t xml:space="preserve">po písemném souhlasu Objednatele a </w:t>
      </w:r>
      <w:r w:rsidRPr="003B7686">
        <w:rPr>
          <w:rFonts w:eastAsia="Calibri"/>
        </w:rPr>
        <w:t xml:space="preserve">za předpokladu, že náhradní poddodavatel prokáže splnění kvalifikace nejméně ve shodném rozsahu jako poddodavatel původní. </w:t>
      </w:r>
    </w:p>
    <w:p w14:paraId="5DEEE6C5" w14:textId="26DAC00C" w:rsidR="00146758" w:rsidRPr="00D53C3F" w:rsidRDefault="00146758" w:rsidP="0014675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spacing w:after="120"/>
        <w:ind w:left="499" w:hanging="357"/>
        <w:jc w:val="both"/>
        <w:rPr>
          <w:rFonts w:eastAsia="Calibri"/>
        </w:rPr>
      </w:pPr>
      <w:r w:rsidRPr="003B7686">
        <w:rPr>
          <w:rFonts w:eastAsia="Calibri"/>
        </w:rPr>
        <w:t xml:space="preserve">Změna </w:t>
      </w:r>
      <w:r w:rsidRPr="009240C0">
        <w:rPr>
          <w:rFonts w:eastAsia="Calibri"/>
          <w:i/>
        </w:rPr>
        <w:t>člena realizačního týmu</w:t>
      </w:r>
      <w:r w:rsidRPr="003B7686">
        <w:rPr>
          <w:rFonts w:eastAsia="Calibri"/>
        </w:rPr>
        <w:t xml:space="preserve"> </w:t>
      </w:r>
      <w:r w:rsidRPr="00BE121D">
        <w:rPr>
          <w:rFonts w:eastAsia="Calibri"/>
        </w:rPr>
        <w:t xml:space="preserve">oproti jmenovitému přehledu osob (seznamu členů) realizačního týmu předloženému v rámci Nabídky Zhotovitele ze dne </w:t>
      </w:r>
      <w:r w:rsidRPr="00BE121D">
        <w:rPr>
          <w:rFonts w:eastAsia="Calibri"/>
          <w:highlight w:val="yellow"/>
        </w:rPr>
        <w:t>[DOPLNIT]</w:t>
      </w:r>
      <w:r w:rsidRPr="003B7686">
        <w:rPr>
          <w:rFonts w:eastAsia="Calibri"/>
        </w:rPr>
        <w:t xml:space="preserve"> je možná pouze</w:t>
      </w:r>
      <w:r>
        <w:rPr>
          <w:rFonts w:eastAsia="Calibri"/>
        </w:rPr>
        <w:t xml:space="preserve"> po písemném souhlasu Objednatele a</w:t>
      </w:r>
      <w:r w:rsidRPr="003B7686">
        <w:rPr>
          <w:rFonts w:eastAsia="Calibri"/>
        </w:rPr>
        <w:t xml:space="preserve"> za</w:t>
      </w:r>
      <w:r>
        <w:rPr>
          <w:rFonts w:eastAsia="Calibri"/>
        </w:rPr>
        <w:t> </w:t>
      </w:r>
      <w:r w:rsidRPr="003B7686">
        <w:rPr>
          <w:rFonts w:eastAsia="Calibri"/>
        </w:rPr>
        <w:t xml:space="preserve">předpokladu, že nový člen realizačního týmu prokáže úroveň své kvalifikace v souladu s podmínkami </w:t>
      </w:r>
      <w:r>
        <w:rPr>
          <w:rFonts w:eastAsia="Calibri"/>
        </w:rPr>
        <w:t>Z</w:t>
      </w:r>
      <w:r w:rsidRPr="003B7686">
        <w:rPr>
          <w:rFonts w:eastAsia="Calibri"/>
        </w:rPr>
        <w:t xml:space="preserve">adávací dokumentace nejméně ve shodném rozsahu a úrovni jako nahrazovaný člen tak, aby nový člen realizačního týmu splňoval kvalifikaci dle </w:t>
      </w:r>
      <w:r>
        <w:rPr>
          <w:rFonts w:eastAsia="Calibri"/>
        </w:rPr>
        <w:t>Z</w:t>
      </w:r>
      <w:r w:rsidRPr="003B7686">
        <w:rPr>
          <w:rFonts w:eastAsia="Calibri"/>
        </w:rPr>
        <w:t>adávací dokumentace v plném rozsahu a aby tato změna nemohla ovlivnit výběr dodavatele ve</w:t>
      </w:r>
      <w:r>
        <w:rPr>
          <w:rFonts w:eastAsia="Calibri"/>
        </w:rPr>
        <w:t> </w:t>
      </w:r>
      <w:r w:rsidRPr="003B7686">
        <w:rPr>
          <w:rFonts w:eastAsia="Calibri"/>
        </w:rPr>
        <w:t>vztahu k</w:t>
      </w:r>
      <w:r>
        <w:rPr>
          <w:rFonts w:eastAsia="Calibri"/>
        </w:rPr>
        <w:t> </w:t>
      </w:r>
      <w:r w:rsidRPr="003B7686">
        <w:rPr>
          <w:rFonts w:eastAsia="Calibri"/>
        </w:rPr>
        <w:t>výsledkům hodnocení nabídek v zadávacím řízení.</w:t>
      </w:r>
      <w:r>
        <w:rPr>
          <w:rFonts w:eastAsia="Calibri"/>
        </w:rPr>
        <w:t xml:space="preserve"> Změna </w:t>
      </w:r>
      <w:r w:rsidRPr="009240C0">
        <w:rPr>
          <w:rFonts w:eastAsia="Calibri"/>
          <w:i/>
        </w:rPr>
        <w:t xml:space="preserve">vedoucího </w:t>
      </w:r>
      <w:r>
        <w:rPr>
          <w:rFonts w:eastAsia="Calibri"/>
          <w:i/>
        </w:rPr>
        <w:t>realizačního</w:t>
      </w:r>
      <w:r w:rsidRPr="009240C0">
        <w:rPr>
          <w:rFonts w:eastAsia="Calibri"/>
          <w:i/>
        </w:rPr>
        <w:t xml:space="preserve"> týmu</w:t>
      </w:r>
      <w:r>
        <w:rPr>
          <w:rFonts w:eastAsia="Calibri"/>
        </w:rPr>
        <w:t xml:space="preserve"> je možná pouze ze zvlášť závažných důvodů, a to pouze po předchozím písemném souhlasu Objednatele, přičemž v tomto případě </w:t>
      </w:r>
      <w:r>
        <w:t xml:space="preserve">náhradní vedoucí realizačního týmu, musí prokázat splnění kvalifikace </w:t>
      </w:r>
      <w:r w:rsidRPr="003B7686">
        <w:rPr>
          <w:rFonts w:eastAsia="Calibri"/>
        </w:rPr>
        <w:t xml:space="preserve">v souladu s podmínkami </w:t>
      </w:r>
      <w:r>
        <w:rPr>
          <w:rFonts w:eastAsia="Calibri"/>
        </w:rPr>
        <w:t>Z</w:t>
      </w:r>
      <w:r w:rsidRPr="003B7686">
        <w:rPr>
          <w:rFonts w:eastAsia="Calibri"/>
        </w:rPr>
        <w:t>adávací dokumentace nejméně ve shodném rozsah</w:t>
      </w:r>
      <w:r>
        <w:rPr>
          <w:rFonts w:eastAsia="Calibri"/>
        </w:rPr>
        <w:t>u a úrovni jako nahrazovaný vedoucí realizačního týmu</w:t>
      </w:r>
      <w:r w:rsidRPr="003B7686">
        <w:rPr>
          <w:rFonts w:eastAsia="Calibri"/>
        </w:rPr>
        <w:t xml:space="preserve"> tak,</w:t>
      </w:r>
      <w:r>
        <w:rPr>
          <w:rFonts w:eastAsia="Calibri"/>
        </w:rPr>
        <w:t xml:space="preserve"> aby nový vedoucí realizačního</w:t>
      </w:r>
      <w:r w:rsidRPr="003B7686">
        <w:rPr>
          <w:rFonts w:eastAsia="Calibri"/>
        </w:rPr>
        <w:t xml:space="preserve"> týmu splňoval kvalifikaci dle </w:t>
      </w:r>
      <w:r>
        <w:rPr>
          <w:rFonts w:eastAsia="Calibri"/>
        </w:rPr>
        <w:t>Z</w:t>
      </w:r>
      <w:r w:rsidRPr="003B7686">
        <w:rPr>
          <w:rFonts w:eastAsia="Calibri"/>
        </w:rPr>
        <w:t>adávací dokumentace v plném rozsahu a aby tato změna nemohla ovlivnit výběr dodavatele ve</w:t>
      </w:r>
      <w:r>
        <w:rPr>
          <w:rFonts w:eastAsia="Calibri"/>
        </w:rPr>
        <w:t> </w:t>
      </w:r>
      <w:r w:rsidRPr="003B7686">
        <w:rPr>
          <w:rFonts w:eastAsia="Calibri"/>
        </w:rPr>
        <w:t>vztahu k výsledkům hodnocení nabídek v</w:t>
      </w:r>
      <w:r>
        <w:rPr>
          <w:rFonts w:eastAsia="Calibri"/>
        </w:rPr>
        <w:t> </w:t>
      </w:r>
      <w:r w:rsidRPr="003B7686">
        <w:rPr>
          <w:rFonts w:eastAsia="Calibri"/>
        </w:rPr>
        <w:t>zadávacím řízení</w:t>
      </w:r>
      <w:r>
        <w:t xml:space="preserve">, a dále musí mít nový vedoucí realizačního týmu minimálně stejný počet referenčních zakázek, které splňují hodnotící kritérium (kritérium č. 2 </w:t>
      </w:r>
      <w:r w:rsidRPr="005A300E">
        <w:rPr>
          <w:rFonts w:eastAsia="Calibri"/>
        </w:rPr>
        <w:t xml:space="preserve">Zkušenosti </w:t>
      </w:r>
      <w:r>
        <w:rPr>
          <w:rFonts w:eastAsia="Calibri"/>
        </w:rPr>
        <w:t>zodpovědného</w:t>
      </w:r>
      <w:r w:rsidRPr="005A300E">
        <w:rPr>
          <w:rFonts w:eastAsia="Calibri"/>
        </w:rPr>
        <w:t xml:space="preserve"> </w:t>
      </w:r>
      <w:r>
        <w:rPr>
          <w:rFonts w:eastAsia="Calibri"/>
        </w:rPr>
        <w:t>vedoucího týmu podmínek Zadávací dokumentace)</w:t>
      </w:r>
      <w:r>
        <w:t xml:space="preserve">, jako nahrazovaný vedoucí týmu, který byl hodnocen v rámci zadávacího řízení.   </w:t>
      </w:r>
    </w:p>
    <w:p w14:paraId="0C33016F" w14:textId="223D19F2" w:rsidR="00F72999" w:rsidRPr="00D53C3F" w:rsidRDefault="00E93471" w:rsidP="00D6244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spacing w:after="120"/>
        <w:ind w:left="499" w:hanging="357"/>
        <w:jc w:val="both"/>
        <w:rPr>
          <w:rFonts w:eastAsia="Calibri"/>
        </w:rPr>
      </w:pPr>
      <w:r>
        <w:rPr>
          <w:rFonts w:eastAsia="Calibri"/>
        </w:rPr>
        <w:t>Zhotovitel</w:t>
      </w:r>
      <w:r w:rsidR="00413489" w:rsidRPr="001B4C08">
        <w:rPr>
          <w:rFonts w:eastAsia="Calibri"/>
        </w:rPr>
        <w:t xml:space="preserve"> odpovídá </w:t>
      </w:r>
      <w:r>
        <w:rPr>
          <w:rFonts w:eastAsia="Calibri"/>
        </w:rPr>
        <w:t>Objednatel</w:t>
      </w:r>
      <w:r w:rsidR="00413489" w:rsidRPr="001B4C08">
        <w:rPr>
          <w:rFonts w:eastAsia="Calibri"/>
        </w:rPr>
        <w:t xml:space="preserve">i, že </w:t>
      </w:r>
      <w:r w:rsidR="0043168D">
        <w:rPr>
          <w:rFonts w:eastAsia="Calibri"/>
        </w:rPr>
        <w:t>poddoda</w:t>
      </w:r>
      <w:r w:rsidR="00413489" w:rsidRPr="001B4C08">
        <w:rPr>
          <w:rFonts w:eastAsia="Calibri"/>
        </w:rPr>
        <w:t xml:space="preserve">vatelé budou disponovat potřebnými oprávněními, odbornou kvalifikací a dostatkem odborných zkušeností pro provedení subdodávky, budou provádět předmět subdodávky sami přímo pro </w:t>
      </w:r>
      <w:r>
        <w:rPr>
          <w:rFonts w:eastAsia="Calibri"/>
        </w:rPr>
        <w:t>Objednatele</w:t>
      </w:r>
      <w:r w:rsidR="00413489" w:rsidRPr="001B4C08">
        <w:rPr>
          <w:rFonts w:eastAsia="Calibri"/>
        </w:rPr>
        <w:t xml:space="preserve"> a</w:t>
      </w:r>
      <w:r w:rsidR="003B7686">
        <w:rPr>
          <w:rFonts w:eastAsia="Calibri"/>
        </w:rPr>
        <w:t> </w:t>
      </w:r>
      <w:r w:rsidR="00413489" w:rsidRPr="001B4C08">
        <w:rPr>
          <w:rFonts w:eastAsia="Calibri"/>
        </w:rPr>
        <w:t>že</w:t>
      </w:r>
      <w:r w:rsidR="003B7686">
        <w:rPr>
          <w:rFonts w:eastAsia="Calibri"/>
        </w:rPr>
        <w:t> </w:t>
      </w:r>
      <w:r w:rsidR="0043168D">
        <w:rPr>
          <w:rFonts w:eastAsia="Calibri"/>
        </w:rPr>
        <w:t>poddoda</w:t>
      </w:r>
      <w:r w:rsidR="00413489" w:rsidRPr="001B4C08">
        <w:rPr>
          <w:rFonts w:eastAsia="Calibri"/>
        </w:rPr>
        <w:t>vatelé nebudou převážnou část činnosti zadávat dalším podzhotovitel</w:t>
      </w:r>
      <w:r w:rsidR="00B84A7B">
        <w:rPr>
          <w:rFonts w:eastAsia="Calibri"/>
        </w:rPr>
        <w:t>ům</w:t>
      </w:r>
      <w:r w:rsidR="00B841EE">
        <w:rPr>
          <w:rFonts w:eastAsia="Calibri"/>
        </w:rPr>
        <w:t xml:space="preserve"> </w:t>
      </w:r>
      <w:r w:rsidR="00413489" w:rsidRPr="001B4C08">
        <w:rPr>
          <w:rFonts w:eastAsia="Calibri"/>
        </w:rPr>
        <w:t xml:space="preserve">nebo osobám nemajícím příslušná oprávnění pro činnost nebo povolení k výkonu práce na území ČR. </w:t>
      </w:r>
    </w:p>
    <w:p w14:paraId="2DE424F6" w14:textId="132E6DD2" w:rsidR="001A7EE3" w:rsidRPr="00D53C3F" w:rsidRDefault="00413489" w:rsidP="00D6244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spacing w:after="120"/>
        <w:ind w:left="499" w:hanging="357"/>
        <w:jc w:val="both"/>
        <w:rPr>
          <w:rFonts w:eastAsia="Calibri"/>
        </w:rPr>
      </w:pPr>
      <w:r w:rsidRPr="001B4C08">
        <w:rPr>
          <w:rFonts w:eastAsia="Calibri"/>
        </w:rPr>
        <w:t xml:space="preserve">Za způsob provedení a kvalitu prací </w:t>
      </w:r>
      <w:r w:rsidR="0043168D">
        <w:rPr>
          <w:rFonts w:eastAsia="Calibri"/>
        </w:rPr>
        <w:t>poddoda</w:t>
      </w:r>
      <w:r w:rsidRPr="001B4C08">
        <w:rPr>
          <w:rFonts w:eastAsia="Calibri"/>
        </w:rPr>
        <w:t xml:space="preserve">vatelů na předmětu subdodávky </w:t>
      </w:r>
      <w:r w:rsidR="00192C69">
        <w:rPr>
          <w:rFonts w:eastAsia="Calibri"/>
        </w:rPr>
        <w:t>Díla</w:t>
      </w:r>
      <w:r w:rsidRPr="001B4C08">
        <w:rPr>
          <w:rFonts w:eastAsia="Calibri"/>
        </w:rPr>
        <w:t>, za</w:t>
      </w:r>
      <w:r w:rsidR="003B7686">
        <w:rPr>
          <w:rFonts w:eastAsia="Calibri"/>
        </w:rPr>
        <w:t> </w:t>
      </w:r>
      <w:r w:rsidRPr="001B4C08">
        <w:rPr>
          <w:rFonts w:eastAsia="Calibri"/>
        </w:rPr>
        <w:t xml:space="preserve">jednání </w:t>
      </w:r>
      <w:r w:rsidR="0043168D">
        <w:rPr>
          <w:rFonts w:eastAsia="Calibri"/>
        </w:rPr>
        <w:t>poddoda</w:t>
      </w:r>
      <w:r w:rsidRPr="001B4C08">
        <w:rPr>
          <w:rFonts w:eastAsia="Calibri"/>
        </w:rPr>
        <w:t xml:space="preserve">vatele při plnění subdodávky, za škody na </w:t>
      </w:r>
      <w:r w:rsidR="00B84A7B">
        <w:rPr>
          <w:rFonts w:eastAsia="Calibri"/>
        </w:rPr>
        <w:t>D</w:t>
      </w:r>
      <w:r w:rsidRPr="001B4C08">
        <w:rPr>
          <w:rFonts w:eastAsia="Calibri"/>
        </w:rPr>
        <w:t xml:space="preserve">íle způsobené jednáním nebo opomenutím kterýmkoliv </w:t>
      </w:r>
      <w:r w:rsidR="0043168D">
        <w:rPr>
          <w:rFonts w:eastAsia="Calibri"/>
        </w:rPr>
        <w:t>poddoda</w:t>
      </w:r>
      <w:r w:rsidRPr="001B4C08">
        <w:rPr>
          <w:rFonts w:eastAsia="Calibri"/>
        </w:rPr>
        <w:t xml:space="preserve">vatelem v průběhu provádění </w:t>
      </w:r>
      <w:r w:rsidR="00192C69">
        <w:rPr>
          <w:rFonts w:eastAsia="Calibri"/>
        </w:rPr>
        <w:t>Díla</w:t>
      </w:r>
      <w:r w:rsidR="00B84A7B">
        <w:rPr>
          <w:rFonts w:eastAsia="Calibri"/>
        </w:rPr>
        <w:t>,</w:t>
      </w:r>
      <w:r w:rsidRPr="001B4C08">
        <w:rPr>
          <w:rFonts w:eastAsia="Calibri"/>
        </w:rPr>
        <w:t xml:space="preserve"> odpovídá </w:t>
      </w:r>
      <w:r w:rsidR="00E93471">
        <w:rPr>
          <w:rFonts w:eastAsia="Calibri"/>
        </w:rPr>
        <w:t>Zhotovitel</w:t>
      </w:r>
      <w:r w:rsidRPr="001B4C08">
        <w:rPr>
          <w:rFonts w:eastAsia="Calibri"/>
        </w:rPr>
        <w:t xml:space="preserve"> </w:t>
      </w:r>
      <w:r w:rsidR="00E93471">
        <w:rPr>
          <w:rFonts w:eastAsia="Calibri"/>
        </w:rPr>
        <w:t>Objednatel</w:t>
      </w:r>
      <w:r w:rsidRPr="001B4C08">
        <w:rPr>
          <w:rFonts w:eastAsia="Calibri"/>
        </w:rPr>
        <w:t>i</w:t>
      </w:r>
      <w:r w:rsidR="00B84A7B">
        <w:rPr>
          <w:rFonts w:eastAsia="Calibri"/>
        </w:rPr>
        <w:t>,</w:t>
      </w:r>
      <w:r w:rsidRPr="001B4C08">
        <w:rPr>
          <w:rFonts w:eastAsia="Calibri"/>
        </w:rPr>
        <w:t xml:space="preserve"> jako by tyto činnosti prováděl</w:t>
      </w:r>
      <w:r w:rsidR="00B84A7B">
        <w:rPr>
          <w:rFonts w:eastAsia="Calibri"/>
        </w:rPr>
        <w:t>,</w:t>
      </w:r>
      <w:r w:rsidRPr="001B4C08">
        <w:rPr>
          <w:rFonts w:eastAsia="Calibri"/>
        </w:rPr>
        <w:t xml:space="preserve"> nebo porušení či škody způsobil sám.</w:t>
      </w:r>
      <w:r w:rsidR="00AE6894">
        <w:rPr>
          <w:rFonts w:eastAsia="Calibri"/>
        </w:rPr>
        <w:t xml:space="preserve"> Toto platí </w:t>
      </w:r>
      <w:r w:rsidR="00343F4C">
        <w:rPr>
          <w:rFonts w:eastAsia="Calibri"/>
        </w:rPr>
        <w:t>jak ve vztahu k poddodavatelům, kterými byla prokazována kvalifikace pro účely zadávacího řízení</w:t>
      </w:r>
      <w:r w:rsidR="00F95FEF">
        <w:rPr>
          <w:rFonts w:eastAsia="Calibri"/>
        </w:rPr>
        <w:t xml:space="preserve">, případně </w:t>
      </w:r>
      <w:r w:rsidR="005B6BAC">
        <w:rPr>
          <w:rFonts w:eastAsia="Calibri"/>
        </w:rPr>
        <w:t xml:space="preserve">k </w:t>
      </w:r>
      <w:r w:rsidR="00FB5A67">
        <w:rPr>
          <w:rFonts w:eastAsia="Calibri"/>
        </w:rPr>
        <w:t>těm</w:t>
      </w:r>
      <w:r w:rsidR="00707C53">
        <w:rPr>
          <w:rFonts w:eastAsia="Calibri"/>
        </w:rPr>
        <w:t>,</w:t>
      </w:r>
      <w:r w:rsidR="00FB5A67">
        <w:rPr>
          <w:rFonts w:eastAsia="Calibri"/>
        </w:rPr>
        <w:t xml:space="preserve"> kteří byli uvedeni v seznamu poddodavatelů</w:t>
      </w:r>
      <w:r w:rsidR="00F71B0C">
        <w:rPr>
          <w:rFonts w:eastAsia="Calibri"/>
        </w:rPr>
        <w:t>, který</w:t>
      </w:r>
      <w:r w:rsidR="00FB5A67">
        <w:rPr>
          <w:rFonts w:eastAsia="Calibri"/>
        </w:rPr>
        <w:t xml:space="preserve"> byl součástí nabídky </w:t>
      </w:r>
      <w:r w:rsidR="00E93471">
        <w:rPr>
          <w:rFonts w:eastAsia="Calibri"/>
        </w:rPr>
        <w:t>Zhotovitele</w:t>
      </w:r>
      <w:r w:rsidR="00707C53">
        <w:rPr>
          <w:rFonts w:eastAsia="Calibri"/>
        </w:rPr>
        <w:t xml:space="preserve">, </w:t>
      </w:r>
      <w:r w:rsidR="00F71B0C">
        <w:rPr>
          <w:rFonts w:eastAsia="Calibri"/>
        </w:rPr>
        <w:t>tak ve vztahu k</w:t>
      </w:r>
      <w:r w:rsidR="00864203">
        <w:rPr>
          <w:rFonts w:eastAsia="Calibri"/>
        </w:rPr>
        <w:t> </w:t>
      </w:r>
      <w:r w:rsidR="00F71B0C">
        <w:rPr>
          <w:rFonts w:eastAsia="Calibri"/>
        </w:rPr>
        <w:t>poddodavatelům</w:t>
      </w:r>
      <w:r w:rsidR="00864203">
        <w:rPr>
          <w:rFonts w:eastAsia="Calibri"/>
        </w:rPr>
        <w:t>, kteří se</w:t>
      </w:r>
      <w:r w:rsidR="003B7686">
        <w:rPr>
          <w:rFonts w:eastAsia="Calibri"/>
        </w:rPr>
        <w:t> </w:t>
      </w:r>
      <w:r w:rsidR="00864203">
        <w:rPr>
          <w:rFonts w:eastAsia="Calibri"/>
        </w:rPr>
        <w:t>na</w:t>
      </w:r>
      <w:r w:rsidR="003B7686">
        <w:rPr>
          <w:rFonts w:eastAsia="Calibri"/>
        </w:rPr>
        <w:t> </w:t>
      </w:r>
      <w:r w:rsidR="00864203">
        <w:rPr>
          <w:rFonts w:eastAsia="Calibri"/>
        </w:rPr>
        <w:t xml:space="preserve">realizaci </w:t>
      </w:r>
      <w:r w:rsidR="00192C69">
        <w:rPr>
          <w:rFonts w:eastAsia="Calibri"/>
        </w:rPr>
        <w:t>Díla</w:t>
      </w:r>
      <w:r w:rsidR="00864203">
        <w:rPr>
          <w:rFonts w:eastAsia="Calibri"/>
        </w:rPr>
        <w:t xml:space="preserve"> podíleli na základě </w:t>
      </w:r>
      <w:r w:rsidR="00813E18">
        <w:rPr>
          <w:rFonts w:eastAsia="Calibri"/>
        </w:rPr>
        <w:t>čl. X</w:t>
      </w:r>
      <w:r w:rsidR="00D5520C">
        <w:rPr>
          <w:rFonts w:eastAsia="Calibri"/>
        </w:rPr>
        <w:t>V</w:t>
      </w:r>
      <w:r w:rsidR="00813E18">
        <w:rPr>
          <w:rFonts w:eastAsia="Calibri"/>
        </w:rPr>
        <w:t xml:space="preserve">I. odst. </w:t>
      </w:r>
      <w:r w:rsidR="00146758">
        <w:rPr>
          <w:rFonts w:eastAsia="Calibri"/>
        </w:rPr>
        <w:t>4</w:t>
      </w:r>
      <w:r w:rsidR="00B84A7B">
        <w:rPr>
          <w:rFonts w:eastAsia="Calibri"/>
        </w:rPr>
        <w:t xml:space="preserve"> této Smlouvy</w:t>
      </w:r>
      <w:r w:rsidR="00813E18">
        <w:rPr>
          <w:rFonts w:eastAsia="Calibri"/>
        </w:rPr>
        <w:t>.</w:t>
      </w:r>
      <w:r w:rsidR="00AC3D4B">
        <w:rPr>
          <w:rFonts w:eastAsia="Calibri"/>
        </w:rPr>
        <w:t xml:space="preserve"> </w:t>
      </w:r>
      <w:r w:rsidR="00C15CC5">
        <w:rPr>
          <w:rFonts w:eastAsia="Calibri"/>
        </w:rPr>
        <w:t xml:space="preserve">Uvedené platí též ve vztahu k poddodavatelům, kteří se na </w:t>
      </w:r>
      <w:r w:rsidR="001C0E21">
        <w:rPr>
          <w:rFonts w:eastAsia="Calibri"/>
        </w:rPr>
        <w:t xml:space="preserve">realizaci </w:t>
      </w:r>
      <w:r w:rsidR="00192C69">
        <w:rPr>
          <w:rFonts w:eastAsia="Calibri"/>
        </w:rPr>
        <w:t>Díla</w:t>
      </w:r>
      <w:r w:rsidR="001C0E21">
        <w:rPr>
          <w:rFonts w:eastAsia="Calibri"/>
        </w:rPr>
        <w:t xml:space="preserve"> podíleli bez souhlasu </w:t>
      </w:r>
      <w:r w:rsidR="00E93471">
        <w:rPr>
          <w:rFonts w:eastAsia="Calibri"/>
        </w:rPr>
        <w:t>Objednatele</w:t>
      </w:r>
      <w:r w:rsidR="001C0E21">
        <w:rPr>
          <w:rFonts w:eastAsia="Calibri"/>
        </w:rPr>
        <w:t xml:space="preserve"> dle čl. X</w:t>
      </w:r>
      <w:r w:rsidR="00D5520C">
        <w:rPr>
          <w:rFonts w:eastAsia="Calibri"/>
        </w:rPr>
        <w:t>V</w:t>
      </w:r>
      <w:r w:rsidR="001C0E21">
        <w:rPr>
          <w:rFonts w:eastAsia="Calibri"/>
        </w:rPr>
        <w:t xml:space="preserve">I. odst. </w:t>
      </w:r>
      <w:r w:rsidR="00146758">
        <w:rPr>
          <w:rFonts w:eastAsia="Calibri"/>
        </w:rPr>
        <w:t>4</w:t>
      </w:r>
      <w:r w:rsidR="00B84A7B">
        <w:rPr>
          <w:rFonts w:eastAsia="Calibri"/>
        </w:rPr>
        <w:t xml:space="preserve"> této Smlouvy</w:t>
      </w:r>
      <w:r w:rsidR="00136811">
        <w:rPr>
          <w:rFonts w:eastAsia="Calibri"/>
        </w:rPr>
        <w:t>.</w:t>
      </w:r>
    </w:p>
    <w:p w14:paraId="560651A6" w14:textId="7C3E8C74" w:rsidR="00C66687" w:rsidRDefault="00E93471" w:rsidP="00D6244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spacing w:after="120"/>
        <w:ind w:left="499" w:hanging="357"/>
        <w:jc w:val="both"/>
        <w:rPr>
          <w:rFonts w:eastAsia="Calibri"/>
          <w:lang w:eastAsia="hi-IN"/>
        </w:rPr>
      </w:pPr>
      <w:r>
        <w:rPr>
          <w:rFonts w:eastAsia="Calibri"/>
          <w:lang w:eastAsia="hi-IN"/>
        </w:rPr>
        <w:t>Zhotovitel</w:t>
      </w:r>
      <w:r w:rsidR="00413489" w:rsidRPr="00E92633">
        <w:rPr>
          <w:rFonts w:eastAsia="Calibri"/>
          <w:lang w:eastAsia="hi-IN"/>
        </w:rPr>
        <w:t xml:space="preserve"> v příslušné </w:t>
      </w:r>
      <w:r w:rsidR="003B7686">
        <w:rPr>
          <w:rFonts w:eastAsia="Calibri"/>
          <w:lang w:eastAsia="hi-IN"/>
        </w:rPr>
        <w:t>smlouvě</w:t>
      </w:r>
      <w:r w:rsidR="00413489" w:rsidRPr="00E92633">
        <w:rPr>
          <w:rFonts w:eastAsia="Calibri"/>
          <w:lang w:eastAsia="hi-IN"/>
        </w:rPr>
        <w:t xml:space="preserve"> uzavírané s kterýmkoliv </w:t>
      </w:r>
      <w:r w:rsidR="0043168D">
        <w:rPr>
          <w:rFonts w:eastAsia="Calibri"/>
          <w:lang w:eastAsia="hi-IN"/>
        </w:rPr>
        <w:t>poddoda</w:t>
      </w:r>
      <w:r w:rsidR="00413489" w:rsidRPr="00E92633">
        <w:rPr>
          <w:rFonts w:eastAsia="Calibri"/>
          <w:lang w:eastAsia="hi-IN"/>
        </w:rPr>
        <w:t xml:space="preserve">vatelem o provedení </w:t>
      </w:r>
      <w:r w:rsidR="00413489" w:rsidRPr="00E92633">
        <w:rPr>
          <w:rFonts w:eastAsia="Calibri"/>
        </w:rPr>
        <w:t>subdodávky</w:t>
      </w:r>
      <w:r w:rsidR="00413489" w:rsidRPr="00E92633">
        <w:rPr>
          <w:rFonts w:eastAsia="Calibri"/>
          <w:lang w:eastAsia="hi-IN"/>
        </w:rPr>
        <w:t xml:space="preserve"> zaváže </w:t>
      </w:r>
      <w:r w:rsidR="0043168D">
        <w:rPr>
          <w:rFonts w:eastAsia="Calibri"/>
          <w:lang w:eastAsia="hi-IN"/>
        </w:rPr>
        <w:t>poddoda</w:t>
      </w:r>
      <w:r w:rsidR="00413489" w:rsidRPr="00E92633">
        <w:rPr>
          <w:rFonts w:eastAsia="Calibri"/>
          <w:lang w:eastAsia="hi-IN"/>
        </w:rPr>
        <w:t xml:space="preserve">vatele k povinnosti dodržovat pokyny a instrukce osoby pověřené </w:t>
      </w:r>
      <w:r>
        <w:rPr>
          <w:rFonts w:eastAsia="Calibri"/>
          <w:lang w:eastAsia="hi-IN"/>
        </w:rPr>
        <w:t>Objednatelem</w:t>
      </w:r>
      <w:r w:rsidR="00413489" w:rsidRPr="00E92633">
        <w:rPr>
          <w:rFonts w:eastAsia="Calibri"/>
          <w:lang w:eastAsia="hi-IN"/>
        </w:rPr>
        <w:t xml:space="preserve"> k výkonu technického či jiného dozoru, jakož </w:t>
      </w:r>
      <w:r w:rsidR="00B84A7B">
        <w:rPr>
          <w:rFonts w:eastAsia="Calibri"/>
          <w:lang w:eastAsia="hi-IN"/>
        </w:rPr>
        <w:t xml:space="preserve">i </w:t>
      </w:r>
      <w:r w:rsidR="00413489" w:rsidRPr="00E92633">
        <w:rPr>
          <w:rFonts w:eastAsia="Calibri"/>
          <w:lang w:eastAsia="hi-IN"/>
        </w:rPr>
        <w:t>k povinnosti na</w:t>
      </w:r>
      <w:r w:rsidR="003B7686">
        <w:rPr>
          <w:rFonts w:eastAsia="Calibri"/>
          <w:lang w:eastAsia="hi-IN"/>
        </w:rPr>
        <w:t> </w:t>
      </w:r>
      <w:r w:rsidR="00413489" w:rsidRPr="00E92633">
        <w:rPr>
          <w:rFonts w:eastAsia="Calibri"/>
          <w:lang w:eastAsia="hi-IN"/>
        </w:rPr>
        <w:t xml:space="preserve">žádost </w:t>
      </w:r>
      <w:r>
        <w:rPr>
          <w:rFonts w:eastAsia="Calibri"/>
          <w:lang w:eastAsia="hi-IN"/>
        </w:rPr>
        <w:t>Objednatele</w:t>
      </w:r>
      <w:r w:rsidR="00413489" w:rsidRPr="00E92633">
        <w:rPr>
          <w:rFonts w:eastAsia="Calibri"/>
          <w:lang w:eastAsia="hi-IN"/>
        </w:rPr>
        <w:t xml:space="preserve"> předložit doklady a poskytnout informace o způsobu provádění subdodávky (použitých materiálech, technologiích). V případě pochybností </w:t>
      </w:r>
      <w:r>
        <w:rPr>
          <w:rFonts w:eastAsia="Calibri"/>
          <w:lang w:eastAsia="hi-IN"/>
        </w:rPr>
        <w:t>Objednatele</w:t>
      </w:r>
      <w:r w:rsidR="00413489" w:rsidRPr="00E92633">
        <w:rPr>
          <w:rFonts w:eastAsia="Calibri"/>
          <w:lang w:eastAsia="hi-IN"/>
        </w:rPr>
        <w:t xml:space="preserve"> o</w:t>
      </w:r>
      <w:r w:rsidR="003B7686">
        <w:rPr>
          <w:rFonts w:eastAsia="Calibri"/>
          <w:lang w:eastAsia="hi-IN"/>
        </w:rPr>
        <w:t> </w:t>
      </w:r>
      <w:r w:rsidR="00413489" w:rsidRPr="00E92633">
        <w:rPr>
          <w:rFonts w:eastAsia="Calibri"/>
          <w:lang w:eastAsia="hi-IN"/>
        </w:rPr>
        <w:t xml:space="preserve">odbornosti či kvalitě prováděných prací </w:t>
      </w:r>
      <w:r w:rsidR="0043168D">
        <w:rPr>
          <w:rFonts w:eastAsia="Calibri"/>
          <w:lang w:eastAsia="hi-IN"/>
        </w:rPr>
        <w:t>poddoda</w:t>
      </w:r>
      <w:r w:rsidR="00413489" w:rsidRPr="00E92633">
        <w:rPr>
          <w:rFonts w:eastAsia="Calibri"/>
          <w:lang w:eastAsia="hi-IN"/>
        </w:rPr>
        <w:t xml:space="preserve">vatele, je </w:t>
      </w:r>
      <w:r>
        <w:rPr>
          <w:rFonts w:eastAsia="Calibri"/>
          <w:lang w:eastAsia="hi-IN"/>
        </w:rPr>
        <w:t>Objednatel</w:t>
      </w:r>
      <w:r w:rsidR="00413489" w:rsidRPr="00E92633">
        <w:rPr>
          <w:rFonts w:eastAsia="Calibri"/>
          <w:lang w:eastAsia="hi-IN"/>
        </w:rPr>
        <w:t xml:space="preserve"> oprávněn vyzvat </w:t>
      </w:r>
      <w:r>
        <w:rPr>
          <w:rFonts w:eastAsia="Calibri"/>
          <w:lang w:eastAsia="hi-IN"/>
        </w:rPr>
        <w:t>Zhotovitele</w:t>
      </w:r>
      <w:r w:rsidR="00413489" w:rsidRPr="00E92633">
        <w:rPr>
          <w:rFonts w:eastAsia="Calibri"/>
          <w:lang w:eastAsia="hi-IN"/>
        </w:rPr>
        <w:t xml:space="preserve"> k zastavení takových činností a žádat změnu </w:t>
      </w:r>
      <w:r w:rsidR="0043168D">
        <w:rPr>
          <w:rFonts w:eastAsia="Calibri"/>
          <w:lang w:eastAsia="hi-IN"/>
        </w:rPr>
        <w:t>poddoda</w:t>
      </w:r>
      <w:r w:rsidR="00413489" w:rsidRPr="00E92633">
        <w:rPr>
          <w:rFonts w:eastAsia="Calibri"/>
          <w:lang w:eastAsia="hi-IN"/>
        </w:rPr>
        <w:t xml:space="preserve">vatele. </w:t>
      </w:r>
      <w:r>
        <w:rPr>
          <w:rFonts w:eastAsia="Calibri"/>
          <w:lang w:eastAsia="hi-IN"/>
        </w:rPr>
        <w:t>Zhotovitel</w:t>
      </w:r>
      <w:r w:rsidR="00413489" w:rsidRPr="00E92633">
        <w:rPr>
          <w:rFonts w:eastAsia="Calibri"/>
          <w:lang w:eastAsia="hi-IN"/>
        </w:rPr>
        <w:t xml:space="preserve"> je</w:t>
      </w:r>
      <w:r w:rsidR="003B7686">
        <w:rPr>
          <w:rFonts w:eastAsia="Calibri"/>
          <w:lang w:eastAsia="hi-IN"/>
        </w:rPr>
        <w:t> </w:t>
      </w:r>
      <w:r w:rsidR="00413489" w:rsidRPr="00E92633">
        <w:rPr>
          <w:rFonts w:eastAsia="Calibri"/>
          <w:lang w:eastAsia="hi-IN"/>
        </w:rPr>
        <w:t xml:space="preserve">povinen vyhovět žádosti </w:t>
      </w:r>
      <w:r>
        <w:rPr>
          <w:rFonts w:eastAsia="Calibri"/>
          <w:lang w:eastAsia="hi-IN"/>
        </w:rPr>
        <w:t>Objednatele</w:t>
      </w:r>
      <w:r w:rsidR="00413489" w:rsidRPr="00E92633">
        <w:rPr>
          <w:rFonts w:eastAsia="Calibri"/>
          <w:lang w:eastAsia="hi-IN"/>
        </w:rPr>
        <w:t xml:space="preserve"> a bezodkladně mu předložit k odsouh</w:t>
      </w:r>
      <w:r w:rsidR="00D919F2" w:rsidRPr="00E92633">
        <w:rPr>
          <w:rFonts w:eastAsia="Calibri"/>
          <w:lang w:eastAsia="hi-IN"/>
        </w:rPr>
        <w:t xml:space="preserve">lasení náhradního </w:t>
      </w:r>
      <w:r w:rsidR="0043168D">
        <w:rPr>
          <w:rFonts w:eastAsia="Calibri"/>
          <w:lang w:eastAsia="hi-IN"/>
        </w:rPr>
        <w:t>poddoda</w:t>
      </w:r>
      <w:r w:rsidR="00D919F2" w:rsidRPr="00E92633">
        <w:rPr>
          <w:rFonts w:eastAsia="Calibri"/>
          <w:lang w:eastAsia="hi-IN"/>
        </w:rPr>
        <w:t>vatele.</w:t>
      </w:r>
    </w:p>
    <w:p w14:paraId="54829738" w14:textId="77777777" w:rsidR="00C66687" w:rsidRPr="00C66687" w:rsidRDefault="00C66687" w:rsidP="00C90958">
      <w:pPr>
        <w:pStyle w:val="Odstavecseseznamem"/>
        <w:spacing w:after="120"/>
        <w:rPr>
          <w:rFonts w:eastAsia="Calibri"/>
          <w:lang w:eastAsia="hi-IN"/>
        </w:rPr>
      </w:pPr>
    </w:p>
    <w:p w14:paraId="068C6B06" w14:textId="5AC49E02" w:rsidR="00C66687" w:rsidRDefault="00C66687" w:rsidP="00C90958">
      <w:pPr>
        <w:pStyle w:val="Odstavecseseznamem"/>
        <w:spacing w:after="120"/>
        <w:ind w:left="502"/>
        <w:jc w:val="center"/>
        <w:rPr>
          <w:b/>
          <w:bCs/>
          <w:u w:val="single"/>
        </w:rPr>
      </w:pPr>
      <w:r>
        <w:rPr>
          <w:b/>
          <w:bCs/>
          <w:u w:val="single"/>
        </w:rPr>
        <w:t>XV</w:t>
      </w:r>
      <w:r w:rsidR="006E217F">
        <w:rPr>
          <w:b/>
          <w:bCs/>
          <w:u w:val="single"/>
        </w:rPr>
        <w:t>II</w:t>
      </w:r>
      <w:r w:rsidRPr="00472B17">
        <w:rPr>
          <w:b/>
          <w:bCs/>
          <w:u w:val="single"/>
        </w:rPr>
        <w:t>. Licenční ujednání</w:t>
      </w:r>
    </w:p>
    <w:p w14:paraId="43EE9F13" w14:textId="34596868" w:rsidR="00C90958" w:rsidRDefault="00C90958" w:rsidP="00C90958">
      <w:pPr>
        <w:pStyle w:val="Odstavecseseznamem"/>
        <w:spacing w:after="120"/>
        <w:ind w:left="502"/>
        <w:jc w:val="center"/>
        <w:rPr>
          <w:b/>
          <w:bCs/>
          <w:u w:val="single"/>
        </w:rPr>
      </w:pPr>
    </w:p>
    <w:p w14:paraId="68733437" w14:textId="72F0A3E5" w:rsidR="00C90958" w:rsidRDefault="00C90958" w:rsidP="00D62441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spacing w:after="120"/>
        <w:jc w:val="both"/>
      </w:pPr>
      <w:r>
        <w:t>Vzhledem k tomu, že součástí plnění dle této Smlouvy může být i plnění, které naplňuje znaky autorského Díla ve smyslu zákona č. 121/2000 Sb., o právu autorském, o právech souvisejících s právem autorským a o změně některých zákonů (autorský zákon), ve znění pozdějších předpisů (dále jen „</w:t>
      </w:r>
      <w:r w:rsidRPr="003B7686">
        <w:rPr>
          <w:b/>
          <w:bCs/>
        </w:rPr>
        <w:t>autorský zákon</w:t>
      </w:r>
      <w:r>
        <w:t>“), je k těmto součástem plnění poskytována licence za podmínek sjednaných dále v tomto článku Smlouvy.</w:t>
      </w:r>
    </w:p>
    <w:p w14:paraId="74AEF88E" w14:textId="695B57B1" w:rsidR="00C90958" w:rsidRDefault="00C90958" w:rsidP="00D62441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spacing w:after="120"/>
        <w:jc w:val="both"/>
      </w:pPr>
      <w:r>
        <w:t>Zhotovitel prohlašuje, že je nositelem majetkových autorských práv k dílu a jeho jednotlivým částem, případně je na základě jiného titulu oprávněn t</w:t>
      </w:r>
      <w:r w:rsidR="00B84A7B">
        <w:t>a</w:t>
      </w:r>
      <w:r>
        <w:t>to práva využívat a</w:t>
      </w:r>
      <w:r w:rsidR="003B7686">
        <w:t> p</w:t>
      </w:r>
      <w:r>
        <w:t xml:space="preserve">řevádět či poskytovat třetím osobám. </w:t>
      </w:r>
    </w:p>
    <w:p w14:paraId="5CB63BC1" w14:textId="42661CB6" w:rsidR="00C90958" w:rsidRDefault="00C90958" w:rsidP="00D62441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spacing w:after="120"/>
        <w:jc w:val="both"/>
      </w:pPr>
      <w:r>
        <w:t>Zhotovitel tímto uděluje Objednateli výhradní oprávnění k výkonu práva Dílo užít (licenci).</w:t>
      </w:r>
    </w:p>
    <w:p w14:paraId="434014F3" w14:textId="7EB9E3B3" w:rsidR="00C90958" w:rsidRDefault="00C90958" w:rsidP="00D62441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spacing w:after="120"/>
        <w:jc w:val="both"/>
      </w:pPr>
      <w:r>
        <w:t>Licence je poskytována za následujících podmínek:</w:t>
      </w:r>
    </w:p>
    <w:p w14:paraId="2AC6C6C5" w14:textId="62836DA3" w:rsidR="00C90958" w:rsidRDefault="00C90958" w:rsidP="00D62441">
      <w:pPr>
        <w:pStyle w:val="Odstavecseseznamem"/>
        <w:numPr>
          <w:ilvl w:val="1"/>
          <w:numId w:val="21"/>
        </w:numPr>
        <w:spacing w:after="120"/>
        <w:ind w:left="1134" w:hanging="567"/>
        <w:jc w:val="both"/>
        <w:outlineLvl w:val="1"/>
      </w:pPr>
      <w:r w:rsidRPr="00D53C3F">
        <w:rPr>
          <w:color w:val="000000"/>
        </w:rPr>
        <w:t>licence</w:t>
      </w:r>
      <w:r>
        <w:t xml:space="preserve"> je výhradní,</w:t>
      </w:r>
    </w:p>
    <w:p w14:paraId="26C42EE9" w14:textId="77777777" w:rsidR="00C90958" w:rsidRDefault="00C90958" w:rsidP="00D62441">
      <w:pPr>
        <w:pStyle w:val="Odstavecseseznamem"/>
        <w:numPr>
          <w:ilvl w:val="1"/>
          <w:numId w:val="21"/>
        </w:numPr>
        <w:spacing w:after="120"/>
        <w:ind w:left="1134" w:hanging="567"/>
        <w:jc w:val="both"/>
        <w:outlineLvl w:val="1"/>
      </w:pPr>
      <w:r>
        <w:t xml:space="preserve"> poskytuje se na dobu trvání majetkových autorských práv k dílu a jeho částem,</w:t>
      </w:r>
    </w:p>
    <w:p w14:paraId="4F487517" w14:textId="77777777" w:rsidR="00C90958" w:rsidRDefault="00C90958" w:rsidP="00D62441">
      <w:pPr>
        <w:pStyle w:val="Odstavecseseznamem"/>
        <w:numPr>
          <w:ilvl w:val="1"/>
          <w:numId w:val="21"/>
        </w:numPr>
        <w:spacing w:after="120"/>
        <w:ind w:left="1134" w:hanging="567"/>
        <w:jc w:val="both"/>
        <w:outlineLvl w:val="1"/>
      </w:pPr>
      <w:r>
        <w:t xml:space="preserve"> poskytuje se pro území všech zemí světa (celosvětově),</w:t>
      </w:r>
    </w:p>
    <w:p w14:paraId="29C0C208" w14:textId="77777777" w:rsidR="00C90958" w:rsidRDefault="00C90958" w:rsidP="00D62441">
      <w:pPr>
        <w:pStyle w:val="Odstavecseseznamem"/>
        <w:numPr>
          <w:ilvl w:val="1"/>
          <w:numId w:val="21"/>
        </w:numPr>
        <w:spacing w:after="120"/>
        <w:ind w:left="1134" w:hanging="567"/>
        <w:jc w:val="both"/>
        <w:outlineLvl w:val="1"/>
      </w:pPr>
      <w:r>
        <w:t xml:space="preserve"> množstevní rozsah této licence není nijak omezen,</w:t>
      </w:r>
    </w:p>
    <w:p w14:paraId="650722B7" w14:textId="712631B9" w:rsidR="00C90958" w:rsidRPr="00C90958" w:rsidRDefault="00C90958" w:rsidP="00D62441">
      <w:pPr>
        <w:pStyle w:val="Odstavecseseznamem"/>
        <w:numPr>
          <w:ilvl w:val="1"/>
          <w:numId w:val="21"/>
        </w:numPr>
        <w:spacing w:after="120"/>
        <w:ind w:left="1134" w:hanging="567"/>
        <w:jc w:val="both"/>
        <w:outlineLvl w:val="1"/>
      </w:pPr>
      <w:r>
        <w:t>poskytuje se s právem dalšího postoupení získaného práva či udělení podlicence třetím osobám.</w:t>
      </w:r>
    </w:p>
    <w:p w14:paraId="1A645BAD" w14:textId="62F8EF7B" w:rsidR="00C66687" w:rsidRDefault="00C66687" w:rsidP="00477430">
      <w:pPr>
        <w:pStyle w:val="Obsah1"/>
        <w:numPr>
          <w:ilvl w:val="0"/>
          <w:numId w:val="29"/>
        </w:numPr>
      </w:pPr>
      <w:r>
        <w:t>Objednatel není povinen licenci využít.</w:t>
      </w:r>
    </w:p>
    <w:p w14:paraId="28E261FB" w14:textId="77777777" w:rsidR="006350D7" w:rsidRDefault="006350D7" w:rsidP="006350D7">
      <w:pPr>
        <w:pStyle w:val="Odstavecseseznamem"/>
        <w:numPr>
          <w:ilvl w:val="0"/>
          <w:numId w:val="29"/>
        </w:numPr>
        <w:overflowPunct w:val="0"/>
        <w:autoSpaceDE w:val="0"/>
        <w:autoSpaceDN w:val="0"/>
        <w:spacing w:after="120"/>
        <w:jc w:val="both"/>
      </w:pPr>
      <w:r w:rsidRPr="002A7F39">
        <w:t>Licenci zhotovitel poskytuje jak k Dílu dokončenému, tak i k jeho jednotlivým vývojovým fázím a částem.</w:t>
      </w:r>
      <w:r>
        <w:t xml:space="preserve"> </w:t>
      </w:r>
    </w:p>
    <w:p w14:paraId="6BF25142" w14:textId="5D0DA6B1" w:rsidR="00C66687" w:rsidRDefault="00C66687" w:rsidP="00477430">
      <w:pPr>
        <w:pStyle w:val="Obsah1"/>
        <w:numPr>
          <w:ilvl w:val="0"/>
          <w:numId w:val="29"/>
        </w:numPr>
        <w:ind w:left="426" w:hanging="284"/>
      </w:pPr>
      <w:r>
        <w:t>Objednatel jako výhradní nabyvatel licence nabývá oprávnění ke všem v současnosti známým způsobům užití Díla a jeho částí.</w:t>
      </w:r>
    </w:p>
    <w:p w14:paraId="6B1DA7FB" w14:textId="36D87110" w:rsidR="00C66687" w:rsidRDefault="00C66687" w:rsidP="00477430">
      <w:pPr>
        <w:pStyle w:val="Obsah1"/>
        <w:numPr>
          <w:ilvl w:val="0"/>
          <w:numId w:val="29"/>
        </w:numPr>
        <w:ind w:left="426" w:hanging="284"/>
      </w:pPr>
      <w:r>
        <w:t>Zhotovitel tímto uděluje Objednateli neomezený souhlas se zveřejněním Díla, s jakýmikoli úpravami a změnami Díla, jakožto i s jakýmkoliv jeho tvůrčím zpracováním, s jeho spojením s jinými díly a jeho zařazením do Díla souborného. Zhotovitel dále uděluje souhlas s případným prodejem Díla Objednatelem, tj. s postoupením licence třetí osobě v celém rozsahu, v jakém je Objednatel oprávněn práva z licence využívat</w:t>
      </w:r>
      <w:r w:rsidR="006350D7">
        <w:t xml:space="preserve"> (tzv. podlicence)</w:t>
      </w:r>
      <w:r>
        <w:t>.</w:t>
      </w:r>
    </w:p>
    <w:p w14:paraId="64A34D8A" w14:textId="3B36FDD0" w:rsidR="00587E27" w:rsidRPr="007356CA" w:rsidRDefault="00C66687" w:rsidP="00477430">
      <w:pPr>
        <w:pStyle w:val="Obsah1"/>
        <w:numPr>
          <w:ilvl w:val="0"/>
          <w:numId w:val="29"/>
        </w:numPr>
        <w:ind w:left="426" w:hanging="284"/>
        <w:rPr>
          <w:rFonts w:eastAsia="Calibri"/>
          <w:lang w:eastAsia="hi-IN"/>
        </w:rPr>
      </w:pPr>
      <w:r>
        <w:t xml:space="preserve">Výše odměny za nabytí licence k užití Díla je kryta cenou za zhotovení Díla, a tedy veškeré finanční nároky vyplývající z užití Díla Objednatelem jsou zaplacením ceny za zhotovení Díla dle této </w:t>
      </w:r>
      <w:r w:rsidR="00AD7240">
        <w:t>S</w:t>
      </w:r>
      <w:r>
        <w:t>mlouvy uspokojeny. Odměna je sjednána bez ohledu na výši výnosů Objednatele z využití licence. Zhotoviteli nevzniká právo na přiměřenou dodatečnou odměnu v případech, kdy by se výše odměny dostala do zřejmého nepoměru k zisku z</w:t>
      </w:r>
      <w:r w:rsidR="003B7686">
        <w:t> </w:t>
      </w:r>
      <w:r>
        <w:t>využití licence a k významu Díla pro dosažení takového zisku.</w:t>
      </w:r>
      <w:r>
        <w:cr/>
      </w:r>
    </w:p>
    <w:p w14:paraId="78502DF7" w14:textId="47600CC6" w:rsidR="003E211A" w:rsidRDefault="003E211A" w:rsidP="00C90958">
      <w:pPr>
        <w:spacing w:after="120"/>
        <w:ind w:left="142"/>
        <w:jc w:val="center"/>
        <w:rPr>
          <w:b/>
          <w:bCs/>
          <w:color w:val="000000"/>
          <w:u w:val="single"/>
        </w:rPr>
      </w:pPr>
      <w:r w:rsidRPr="003E211A">
        <w:rPr>
          <w:b/>
          <w:u w:val="single"/>
        </w:rPr>
        <w:t>X</w:t>
      </w:r>
      <w:r w:rsidR="006E217F">
        <w:rPr>
          <w:b/>
          <w:u w:val="single"/>
        </w:rPr>
        <w:t>VIII</w:t>
      </w:r>
      <w:r w:rsidRPr="003E211A">
        <w:rPr>
          <w:b/>
          <w:u w:val="single"/>
        </w:rPr>
        <w:t xml:space="preserve">. </w:t>
      </w:r>
      <w:r>
        <w:rPr>
          <w:b/>
          <w:bCs/>
          <w:color w:val="000000"/>
          <w:u w:val="single"/>
        </w:rPr>
        <w:t xml:space="preserve">Vstupní podklady, součinnost </w:t>
      </w:r>
      <w:r w:rsidR="00E93471">
        <w:rPr>
          <w:b/>
          <w:bCs/>
          <w:color w:val="000000"/>
          <w:u w:val="single"/>
        </w:rPr>
        <w:t>Objednatele</w:t>
      </w:r>
    </w:p>
    <w:p w14:paraId="3563D8A1" w14:textId="77777777" w:rsidR="003E211A" w:rsidRDefault="003E211A" w:rsidP="00C90958">
      <w:pPr>
        <w:spacing w:after="120"/>
        <w:ind w:left="142"/>
        <w:jc w:val="both"/>
        <w:rPr>
          <w:b/>
          <w:bCs/>
          <w:color w:val="000000"/>
          <w:u w:val="single"/>
        </w:rPr>
      </w:pPr>
    </w:p>
    <w:p w14:paraId="33035170" w14:textId="3F86C992" w:rsidR="001A7EE3" w:rsidRPr="00D53C3F" w:rsidRDefault="00E93471" w:rsidP="00D62441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b/>
          <w:bCs/>
          <w:color w:val="000000"/>
        </w:rPr>
      </w:pPr>
      <w:r>
        <w:t>Objednatel</w:t>
      </w:r>
      <w:r w:rsidR="003E211A" w:rsidRPr="003E211A">
        <w:t xml:space="preserve"> se zavazuje dohodnutým způsobem spolupůsobit, provedené </w:t>
      </w:r>
      <w:r w:rsidR="00192C69">
        <w:t>Dílo</w:t>
      </w:r>
      <w:r w:rsidR="003E211A" w:rsidRPr="003E211A">
        <w:t xml:space="preserve"> převzít a</w:t>
      </w:r>
      <w:r w:rsidR="00472B17">
        <w:t> </w:t>
      </w:r>
      <w:r w:rsidR="003E211A" w:rsidRPr="003E211A">
        <w:t>zaplatit sjednanou cenu.</w:t>
      </w:r>
    </w:p>
    <w:p w14:paraId="6ED28BBE" w14:textId="765C7183" w:rsidR="00B841EE" w:rsidRPr="009155A9" w:rsidRDefault="00E93471" w:rsidP="00C90958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b/>
          <w:bCs/>
          <w:color w:val="000000"/>
        </w:rPr>
      </w:pPr>
      <w:r>
        <w:t>Objednatel</w:t>
      </w:r>
      <w:r w:rsidR="003E211A" w:rsidRPr="003E211A">
        <w:t xml:space="preserve"> při podpisu této </w:t>
      </w:r>
      <w:r w:rsidR="00AD7240">
        <w:t>S</w:t>
      </w:r>
      <w:r w:rsidR="003E211A" w:rsidRPr="003E211A">
        <w:t xml:space="preserve">mlouvy předává </w:t>
      </w:r>
      <w:r>
        <w:t>Zhotovitel</w:t>
      </w:r>
      <w:r w:rsidR="003E211A" w:rsidRPr="003E211A">
        <w:t xml:space="preserve">i podklady a pokyny ke zpracování </w:t>
      </w:r>
      <w:r w:rsidR="00192C69">
        <w:t>Díla</w:t>
      </w:r>
      <w:r w:rsidR="003E211A" w:rsidRPr="003E211A">
        <w:t>.</w:t>
      </w:r>
    </w:p>
    <w:p w14:paraId="1F44C2C6" w14:textId="3B910B9C" w:rsidR="001A7EE3" w:rsidRPr="00D53C3F" w:rsidRDefault="00E93471" w:rsidP="00D62441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b/>
          <w:bCs/>
          <w:color w:val="000000"/>
        </w:rPr>
      </w:pPr>
      <w:r>
        <w:t>Objednatel</w:t>
      </w:r>
      <w:r w:rsidR="003E211A" w:rsidRPr="003E211A">
        <w:t xml:space="preserve"> se zavazuje, že v rámci své součinnosti, v rozsahu nevyhnutelně nutném, na vyzvání </w:t>
      </w:r>
      <w:r>
        <w:t>Zhotovitele</w:t>
      </w:r>
      <w:r w:rsidR="003E211A" w:rsidRPr="003E211A">
        <w:t xml:space="preserve"> poskytne potřebné doplňující informace, údaje, upřesnění, vyjádření a stanoviska investora, kterých potřeba vznikne v průběhu plnění této </w:t>
      </w:r>
      <w:r w:rsidR="003B7686">
        <w:t>S</w:t>
      </w:r>
      <w:r w:rsidR="003E211A" w:rsidRPr="003E211A">
        <w:t>mlouvy.</w:t>
      </w:r>
    </w:p>
    <w:p w14:paraId="0FC9AAB5" w14:textId="06046810" w:rsidR="003E211A" w:rsidRPr="00BE22D4" w:rsidRDefault="003E211A" w:rsidP="00D62441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b/>
          <w:bCs/>
          <w:color w:val="000000"/>
        </w:rPr>
      </w:pPr>
      <w:r w:rsidRPr="003E211A">
        <w:t>Pro</w:t>
      </w:r>
      <w:r w:rsidR="00AB5269">
        <w:t>dlení</w:t>
      </w:r>
      <w:r w:rsidRPr="003E211A">
        <w:t>, zaviněn</w:t>
      </w:r>
      <w:r w:rsidR="00AB5269">
        <w:t>á</w:t>
      </w:r>
      <w:r w:rsidRPr="003E211A">
        <w:t xml:space="preserve"> </w:t>
      </w:r>
      <w:r w:rsidR="00E93471">
        <w:t>Objednatelem</w:t>
      </w:r>
      <w:r w:rsidRPr="003E211A">
        <w:t>, kter</w:t>
      </w:r>
      <w:r w:rsidR="00AB5269">
        <w:t>á</w:t>
      </w:r>
      <w:r w:rsidRPr="003E211A">
        <w:t xml:space="preserve"> přeruší práce </w:t>
      </w:r>
      <w:r w:rsidR="00E93471">
        <w:t>Zhotovitele</w:t>
      </w:r>
      <w:r w:rsidRPr="003E211A">
        <w:t xml:space="preserve"> nebo zabrání </w:t>
      </w:r>
      <w:r w:rsidR="00E93471">
        <w:t>Zhotovitel</w:t>
      </w:r>
      <w:r w:rsidRPr="003E211A">
        <w:t>i pokračovat v</w:t>
      </w:r>
      <w:r w:rsidR="003B7686">
        <w:t> plnění dle Smlouvy</w:t>
      </w:r>
      <w:r w:rsidRPr="003E211A">
        <w:t>, jsou nezapočitateln</w:t>
      </w:r>
      <w:r w:rsidR="00AB5269">
        <w:t>á</w:t>
      </w:r>
      <w:r w:rsidRPr="003E211A">
        <w:t xml:space="preserve"> do prodlení plnění a o tuto dobu se</w:t>
      </w:r>
      <w:r w:rsidR="003B7686">
        <w:t> </w:t>
      </w:r>
      <w:r w:rsidRPr="003E211A">
        <w:t xml:space="preserve">prodlužuje termín dokončení </w:t>
      </w:r>
      <w:r w:rsidR="00192C69">
        <w:t>Díla</w:t>
      </w:r>
      <w:r w:rsidRPr="003E211A">
        <w:t>.</w:t>
      </w:r>
    </w:p>
    <w:p w14:paraId="59A61C8E" w14:textId="674A82D8" w:rsidR="006C71B1" w:rsidRPr="006C71B1" w:rsidRDefault="006C71B1" w:rsidP="00C90958">
      <w:pPr>
        <w:spacing w:after="120"/>
        <w:ind w:left="426"/>
        <w:jc w:val="center"/>
        <w:rPr>
          <w:b/>
          <w:bCs/>
          <w:color w:val="000000"/>
          <w:u w:val="single"/>
        </w:rPr>
      </w:pPr>
      <w:r w:rsidRPr="006C71B1">
        <w:rPr>
          <w:b/>
          <w:u w:val="single"/>
        </w:rPr>
        <w:t>X</w:t>
      </w:r>
      <w:r w:rsidR="006E217F">
        <w:rPr>
          <w:b/>
          <w:u w:val="single"/>
        </w:rPr>
        <w:t>IX</w:t>
      </w:r>
      <w:r w:rsidRPr="006C71B1">
        <w:rPr>
          <w:b/>
          <w:u w:val="single"/>
        </w:rPr>
        <w:t xml:space="preserve">. </w:t>
      </w:r>
      <w:r w:rsidRPr="006C71B1">
        <w:rPr>
          <w:b/>
          <w:bCs/>
          <w:color w:val="000000"/>
          <w:u w:val="single"/>
        </w:rPr>
        <w:t>Doložky</w:t>
      </w:r>
      <w:r w:rsidR="00FA0F18">
        <w:rPr>
          <w:b/>
          <w:bCs/>
          <w:color w:val="000000"/>
          <w:u w:val="single"/>
        </w:rPr>
        <w:t xml:space="preserve"> a ochrana informací</w:t>
      </w:r>
    </w:p>
    <w:p w14:paraId="54A266C0" w14:textId="77777777" w:rsidR="006C71B1" w:rsidRDefault="006C71B1" w:rsidP="00C90958">
      <w:pPr>
        <w:spacing w:after="120"/>
        <w:ind w:left="426"/>
        <w:rPr>
          <w:b/>
          <w:bCs/>
          <w:color w:val="000000"/>
        </w:rPr>
      </w:pPr>
    </w:p>
    <w:p w14:paraId="12FE9860" w14:textId="3B54C41B" w:rsidR="001A7EE3" w:rsidRPr="00D53C3F" w:rsidRDefault="006C71B1" w:rsidP="00D62441">
      <w:pPr>
        <w:widowControl w:val="0"/>
        <w:numPr>
          <w:ilvl w:val="0"/>
          <w:numId w:val="4"/>
        </w:numPr>
        <w:spacing w:after="120" w:line="23" w:lineRule="atLeast"/>
        <w:ind w:left="426" w:hanging="284"/>
        <w:jc w:val="both"/>
        <w:rPr>
          <w:bCs/>
        </w:rPr>
      </w:pPr>
      <w:r>
        <w:t xml:space="preserve">Smluvní strany berou na vědomí, že tato </w:t>
      </w:r>
      <w:r w:rsidR="00E44DC9">
        <w:t>Smlouva</w:t>
      </w:r>
      <w:r>
        <w:t xml:space="preserve"> bude zveřejněna v registru smluv podle zákona č. 340/2015 Sb., o zvláštních podmínkách účinnosti některých smluv, uveřejňování těchto smluv a o registru smluv (zákon o registru smluv).</w:t>
      </w:r>
    </w:p>
    <w:p w14:paraId="030F1446" w14:textId="465B9AB8" w:rsidR="00FA0F18" w:rsidRPr="006C3551" w:rsidRDefault="006C71B1" w:rsidP="00D62441">
      <w:pPr>
        <w:pStyle w:val="Odstavecseseznamem"/>
        <w:numPr>
          <w:ilvl w:val="0"/>
          <w:numId w:val="4"/>
        </w:numPr>
        <w:spacing w:after="120" w:line="23" w:lineRule="atLeast"/>
        <w:ind w:left="426" w:hanging="284"/>
        <w:jc w:val="both"/>
        <w:rPr>
          <w:sz w:val="28"/>
        </w:rPr>
      </w:pPr>
      <w:r>
        <w:t xml:space="preserve">Smluvní strany berou na vědomí, že jsou povinny označit údaje ve </w:t>
      </w:r>
      <w:r w:rsidR="00E44DC9">
        <w:t>Smlouvě</w:t>
      </w:r>
      <w:r>
        <w:t xml:space="preserve">, které jsou chráněny zvláštními zákony (obchodní, bankovní tajemství, osobní údaje, …) a nemohou být poskytnuty, a to šedou barvou zvýraznění textu. </w:t>
      </w:r>
      <w:r w:rsidR="009779AE" w:rsidRPr="009779AE">
        <w:rPr>
          <w:iCs/>
          <w:sz w:val="22"/>
          <w:szCs w:val="22"/>
        </w:rPr>
        <w:t xml:space="preserve"> </w:t>
      </w:r>
      <w:r w:rsidR="009779AE" w:rsidRPr="006C3551">
        <w:rPr>
          <w:iCs/>
          <w:szCs w:val="22"/>
        </w:rPr>
        <w:t>Neoznačení údajů je považováno za souhlas s jejich uveřejněním a za souhlas subjektu údajů.</w:t>
      </w:r>
    </w:p>
    <w:p w14:paraId="70B1583F" w14:textId="77777777" w:rsidR="009779AE" w:rsidRDefault="009779AE" w:rsidP="006C3551">
      <w:pPr>
        <w:pStyle w:val="Odstavecseseznamem"/>
        <w:numPr>
          <w:ilvl w:val="0"/>
          <w:numId w:val="4"/>
        </w:numPr>
        <w:jc w:val="both"/>
      </w:pPr>
      <w:r w:rsidRPr="009779AE">
        <w:t xml:space="preserve">Smlouva nabývá účinnosti nejdříve dnem uveřejnění v registru smluv podle § 6 odst. 1 zákona č. 340/2015 Sb., o zvláštních podmínkách účinnosti některých smluv, uveřejňování těchto smluv a o registru smluv (zákon o registru smluv). </w:t>
      </w:r>
    </w:p>
    <w:p w14:paraId="52A18FF5" w14:textId="77777777" w:rsidR="009779AE" w:rsidRPr="009779AE" w:rsidRDefault="009779AE" w:rsidP="006C3551">
      <w:pPr>
        <w:pStyle w:val="Odstavecseseznamem"/>
        <w:ind w:left="502"/>
        <w:jc w:val="both"/>
      </w:pPr>
    </w:p>
    <w:p w14:paraId="25C6F692" w14:textId="77777777" w:rsidR="009779AE" w:rsidRPr="006C3551" w:rsidRDefault="009779AE" w:rsidP="009953E4">
      <w:pPr>
        <w:pStyle w:val="Odstavecseseznamem"/>
        <w:numPr>
          <w:ilvl w:val="0"/>
          <w:numId w:val="4"/>
        </w:numPr>
        <w:jc w:val="both"/>
      </w:pPr>
      <w:r w:rsidRPr="006C3551"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 </w:t>
      </w:r>
    </w:p>
    <w:p w14:paraId="52E133BB" w14:textId="77777777" w:rsidR="009779AE" w:rsidRPr="006C3551" w:rsidRDefault="009779AE" w:rsidP="009953E4">
      <w:pPr>
        <w:pStyle w:val="Odstavecseseznamem"/>
        <w:spacing w:after="120" w:line="23" w:lineRule="atLeast"/>
        <w:ind w:left="426"/>
        <w:jc w:val="both"/>
        <w:rPr>
          <w:sz w:val="28"/>
        </w:rPr>
      </w:pPr>
    </w:p>
    <w:p w14:paraId="18C55AB8" w14:textId="5679B65A" w:rsidR="00FA0F18" w:rsidRDefault="00FA0F18" w:rsidP="00D62441">
      <w:pPr>
        <w:pStyle w:val="Odstavecseseznamem"/>
        <w:numPr>
          <w:ilvl w:val="0"/>
          <w:numId w:val="4"/>
        </w:numPr>
        <w:spacing w:after="120" w:line="23" w:lineRule="atLeast"/>
        <w:ind w:left="426" w:hanging="284"/>
        <w:jc w:val="both"/>
      </w:pPr>
      <w:r>
        <w:t>Smluvní strany si jsou vědomi, že v rámci plnění závazků z této Smlouvy si mohou vzájemně nebo opominutím poskytnout informace, které budou považovány za důvěrné, a že mohou jejich zaměstnanci a osoby v obdobném postavení získat vědomou činností druhé strany nebo i jejím opominutím přístup k důvěrným informacím druhé strany.</w:t>
      </w:r>
    </w:p>
    <w:p w14:paraId="6F51564B" w14:textId="468762AC" w:rsidR="00A642D0" w:rsidRDefault="00FA0F18" w:rsidP="00D62441">
      <w:pPr>
        <w:pStyle w:val="Odstavecseseznamem"/>
        <w:numPr>
          <w:ilvl w:val="0"/>
          <w:numId w:val="4"/>
        </w:numPr>
        <w:spacing w:after="120" w:line="23" w:lineRule="atLeast"/>
        <w:ind w:left="426" w:hanging="284"/>
        <w:jc w:val="both"/>
      </w:pPr>
      <w:r>
        <w:t>Smluvní strany s</w:t>
      </w:r>
      <w:r w:rsidR="009779AE">
        <w:t>e</w:t>
      </w:r>
      <w:r>
        <w:t> zavazují, že žádná z nich nezpřístupní třetí osobě důvěrné informace, které při plnění této Smlouvy získala od druhé smluvní strany. Za třetí osoby se přitom nepovažují:</w:t>
      </w:r>
    </w:p>
    <w:p w14:paraId="190A6A33" w14:textId="2E37D0A5" w:rsidR="003B7686" w:rsidRDefault="003B7686" w:rsidP="00D62441">
      <w:pPr>
        <w:pStyle w:val="Odstavecseseznamem"/>
        <w:numPr>
          <w:ilvl w:val="1"/>
          <w:numId w:val="31"/>
        </w:numPr>
        <w:spacing w:after="120"/>
        <w:ind w:hanging="294"/>
        <w:jc w:val="both"/>
        <w:outlineLvl w:val="1"/>
      </w:pPr>
      <w:r>
        <w:t>zaměstnanci smluvních stran a osoby v obdobném postavení,</w:t>
      </w:r>
    </w:p>
    <w:p w14:paraId="2E4C24AE" w14:textId="26CE3CA5" w:rsidR="00907CBA" w:rsidRDefault="00907CBA" w:rsidP="00D62441">
      <w:pPr>
        <w:pStyle w:val="Odstavecseseznamem"/>
        <w:numPr>
          <w:ilvl w:val="1"/>
          <w:numId w:val="31"/>
        </w:numPr>
        <w:spacing w:after="120"/>
        <w:ind w:hanging="294"/>
        <w:jc w:val="both"/>
        <w:outlineLvl w:val="1"/>
      </w:pPr>
      <w:r>
        <w:t>orgány smluvních stran a jejich členové,</w:t>
      </w:r>
    </w:p>
    <w:p w14:paraId="50F95511" w14:textId="12A61662" w:rsidR="00907CBA" w:rsidRDefault="00907CBA" w:rsidP="00D62441">
      <w:pPr>
        <w:pStyle w:val="Odstavecseseznamem"/>
        <w:numPr>
          <w:ilvl w:val="1"/>
          <w:numId w:val="31"/>
        </w:numPr>
        <w:spacing w:after="120"/>
        <w:ind w:hanging="294"/>
        <w:jc w:val="both"/>
        <w:outlineLvl w:val="1"/>
      </w:pPr>
      <w:r>
        <w:t>ve vztahu k důvěrným informacím Objednatele poddodavatelé Zhotovitele,</w:t>
      </w:r>
    </w:p>
    <w:p w14:paraId="08B570F7" w14:textId="61EF9E64" w:rsidR="00907CBA" w:rsidRDefault="00907CBA" w:rsidP="00D62441">
      <w:pPr>
        <w:pStyle w:val="Odstavecseseznamem"/>
        <w:numPr>
          <w:ilvl w:val="1"/>
          <w:numId w:val="31"/>
        </w:numPr>
        <w:spacing w:after="120"/>
        <w:ind w:left="1418" w:hanging="992"/>
        <w:jc w:val="both"/>
        <w:outlineLvl w:val="1"/>
      </w:pPr>
      <w:r>
        <w:t>ve vztahu k důvěrným informacím Zhotovitele externí dodavatelé Objednatele, a to i potencionální,</w:t>
      </w:r>
    </w:p>
    <w:p w14:paraId="409C5977" w14:textId="34CE9EFC" w:rsidR="00907CBA" w:rsidRDefault="00907CBA" w:rsidP="00907CBA">
      <w:pPr>
        <w:spacing w:after="120"/>
        <w:ind w:left="426"/>
        <w:jc w:val="both"/>
        <w:outlineLvl w:val="1"/>
      </w:pPr>
      <w:r>
        <w:t>za předpokladu, že se podílejí na plnění Smlouvy nebo na plnění spojeném s plněním dle této Smlouvy a realizace navazujícího zadávacího řízení na realizaci stavby v rámci projektu „</w:t>
      </w:r>
      <w:r w:rsidR="00BC3075">
        <w:t>Navýšení kapacit MŠ Kytička, Liberec</w:t>
      </w:r>
      <w:r>
        <w:t xml:space="preserve">“, </w:t>
      </w:r>
      <w:r w:rsidRPr="00907CBA">
        <w:t>důvěrné informace jsou jim zpřístupněny výhradně za tímto účelem a zpřístupnění důvěrných informací je v rozsahu nezbytně nutném pro naplnění jeho účelu a za stejných podmínek, jaké jsou stanoveny smluvním stranám v této Smlouvě.</w:t>
      </w:r>
    </w:p>
    <w:p w14:paraId="317D07DE" w14:textId="7218E3FC" w:rsidR="00907CBA" w:rsidRDefault="00907CBA" w:rsidP="00D62441">
      <w:pPr>
        <w:pStyle w:val="Odstavecseseznamem"/>
        <w:numPr>
          <w:ilvl w:val="0"/>
          <w:numId w:val="4"/>
        </w:numPr>
        <w:spacing w:after="120" w:line="23" w:lineRule="atLeast"/>
        <w:ind w:left="426" w:hanging="284"/>
        <w:jc w:val="both"/>
      </w:pPr>
      <w:r>
        <w:t xml:space="preserve">Veškeré </w:t>
      </w:r>
      <w:r w:rsidRPr="00907CBA">
        <w:t xml:space="preserve">informace poskytnuté Objednatelem </w:t>
      </w:r>
      <w:r>
        <w:t xml:space="preserve">Zhotoviteli </w:t>
      </w:r>
      <w:r w:rsidRPr="00907CBA">
        <w:t xml:space="preserve">se považují za důvěrné, není-li stanoveno jinak. Veškeré informace poskytnuté </w:t>
      </w:r>
      <w:r>
        <w:t>Zhotovitelem</w:t>
      </w:r>
      <w:r w:rsidRPr="00907CBA">
        <w:t xml:space="preserve"> Objednateli se považují za</w:t>
      </w:r>
      <w:r>
        <w:t> </w:t>
      </w:r>
      <w:r w:rsidRPr="00907CBA">
        <w:t xml:space="preserve">důvěrné, pouze pokud na jejich důvěrnost </w:t>
      </w:r>
      <w:r>
        <w:t>Zhotovitel</w:t>
      </w:r>
      <w:r w:rsidRPr="00907CBA">
        <w:t xml:space="preserve"> Objednatele předem písemně upozornil a </w:t>
      </w:r>
      <w:r w:rsidR="00F07960">
        <w:t>O</w:t>
      </w:r>
      <w:r w:rsidRPr="00907CBA">
        <w:t xml:space="preserve">bjednatel </w:t>
      </w:r>
      <w:r>
        <w:t>Zhotoviteli</w:t>
      </w:r>
      <w:r w:rsidRPr="00907CBA">
        <w:t xml:space="preserve"> písemně potvrdil svůj závazek důvěrnost těchto informací zachovávat. Pokud jsou důvěrné informace </w:t>
      </w:r>
      <w:r>
        <w:t>Zhotovitele</w:t>
      </w:r>
      <w:r w:rsidRPr="00907CBA">
        <w:t xml:space="preserve"> poskytovány v písemné podobě anebo ve formě textových souborů na elektronických nosičích dat (médiích), je</w:t>
      </w:r>
      <w:r>
        <w:t> Zhotovitel</w:t>
      </w:r>
      <w:r w:rsidRPr="00907CBA">
        <w:t xml:space="preserve"> povinen upozornit Objednatele na důvěrnost takového materiálu též jejím vyznačením alespoň na titulní stránce nebo přední straně média.</w:t>
      </w:r>
    </w:p>
    <w:p w14:paraId="7E052495" w14:textId="537BA487" w:rsidR="00907CBA" w:rsidRDefault="00907CBA" w:rsidP="00D62441">
      <w:pPr>
        <w:pStyle w:val="Odstavecseseznamem"/>
        <w:numPr>
          <w:ilvl w:val="0"/>
          <w:numId w:val="4"/>
        </w:numPr>
        <w:spacing w:after="120" w:line="23" w:lineRule="atLeast"/>
        <w:ind w:left="426" w:hanging="284"/>
        <w:jc w:val="both"/>
      </w:pPr>
      <w:r>
        <w:t>Smluvní strany se zavazují v plném rozsahu zachovávat povinnost mlčenlivosti a povinnost chránit důvěrné informace vyplývající z této Smlouvy a též z příslušných právních předpisů. Smluvní strany se v této souvislosti zavazují poučit veškeré osoby, které se na jejich straně budou podílet na plnění této Smlouvy, o výše uvedených povinnostech mlčenlivosti a ochrany důvěrných informací a dále se zavazují vhodným způsobem zajistit dodržování těchto povinností všemi osobami podílejícími se na plnění této Smlouvy.</w:t>
      </w:r>
    </w:p>
    <w:p w14:paraId="57D337BB" w14:textId="4F6184FE" w:rsidR="00907CBA" w:rsidRDefault="00907CBA" w:rsidP="00D62441">
      <w:pPr>
        <w:pStyle w:val="Odstavecseseznamem"/>
        <w:numPr>
          <w:ilvl w:val="0"/>
          <w:numId w:val="4"/>
        </w:numPr>
        <w:spacing w:after="120" w:line="23" w:lineRule="atLeast"/>
        <w:ind w:left="426" w:hanging="284"/>
        <w:jc w:val="both"/>
      </w:pPr>
      <w:r>
        <w:t>Bez ohledu na jiná ustanovení této Smlouvy je Objednatel oprávněn uveřejnit v souladu s</w:t>
      </w:r>
      <w:r w:rsidR="007559E0">
        <w:t> </w:t>
      </w:r>
      <w:r>
        <w:t>§ 219 ZZVZ</w:t>
      </w:r>
      <w:r w:rsidR="007559E0">
        <w:t xml:space="preserve"> tuto Smlouvu včetně všech jejích změn a dodatků a výši skutečně uhrazené ceny za plnění Veřejné zakázky.</w:t>
      </w:r>
    </w:p>
    <w:p w14:paraId="43A41058" w14:textId="049F9AB3" w:rsidR="007559E0" w:rsidRDefault="007559E0" w:rsidP="00D62441">
      <w:pPr>
        <w:pStyle w:val="Odstavecseseznamem"/>
        <w:numPr>
          <w:ilvl w:val="0"/>
          <w:numId w:val="4"/>
        </w:numPr>
        <w:spacing w:after="120" w:line="23" w:lineRule="atLeast"/>
        <w:ind w:left="426" w:hanging="284"/>
        <w:jc w:val="both"/>
      </w:pPr>
      <w:r>
        <w:t>Ukončení této Smlouvy z jakéhokoli důvodu se nedotkne ustanovení tohoto článku Smlouvy a jejich účinnost přetrvává bez omezení i po ukončení účinnosti této Smlouvy.</w:t>
      </w:r>
    </w:p>
    <w:p w14:paraId="3C9AAD4F" w14:textId="77777777" w:rsidR="007B1C22" w:rsidRDefault="007B1C22" w:rsidP="007B1C22">
      <w:pPr>
        <w:pStyle w:val="Odstavecseseznamem"/>
        <w:spacing w:after="120" w:line="23" w:lineRule="atLeast"/>
        <w:ind w:left="426"/>
        <w:jc w:val="both"/>
      </w:pPr>
    </w:p>
    <w:p w14:paraId="001AB326" w14:textId="3CBD658D" w:rsidR="00FA0F18" w:rsidRDefault="007B1C22" w:rsidP="007B1C22">
      <w:pPr>
        <w:spacing w:after="120" w:line="23" w:lineRule="atLeast"/>
        <w:jc w:val="center"/>
        <w:rPr>
          <w:b/>
          <w:bCs/>
          <w:u w:val="single"/>
        </w:rPr>
      </w:pPr>
      <w:r w:rsidRPr="007B1C22">
        <w:rPr>
          <w:b/>
          <w:bCs/>
          <w:u w:val="single"/>
        </w:rPr>
        <w:t>XXI. Ochrana osobních údajů</w:t>
      </w:r>
    </w:p>
    <w:p w14:paraId="48EDA6AB" w14:textId="77777777" w:rsidR="007B1C22" w:rsidRPr="007B1C22" w:rsidRDefault="007B1C22" w:rsidP="007B1C22">
      <w:pPr>
        <w:spacing w:after="120" w:line="23" w:lineRule="atLeast"/>
        <w:jc w:val="center"/>
        <w:rPr>
          <w:b/>
          <w:bCs/>
          <w:u w:val="single"/>
        </w:rPr>
      </w:pPr>
    </w:p>
    <w:p w14:paraId="37CCFC2B" w14:textId="77777777" w:rsidR="007B1C22" w:rsidRDefault="007B1C22" w:rsidP="007B1C22">
      <w:pPr>
        <w:pStyle w:val="Odstavecseseznamem"/>
        <w:numPr>
          <w:ilvl w:val="0"/>
          <w:numId w:val="32"/>
        </w:numPr>
        <w:spacing w:after="120" w:line="23" w:lineRule="atLeast"/>
        <w:jc w:val="both"/>
      </w:pPr>
      <w:r>
        <w:t>Objednatel zpracovává identifikační údaje Zhotovitele, poddodavatelů a členů realizačního týmu (dále jen „</w:t>
      </w:r>
      <w:r w:rsidRPr="009155A9">
        <w:rPr>
          <w:b/>
          <w:bCs/>
        </w:rPr>
        <w:t>Subjekt údajů</w:t>
      </w:r>
      <w:r>
        <w:t>“), a to za účelem ochrany svých právních nároků na základě svého oprávněného zájmu, kterým je předcházení škod na straně Objednatele. Proti tomuto zpracování má Subjekt údajů právo podat námitku.</w:t>
      </w:r>
    </w:p>
    <w:p w14:paraId="4DF2D00B" w14:textId="775BA531" w:rsidR="007B1C22" w:rsidRDefault="007B1C22" w:rsidP="007B1C22">
      <w:pPr>
        <w:pStyle w:val="Odstavecseseznamem"/>
        <w:numPr>
          <w:ilvl w:val="0"/>
          <w:numId w:val="32"/>
        </w:numPr>
        <w:spacing w:after="120" w:line="23" w:lineRule="atLeast"/>
        <w:jc w:val="both"/>
      </w:pPr>
      <w:r>
        <w:t>Subjekt údajů má v souvislosti se zpracováním svých osobních údajů právo na přístup k osobním údajům, právo na jejich opravu a výmaz, právo na omezení zpracování a právo podat námitku proti zpracování. Objednatel zpracovává osobní údaje po dobu od okamžiku uzavření této Smlouvy až do doby uplynutí promlčecí doby práv vzniklých z případného porušení práv z licencí či protiprávního jednání Zhotovitele nebo Subjektu údajů.</w:t>
      </w:r>
    </w:p>
    <w:p w14:paraId="76BD341E" w14:textId="0621E1B1" w:rsidR="007B1C22" w:rsidRDefault="007B1C22" w:rsidP="007B1C22">
      <w:pPr>
        <w:pStyle w:val="Odstavecseseznamem"/>
        <w:numPr>
          <w:ilvl w:val="0"/>
          <w:numId w:val="32"/>
        </w:numPr>
        <w:spacing w:after="120" w:line="23" w:lineRule="atLeast"/>
        <w:jc w:val="both"/>
      </w:pPr>
      <w:r>
        <w:t xml:space="preserve">Další informace o zpracování osobních údajů jsou trvale dostupné na </w:t>
      </w:r>
      <w:r w:rsidR="00B50D22">
        <w:t>webových stránkách s</w:t>
      </w:r>
      <w:r w:rsidRPr="00794BC4">
        <w:t>tatutárního města Liberec (</w:t>
      </w:r>
      <w:hyperlink r:id="rId9" w:history="1">
        <w:r w:rsidRPr="006C71B1">
          <w:rPr>
            <w:color w:val="0000FF"/>
            <w:u w:val="single"/>
          </w:rPr>
          <w:t>www.liberec.cz</w:t>
        </w:r>
      </w:hyperlink>
      <w:r w:rsidRPr="00794BC4">
        <w:t>)</w:t>
      </w:r>
      <w:r>
        <w:t>.</w:t>
      </w:r>
    </w:p>
    <w:p w14:paraId="6D4FCAD6" w14:textId="77777777" w:rsidR="007B1C22" w:rsidRDefault="007B1C22" w:rsidP="00C90958">
      <w:pPr>
        <w:spacing w:after="120"/>
        <w:ind w:left="426" w:hanging="360"/>
        <w:jc w:val="center"/>
        <w:rPr>
          <w:b/>
          <w:u w:val="single"/>
        </w:rPr>
      </w:pPr>
    </w:p>
    <w:p w14:paraId="2DF851BA" w14:textId="59D1B668" w:rsidR="006C71B1" w:rsidRDefault="001F30DB" w:rsidP="00C90958">
      <w:pPr>
        <w:spacing w:after="120"/>
        <w:ind w:left="426" w:hanging="360"/>
        <w:jc w:val="center"/>
        <w:rPr>
          <w:b/>
          <w:u w:val="single"/>
        </w:rPr>
      </w:pPr>
      <w:r>
        <w:rPr>
          <w:b/>
          <w:u w:val="single"/>
        </w:rPr>
        <w:t>XX</w:t>
      </w:r>
      <w:r w:rsidR="007B1C22">
        <w:rPr>
          <w:b/>
          <w:u w:val="single"/>
        </w:rPr>
        <w:t>II</w:t>
      </w:r>
      <w:r>
        <w:rPr>
          <w:b/>
          <w:u w:val="single"/>
        </w:rPr>
        <w:t>. Řešení sporů</w:t>
      </w:r>
    </w:p>
    <w:p w14:paraId="0B3962EA" w14:textId="2DE688F9" w:rsidR="001F30DB" w:rsidRPr="00D12C9A" w:rsidRDefault="001F30DB" w:rsidP="00C90958">
      <w:pPr>
        <w:spacing w:after="120"/>
        <w:ind w:left="426" w:hanging="360"/>
        <w:jc w:val="center"/>
        <w:rPr>
          <w:b/>
          <w:u w:val="single"/>
        </w:rPr>
      </w:pPr>
    </w:p>
    <w:p w14:paraId="3B0D6964" w14:textId="38D1824F" w:rsidR="001F30DB" w:rsidRPr="00D12C9A" w:rsidRDefault="001F30DB" w:rsidP="00D62441">
      <w:pPr>
        <w:pStyle w:val="Odstavecseseznamem"/>
        <w:numPr>
          <w:ilvl w:val="0"/>
          <w:numId w:val="22"/>
        </w:numPr>
        <w:spacing w:after="120" w:line="280" w:lineRule="exact"/>
        <w:jc w:val="both"/>
        <w:rPr>
          <w:lang w:eastAsia="en-US"/>
        </w:rPr>
      </w:pPr>
      <w:r w:rsidRPr="00D12C9A">
        <w:rPr>
          <w:lang w:eastAsia="en-US"/>
        </w:rPr>
        <w:t>Práva a povinnosti smluvních stran touto Smlouvou výslovně neupravené se řídí občanským zákoníkem a příslušnými právními předpisy souvisejícími.</w:t>
      </w:r>
      <w:bookmarkStart w:id="2" w:name="_Ref212281042"/>
      <w:bookmarkStart w:id="3" w:name="_Ref311710666"/>
    </w:p>
    <w:p w14:paraId="00217500" w14:textId="2B4DF9C0" w:rsidR="001F30DB" w:rsidRPr="00D12C9A" w:rsidRDefault="001F30DB" w:rsidP="00D62441">
      <w:pPr>
        <w:pStyle w:val="Odstavecseseznamem"/>
        <w:numPr>
          <w:ilvl w:val="0"/>
          <w:numId w:val="22"/>
        </w:numPr>
        <w:spacing w:after="120" w:line="280" w:lineRule="exact"/>
        <w:jc w:val="both"/>
        <w:rPr>
          <w:lang w:eastAsia="en-US"/>
        </w:rPr>
      </w:pPr>
      <w:r w:rsidRPr="00D12C9A">
        <w:rPr>
          <w:lang w:eastAsia="en-US"/>
        </w:rPr>
        <w:t>Smluvní strany se zavazují vyvinout maximální úsilí k odstranění vzájemných sporů vzniklých na základě této Smlouvy nebo v souvislosti s touto Smlouvou, včetně sporů o</w:t>
      </w:r>
      <w:r w:rsidR="00BE22D4">
        <w:rPr>
          <w:lang w:eastAsia="en-US"/>
        </w:rPr>
        <w:t> </w:t>
      </w:r>
      <w:r w:rsidRPr="00D12C9A">
        <w:rPr>
          <w:lang w:eastAsia="en-US"/>
        </w:rPr>
        <w:t>její výklad či platnost a usilovat o jejich vyřešení nejprve smírně prostřednictvím jednání oprávněných osob nebo pověřených zástupců.</w:t>
      </w:r>
      <w:bookmarkEnd w:id="2"/>
      <w:bookmarkEnd w:id="3"/>
      <w:r w:rsidRPr="00D12C9A">
        <w:rPr>
          <w:lang w:eastAsia="en-US"/>
        </w:rPr>
        <w:t xml:space="preserve"> Tím není dotčeno právo smluvních stran obrátit se ve věci na příslušný obecný soud České republiky.</w:t>
      </w:r>
    </w:p>
    <w:p w14:paraId="346D2F8C" w14:textId="75B5F0CD" w:rsidR="006D5FF0" w:rsidRDefault="006D5FF0">
      <w:pPr>
        <w:spacing w:after="200" w:line="276" w:lineRule="auto"/>
        <w:rPr>
          <w:b/>
          <w:u w:val="single"/>
        </w:rPr>
      </w:pPr>
    </w:p>
    <w:p w14:paraId="057B9AE4" w14:textId="66CF2938" w:rsidR="00413489" w:rsidRPr="00794BC4" w:rsidRDefault="00A25F0B" w:rsidP="00C90958">
      <w:pPr>
        <w:spacing w:after="120"/>
        <w:ind w:left="426" w:hanging="360"/>
        <w:jc w:val="center"/>
        <w:rPr>
          <w:b/>
          <w:u w:val="single"/>
        </w:rPr>
      </w:pPr>
      <w:r>
        <w:rPr>
          <w:b/>
          <w:u w:val="single"/>
        </w:rPr>
        <w:t>X</w:t>
      </w:r>
      <w:r w:rsidR="006E217F">
        <w:rPr>
          <w:b/>
          <w:u w:val="single"/>
        </w:rPr>
        <w:t>X</w:t>
      </w:r>
      <w:r w:rsidR="007B1C22">
        <w:rPr>
          <w:b/>
          <w:u w:val="single"/>
        </w:rPr>
        <w:t>II</w:t>
      </w:r>
      <w:r w:rsidR="001F30DB">
        <w:rPr>
          <w:b/>
          <w:u w:val="single"/>
        </w:rPr>
        <w:t>I</w:t>
      </w:r>
      <w:r w:rsidR="00413489" w:rsidRPr="00794BC4">
        <w:rPr>
          <w:b/>
          <w:u w:val="single"/>
        </w:rPr>
        <w:t>. Ostatní ujednání</w:t>
      </w:r>
    </w:p>
    <w:p w14:paraId="0588A7CD" w14:textId="77777777" w:rsidR="00D12C9A" w:rsidRDefault="00D12C9A" w:rsidP="00BE22D4">
      <w:pPr>
        <w:spacing w:after="120"/>
        <w:jc w:val="both"/>
      </w:pPr>
    </w:p>
    <w:p w14:paraId="6443E215" w14:textId="11FC9739" w:rsidR="00D12C9A" w:rsidRPr="00D53C3F" w:rsidRDefault="00D12C9A" w:rsidP="00D62441">
      <w:pPr>
        <w:pStyle w:val="Odstavecseseznamem"/>
        <w:numPr>
          <w:ilvl w:val="0"/>
          <w:numId w:val="5"/>
        </w:numPr>
        <w:spacing w:after="120" w:line="280" w:lineRule="exact"/>
        <w:jc w:val="both"/>
      </w:pPr>
      <w:r w:rsidRPr="00D12C9A">
        <w:t>Tato Smlouva představuje úplnou dohodu smluvních stran o předmětu této Smlouvy. Tuto Smlouvu je možné měnit</w:t>
      </w:r>
      <w:r w:rsidR="007A22AA">
        <w:t xml:space="preserve"> či doplňovat</w:t>
      </w:r>
      <w:r w:rsidRPr="00D12C9A">
        <w:t xml:space="preserve"> pouze písemnou dohodou smluvních stran ve formě číslovaných dodatků této Smlouvy</w:t>
      </w:r>
      <w:r w:rsidRPr="00D12C9A">
        <w:rPr>
          <w:lang w:eastAsia="en-US"/>
        </w:rPr>
        <w:t xml:space="preserve"> uzavřených v souladu s příslušnými ustanoveními ZZVZ a</w:t>
      </w:r>
      <w:r>
        <w:rPr>
          <w:lang w:eastAsia="en-US"/>
        </w:rPr>
        <w:t> </w:t>
      </w:r>
      <w:r w:rsidRPr="00D12C9A">
        <w:t>podepsaných osobami oprávněnými jednat jménem smluvních stran, není-li v této Smlouvě výslovně uvedeno jinak.</w:t>
      </w:r>
      <w:bookmarkStart w:id="4" w:name="_Ref304891672"/>
    </w:p>
    <w:bookmarkEnd w:id="4"/>
    <w:p w14:paraId="7459156D" w14:textId="7B1EECB4" w:rsidR="00D12C9A" w:rsidRPr="00D12C9A" w:rsidRDefault="00D12C9A" w:rsidP="00D62441">
      <w:pPr>
        <w:pStyle w:val="Odstavecseseznamem"/>
        <w:numPr>
          <w:ilvl w:val="0"/>
          <w:numId w:val="5"/>
        </w:numPr>
        <w:spacing w:after="120" w:line="280" w:lineRule="exact"/>
        <w:jc w:val="both"/>
      </w:pPr>
      <w:r w:rsidRPr="00D12C9A">
        <w:t>Veškerá práva a povinnosti vyplývající z této Smlouvy přecházejí, pokud to povaha těchto práv a povinností nevylučuje, na právní nástupce smluvních stran.</w:t>
      </w:r>
    </w:p>
    <w:p w14:paraId="4850FC31" w14:textId="5D822379" w:rsidR="00D12C9A" w:rsidRDefault="00D12C9A" w:rsidP="00D62441">
      <w:pPr>
        <w:pStyle w:val="Odstavecseseznamem"/>
        <w:numPr>
          <w:ilvl w:val="0"/>
          <w:numId w:val="5"/>
        </w:numPr>
        <w:spacing w:after="120" w:line="280" w:lineRule="exact"/>
        <w:jc w:val="both"/>
      </w:pPr>
      <w:r>
        <w:t xml:space="preserve">Zhotovitel </w:t>
      </w:r>
      <w:r w:rsidRPr="00D12C9A">
        <w:t xml:space="preserve">není oprávněn postoupit peněžité nároky vůči Objednateli na třetí osobu bez předchozího písemného souhlasu Objednatele. </w:t>
      </w:r>
    </w:p>
    <w:p w14:paraId="2890BED0" w14:textId="58E76F70" w:rsidR="003864B9" w:rsidRPr="00D53C3F" w:rsidRDefault="00413489" w:rsidP="00D62441">
      <w:pPr>
        <w:pStyle w:val="Odstavecseseznamem"/>
        <w:numPr>
          <w:ilvl w:val="0"/>
          <w:numId w:val="5"/>
        </w:numPr>
        <w:spacing w:after="120"/>
        <w:jc w:val="both"/>
      </w:pPr>
      <w:r w:rsidRPr="00794BC4">
        <w:t xml:space="preserve">Obě smluvní strany prohlašují, že tato </w:t>
      </w:r>
      <w:r w:rsidR="00E44DC9">
        <w:t>Smlouva</w:t>
      </w:r>
      <w:r w:rsidRPr="00794BC4">
        <w:t xml:space="preserve"> odpovídá jejich pravé vůli a že souhlasí s celým jejím zněním a na důkaz toho </w:t>
      </w:r>
      <w:r w:rsidR="00E44DC9">
        <w:t>Smlouvu</w:t>
      </w:r>
      <w:r w:rsidRPr="00794BC4">
        <w:t xml:space="preserve"> vlastnoručně podepisují.</w:t>
      </w:r>
    </w:p>
    <w:p w14:paraId="7927362B" w14:textId="77777777" w:rsidR="00626811" w:rsidRDefault="00D53C3F" w:rsidP="00626811">
      <w:pPr>
        <w:pStyle w:val="Odstavecseseznamem"/>
        <w:numPr>
          <w:ilvl w:val="0"/>
          <w:numId w:val="5"/>
        </w:numPr>
        <w:spacing w:after="120"/>
        <w:jc w:val="both"/>
      </w:pPr>
      <w:r w:rsidRPr="00794BC4">
        <w:t xml:space="preserve">Tato </w:t>
      </w:r>
      <w:r>
        <w:t>Smlouva</w:t>
      </w:r>
      <w:r w:rsidRPr="00794BC4">
        <w:t xml:space="preserve"> je vyhotovena ve čtyřech stejnopisech, z nichž každá ze smluvních stran obdrží po dvou vyhotoveních.</w:t>
      </w:r>
    </w:p>
    <w:p w14:paraId="65EC611C" w14:textId="6895380D" w:rsidR="00626811" w:rsidRPr="00626811" w:rsidRDefault="00626811" w:rsidP="00626811">
      <w:pPr>
        <w:numPr>
          <w:ilvl w:val="0"/>
          <w:numId w:val="5"/>
        </w:numPr>
        <w:spacing w:after="120"/>
        <w:jc w:val="both"/>
        <w:rPr>
          <w:bCs/>
        </w:rPr>
      </w:pPr>
      <w:r w:rsidRPr="00626811">
        <w:rPr>
          <w:bCs/>
        </w:rPr>
        <w:t>Tato smlouva je uzavírána na základě usnesení rady města č</w:t>
      </w:r>
      <w:r>
        <w:rPr>
          <w:bCs/>
        </w:rPr>
        <w:t>…….</w:t>
      </w:r>
      <w:r w:rsidRPr="00626811">
        <w:rPr>
          <w:bCs/>
        </w:rPr>
        <w:t xml:space="preserve"> /202</w:t>
      </w:r>
      <w:r w:rsidR="00F963A8">
        <w:rPr>
          <w:bCs/>
        </w:rPr>
        <w:t>3</w:t>
      </w:r>
      <w:r w:rsidRPr="00626811">
        <w:rPr>
          <w:bCs/>
        </w:rPr>
        <w:t xml:space="preserve"> ze dne </w:t>
      </w:r>
      <w:r>
        <w:rPr>
          <w:bCs/>
        </w:rPr>
        <w:t>…...</w:t>
      </w:r>
      <w:r w:rsidRPr="00626811">
        <w:rPr>
          <w:bCs/>
        </w:rPr>
        <w:t>.202</w:t>
      </w:r>
      <w:r w:rsidR="00F963A8">
        <w:rPr>
          <w:bCs/>
        </w:rPr>
        <w:t>3</w:t>
      </w:r>
      <w:r w:rsidRPr="00626811">
        <w:rPr>
          <w:bCs/>
        </w:rPr>
        <w:t>.</w:t>
      </w:r>
    </w:p>
    <w:p w14:paraId="4841F29E" w14:textId="77777777" w:rsidR="00D53C3F" w:rsidRPr="00794BC4" w:rsidRDefault="00D53C3F" w:rsidP="00D53C3F">
      <w:pPr>
        <w:pStyle w:val="Odstavecseseznamem"/>
        <w:spacing w:after="120"/>
        <w:ind w:left="502"/>
        <w:jc w:val="both"/>
      </w:pPr>
    </w:p>
    <w:p w14:paraId="515A1CDF" w14:textId="443FCEC4" w:rsidR="00413489" w:rsidRPr="00794BC4" w:rsidRDefault="00413489" w:rsidP="00776505">
      <w:pPr>
        <w:rPr>
          <w:b/>
          <w:bCs/>
          <w:color w:val="000000"/>
        </w:rPr>
      </w:pPr>
    </w:p>
    <w:p w14:paraId="0912695D" w14:textId="77777777" w:rsidR="00413489" w:rsidRPr="00794BC4" w:rsidRDefault="00413489" w:rsidP="00413489">
      <w:pPr>
        <w:ind w:left="360"/>
        <w:jc w:val="center"/>
        <w:rPr>
          <w:b/>
          <w:bCs/>
          <w:color w:val="000000"/>
        </w:rPr>
      </w:pPr>
    </w:p>
    <w:p w14:paraId="2260B9CD" w14:textId="7D749AD6" w:rsidR="00413489" w:rsidRDefault="009B1512" w:rsidP="00D919F2">
      <w:pPr>
        <w:pStyle w:val="Zkladntext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  <w:r>
        <w:rPr>
          <w:b w:val="0"/>
          <w:bCs/>
          <w:i w:val="0"/>
          <w:iCs/>
          <w:color w:val="000000"/>
          <w:sz w:val="24"/>
          <w:szCs w:val="24"/>
          <w:u w:val="none"/>
        </w:rPr>
        <w:t>Nedílnou součástí této Smlouvy jsou následující přílohy:</w:t>
      </w:r>
    </w:p>
    <w:p w14:paraId="5EBED67D" w14:textId="535C0CFC" w:rsidR="003F2460" w:rsidRDefault="005337FC" w:rsidP="00D919F2">
      <w:pPr>
        <w:pStyle w:val="Zkladntext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  <w:r>
        <w:rPr>
          <w:b w:val="0"/>
          <w:bCs/>
          <w:i w:val="0"/>
          <w:iCs/>
          <w:color w:val="000000"/>
          <w:sz w:val="24"/>
          <w:szCs w:val="24"/>
          <w:u w:val="none"/>
        </w:rPr>
        <w:t xml:space="preserve">Příloha </w:t>
      </w:r>
      <w:r w:rsidR="003F2460">
        <w:rPr>
          <w:b w:val="0"/>
          <w:bCs/>
          <w:i w:val="0"/>
          <w:iCs/>
          <w:color w:val="000000"/>
          <w:sz w:val="24"/>
          <w:szCs w:val="24"/>
          <w:u w:val="none"/>
        </w:rPr>
        <w:t>č.</w:t>
      </w:r>
      <w:r w:rsidR="00D12C9A">
        <w:rPr>
          <w:b w:val="0"/>
          <w:bCs/>
          <w:i w:val="0"/>
          <w:iCs/>
          <w:color w:val="000000"/>
          <w:sz w:val="24"/>
          <w:szCs w:val="24"/>
          <w:u w:val="none"/>
        </w:rPr>
        <w:t xml:space="preserve"> </w:t>
      </w:r>
      <w:r w:rsidR="003F2460">
        <w:rPr>
          <w:b w:val="0"/>
          <w:bCs/>
          <w:i w:val="0"/>
          <w:iCs/>
          <w:color w:val="000000"/>
          <w:sz w:val="24"/>
          <w:szCs w:val="24"/>
          <w:u w:val="none"/>
        </w:rPr>
        <w:t>1 Seznam poddodavatelů</w:t>
      </w:r>
    </w:p>
    <w:p w14:paraId="5E8D7415" w14:textId="51CAF645" w:rsidR="00404436" w:rsidRDefault="00404436" w:rsidP="00D919F2">
      <w:pPr>
        <w:pStyle w:val="Zkladntext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  <w:r>
        <w:rPr>
          <w:b w:val="0"/>
          <w:bCs/>
          <w:i w:val="0"/>
          <w:iCs/>
          <w:color w:val="000000"/>
          <w:sz w:val="24"/>
          <w:szCs w:val="24"/>
          <w:u w:val="none"/>
        </w:rPr>
        <w:t>Příloha č.</w:t>
      </w:r>
      <w:r w:rsidR="0059655B">
        <w:rPr>
          <w:b w:val="0"/>
          <w:bCs/>
          <w:i w:val="0"/>
          <w:iCs/>
          <w:color w:val="000000"/>
          <w:sz w:val="24"/>
          <w:szCs w:val="24"/>
          <w:u w:val="none"/>
        </w:rPr>
        <w:t xml:space="preserve"> </w:t>
      </w:r>
      <w:r w:rsidR="00CE0318">
        <w:rPr>
          <w:b w:val="0"/>
          <w:bCs/>
          <w:i w:val="0"/>
          <w:iCs/>
          <w:color w:val="000000"/>
          <w:sz w:val="24"/>
          <w:szCs w:val="24"/>
          <w:u w:val="none"/>
        </w:rPr>
        <w:t>2</w:t>
      </w:r>
      <w:r>
        <w:rPr>
          <w:b w:val="0"/>
          <w:bCs/>
          <w:i w:val="0"/>
          <w:iCs/>
          <w:color w:val="000000"/>
          <w:sz w:val="24"/>
          <w:szCs w:val="24"/>
          <w:u w:val="none"/>
        </w:rPr>
        <w:t xml:space="preserve"> EIR - Požadavky na BIM </w:t>
      </w:r>
    </w:p>
    <w:p w14:paraId="73C4BCF8" w14:textId="77777777" w:rsidR="00413489" w:rsidRDefault="00413489" w:rsidP="00413489">
      <w:pPr>
        <w:pStyle w:val="Zkladntext"/>
        <w:ind w:left="720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</w:p>
    <w:p w14:paraId="47B3D5AD" w14:textId="77777777" w:rsidR="007356CA" w:rsidRDefault="007356CA" w:rsidP="00413489">
      <w:pPr>
        <w:pStyle w:val="Zkladntext"/>
        <w:ind w:left="720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</w:p>
    <w:p w14:paraId="591921C4" w14:textId="77777777" w:rsidR="007356CA" w:rsidRDefault="007356CA" w:rsidP="00413489">
      <w:pPr>
        <w:pStyle w:val="Zkladntext"/>
        <w:ind w:left="720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</w:p>
    <w:p w14:paraId="343146D4" w14:textId="77777777" w:rsidR="007356CA" w:rsidRPr="00794BC4" w:rsidRDefault="007356CA" w:rsidP="00413489">
      <w:pPr>
        <w:pStyle w:val="Zkladntext"/>
        <w:ind w:left="720"/>
        <w:jc w:val="both"/>
        <w:rPr>
          <w:b w:val="0"/>
          <w:bCs/>
          <w:i w:val="0"/>
          <w:iCs/>
          <w:color w:val="000000"/>
          <w:sz w:val="24"/>
          <w:szCs w:val="24"/>
          <w:u w:val="none"/>
        </w:rPr>
      </w:pPr>
    </w:p>
    <w:p w14:paraId="1E7ADD6E" w14:textId="77777777" w:rsidR="00785979" w:rsidRDefault="00785979" w:rsidP="00413489">
      <w:pPr>
        <w:ind w:left="360" w:hanging="360"/>
        <w:jc w:val="both"/>
      </w:pPr>
    </w:p>
    <w:p w14:paraId="71124A74" w14:textId="1211B1FE" w:rsidR="007A22AA" w:rsidRPr="00794BC4" w:rsidRDefault="00413489" w:rsidP="007A22AA">
      <w:pPr>
        <w:ind w:left="360" w:hanging="360"/>
        <w:jc w:val="both"/>
      </w:pPr>
      <w:r w:rsidRPr="00794BC4">
        <w:t>V Liberci dne: ……………………</w:t>
      </w:r>
      <w:r w:rsidR="007A22AA">
        <w:tab/>
      </w:r>
      <w:r w:rsidR="007A22AA">
        <w:tab/>
      </w:r>
      <w:r w:rsidR="007A22AA">
        <w:tab/>
      </w:r>
      <w:r w:rsidR="007A22AA" w:rsidRPr="00794BC4">
        <w:t>V Libe</w:t>
      </w:r>
      <w:r w:rsidR="007A22AA">
        <w:t>rci dne: ………………………</w:t>
      </w:r>
    </w:p>
    <w:p w14:paraId="4E2728FA" w14:textId="67382C8F" w:rsidR="00413489" w:rsidRPr="00794BC4" w:rsidRDefault="00413489" w:rsidP="00413489">
      <w:pPr>
        <w:ind w:left="360" w:hanging="360"/>
        <w:jc w:val="both"/>
      </w:pPr>
    </w:p>
    <w:p w14:paraId="4F5BE9BE" w14:textId="77777777" w:rsidR="00413489" w:rsidRDefault="00413489" w:rsidP="00776505">
      <w:pPr>
        <w:jc w:val="both"/>
      </w:pPr>
    </w:p>
    <w:p w14:paraId="6176F8B2" w14:textId="77777777" w:rsidR="007356CA" w:rsidRPr="00794BC4" w:rsidRDefault="007356CA" w:rsidP="00776505">
      <w:pPr>
        <w:jc w:val="both"/>
      </w:pPr>
    </w:p>
    <w:p w14:paraId="1C59B14D" w14:textId="77777777" w:rsidR="008303E3" w:rsidRPr="00794BC4" w:rsidRDefault="008303E3" w:rsidP="00776505">
      <w:pPr>
        <w:jc w:val="both"/>
      </w:pPr>
    </w:p>
    <w:p w14:paraId="1422FF95" w14:textId="513126E2" w:rsidR="00413489" w:rsidRPr="00794BC4" w:rsidRDefault="00413489" w:rsidP="00413489">
      <w:pPr>
        <w:ind w:left="360" w:hanging="360"/>
        <w:jc w:val="both"/>
      </w:pPr>
      <w:r w:rsidRPr="00794BC4">
        <w:t xml:space="preserve">       Za </w:t>
      </w:r>
      <w:r w:rsidR="00E93471">
        <w:t>Zhotovitele</w:t>
      </w:r>
      <w:r w:rsidR="00D919F2" w:rsidRPr="00794BC4">
        <w:t>:</w:t>
      </w:r>
      <w:r w:rsidR="00D919F2" w:rsidRPr="00794BC4">
        <w:tab/>
      </w:r>
      <w:r w:rsidR="00D919F2" w:rsidRPr="00794BC4">
        <w:tab/>
      </w:r>
      <w:r w:rsidR="00D919F2" w:rsidRPr="00794BC4">
        <w:tab/>
      </w:r>
      <w:r w:rsidR="00D919F2" w:rsidRPr="00794BC4">
        <w:tab/>
      </w:r>
      <w:r w:rsidR="00D919F2" w:rsidRPr="00794BC4">
        <w:tab/>
        <w:t xml:space="preserve">            </w:t>
      </w:r>
      <w:r w:rsidRPr="00794BC4">
        <w:t xml:space="preserve">  </w:t>
      </w:r>
      <w:r w:rsidR="00D919F2" w:rsidRPr="00794BC4">
        <w:t xml:space="preserve">   </w:t>
      </w:r>
      <w:r w:rsidRPr="00794BC4">
        <w:t xml:space="preserve">Za </w:t>
      </w:r>
      <w:r w:rsidR="00E93471">
        <w:t>Objednatele</w:t>
      </w:r>
      <w:r w:rsidRPr="00794BC4">
        <w:t>:</w:t>
      </w:r>
    </w:p>
    <w:p w14:paraId="1DB3BDA4" w14:textId="77777777" w:rsidR="00D919F2" w:rsidRPr="00794BC4" w:rsidRDefault="00D919F2" w:rsidP="00413489">
      <w:pPr>
        <w:ind w:left="360" w:hanging="360"/>
        <w:jc w:val="both"/>
      </w:pPr>
    </w:p>
    <w:p w14:paraId="3144319A" w14:textId="77777777" w:rsidR="008303E3" w:rsidRPr="00794BC4" w:rsidRDefault="008303E3" w:rsidP="00413489">
      <w:pPr>
        <w:ind w:left="360" w:hanging="360"/>
        <w:jc w:val="both"/>
      </w:pPr>
    </w:p>
    <w:p w14:paraId="137EED22" w14:textId="77777777" w:rsidR="00413489" w:rsidRPr="00794BC4" w:rsidRDefault="00413489" w:rsidP="00776505">
      <w:pPr>
        <w:jc w:val="both"/>
      </w:pPr>
    </w:p>
    <w:p w14:paraId="075BFFCE" w14:textId="77777777" w:rsidR="00413489" w:rsidRPr="00794BC4" w:rsidRDefault="00413489" w:rsidP="00413489">
      <w:pPr>
        <w:ind w:left="360" w:hanging="360"/>
        <w:jc w:val="both"/>
      </w:pPr>
      <w:r w:rsidRPr="00794BC4">
        <w:t>…………………………….</w:t>
      </w:r>
      <w:r w:rsidRPr="00794BC4">
        <w:tab/>
      </w:r>
      <w:r w:rsidRPr="00794BC4">
        <w:tab/>
      </w:r>
      <w:r w:rsidRPr="00794BC4">
        <w:tab/>
        <w:t xml:space="preserve">                  ………………………………</w:t>
      </w:r>
    </w:p>
    <w:p w14:paraId="322E1306" w14:textId="45A5BBA7" w:rsidR="003F2460" w:rsidRPr="00785979" w:rsidRDefault="00413489" w:rsidP="003F2460">
      <w:pPr>
        <w:jc w:val="center"/>
        <w:outlineLvl w:val="0"/>
      </w:pPr>
      <w:r w:rsidRPr="00794BC4">
        <w:t xml:space="preserve">     </w:t>
      </w:r>
      <w:r w:rsidRPr="00794BC4">
        <w:tab/>
      </w:r>
      <w:r w:rsidRPr="00794BC4">
        <w:tab/>
        <w:t xml:space="preserve">                                                 </w:t>
      </w:r>
      <w:r w:rsidR="003F2460">
        <w:t xml:space="preserve">    </w:t>
      </w:r>
      <w:r w:rsidR="00F66758">
        <w:t xml:space="preserve"> </w:t>
      </w:r>
      <w:r w:rsidR="003F2460" w:rsidRPr="00785979">
        <w:t>Ing. Jaroslav Zámečník, CSc.</w:t>
      </w:r>
    </w:p>
    <w:p w14:paraId="661CA3F7" w14:textId="5CED5FAA" w:rsidR="00C807EE" w:rsidRPr="00794BC4" w:rsidRDefault="003F2460" w:rsidP="007356CA">
      <w:pPr>
        <w:jc w:val="center"/>
        <w:outlineLvl w:val="0"/>
      </w:pPr>
      <w:r w:rsidRPr="00785979">
        <w:t xml:space="preserve">                                                      </w:t>
      </w:r>
      <w:r w:rsidR="00785979">
        <w:t xml:space="preserve">                        </w:t>
      </w:r>
      <w:r w:rsidRPr="00785979">
        <w:t>primátor města Liberce</w:t>
      </w:r>
    </w:p>
    <w:sectPr w:rsidR="00C807EE" w:rsidRPr="00794BC4" w:rsidSect="00F45E80">
      <w:pgSz w:w="11906" w:h="16838"/>
      <w:pgMar w:top="1702" w:right="1417" w:bottom="1560" w:left="1417" w:header="284" w:footer="12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FBDA6A" w16cid:durableId="235F5FD0"/>
  <w16cid:commentId w16cid:paraId="40EAE9CE" w16cid:durableId="2369764E"/>
  <w16cid:commentId w16cid:paraId="6A4F6050" w16cid:durableId="236A0655"/>
  <w16cid:commentId w16cid:paraId="2160315D" w16cid:durableId="235F5FD1"/>
  <w16cid:commentId w16cid:paraId="432CE014" w16cid:durableId="23697679"/>
  <w16cid:commentId w16cid:paraId="1876A2D3" w16cid:durableId="235F5FD2"/>
  <w16cid:commentId w16cid:paraId="03F9EE4C" w16cid:durableId="236976B1"/>
  <w16cid:commentId w16cid:paraId="617A4613" w16cid:durableId="235F5FD3"/>
  <w16cid:commentId w16cid:paraId="6AE0D973" w16cid:durableId="2369770D"/>
  <w16cid:commentId w16cid:paraId="1502187D" w16cid:durableId="236A12F2"/>
  <w16cid:commentId w16cid:paraId="6B98D3F5" w16cid:durableId="236A07D7"/>
  <w16cid:commentId w16cid:paraId="263D8658" w16cid:durableId="235F5FD4"/>
  <w16cid:commentId w16cid:paraId="572D659C" w16cid:durableId="23697770"/>
  <w16cid:commentId w16cid:paraId="275B94FD" w16cid:durableId="236A0A82"/>
  <w16cid:commentId w16cid:paraId="693D06FF" w16cid:durableId="23660D37"/>
  <w16cid:commentId w16cid:paraId="08DA15F9" w16cid:durableId="23697789"/>
  <w16cid:commentId w16cid:paraId="604B7FEA" w16cid:durableId="235F5FD5"/>
  <w16cid:commentId w16cid:paraId="3346C10C" w16cid:durableId="23660DF1"/>
  <w16cid:commentId w16cid:paraId="2A71F424" w16cid:durableId="23661638"/>
  <w16cid:commentId w16cid:paraId="7F1EFE51" w16cid:durableId="2366165D"/>
  <w16cid:commentId w16cid:paraId="149B8D0D" w16cid:durableId="235F5FD7"/>
  <w16cid:commentId w16cid:paraId="0A2685DF" w16cid:durableId="23661090"/>
  <w16cid:commentId w16cid:paraId="395063B0" w16cid:durableId="234B9510"/>
  <w16cid:commentId w16cid:paraId="429D1359" w16cid:durableId="236613EF"/>
  <w16cid:commentId w16cid:paraId="25C1C339" w16cid:durableId="235F5FD9"/>
  <w16cid:commentId w16cid:paraId="119BD816" w16cid:durableId="236617FB"/>
  <w16cid:commentId w16cid:paraId="4D86A4C0" w16cid:durableId="235F5FDA"/>
  <w16cid:commentId w16cid:paraId="0DC6C5E0" w16cid:durableId="235F6726"/>
  <w16cid:commentId w16cid:paraId="71E07837" w16cid:durableId="235F5FDB"/>
  <w16cid:commentId w16cid:paraId="7F884010" w16cid:durableId="23697C2B"/>
  <w16cid:commentId w16cid:paraId="79BBC3E3" w16cid:durableId="235F5FDC"/>
  <w16cid:commentId w16cid:paraId="7184B63C" w16cid:durableId="235F6956"/>
  <w16cid:commentId w16cid:paraId="674D838B" w16cid:durableId="235F5FDD"/>
  <w16cid:commentId w16cid:paraId="0BF3A234" w16cid:durableId="235F6A28"/>
  <w16cid:commentId w16cid:paraId="313A385A" w16cid:durableId="232AEB66"/>
  <w16cid:commentId w16cid:paraId="077E6F70" w16cid:durableId="235F6A6A"/>
  <w16cid:commentId w16cid:paraId="387CEC18" w16cid:durableId="235F5FDF"/>
  <w16cid:commentId w16cid:paraId="42C5DF13" w16cid:durableId="235F6AD4"/>
  <w16cid:commentId w16cid:paraId="4C9BDF96" w16cid:durableId="23675FDA"/>
  <w16cid:commentId w16cid:paraId="4D17ABDB" w16cid:durableId="234B9517"/>
  <w16cid:commentId w16cid:paraId="4E3B25DF" w16cid:durableId="234B9518"/>
  <w16cid:commentId w16cid:paraId="56749C9A" w16cid:durableId="235F5FE2"/>
  <w16cid:commentId w16cid:paraId="64A0E9D7" w16cid:durableId="236A136C"/>
  <w16cid:commentId w16cid:paraId="3E2FFC25" w16cid:durableId="234B976E"/>
  <w16cid:commentId w16cid:paraId="0247E0BE" w16cid:durableId="23661F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05EA7" w14:textId="77777777" w:rsidR="003D4278" w:rsidRDefault="003D4278">
      <w:r>
        <w:separator/>
      </w:r>
    </w:p>
  </w:endnote>
  <w:endnote w:type="continuationSeparator" w:id="0">
    <w:p w14:paraId="5ED1146A" w14:textId="77777777" w:rsidR="003D4278" w:rsidRDefault="003D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ADB95" w14:textId="77777777" w:rsidR="003D4278" w:rsidRDefault="003D4278">
      <w:r>
        <w:separator/>
      </w:r>
    </w:p>
  </w:footnote>
  <w:footnote w:type="continuationSeparator" w:id="0">
    <w:p w14:paraId="743C796D" w14:textId="77777777" w:rsidR="003D4278" w:rsidRDefault="003D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43"/>
    <w:multiLevelType w:val="multilevel"/>
    <w:tmpl w:val="2E225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A058E"/>
    <w:multiLevelType w:val="hybridMultilevel"/>
    <w:tmpl w:val="EEE0AF5C"/>
    <w:lvl w:ilvl="0" w:tplc="D73237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B47"/>
    <w:multiLevelType w:val="hybridMultilevel"/>
    <w:tmpl w:val="58AAFFE6"/>
    <w:lvl w:ilvl="0" w:tplc="C6428C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A37C9"/>
    <w:multiLevelType w:val="hybridMultilevel"/>
    <w:tmpl w:val="6FD4B7DC"/>
    <w:lvl w:ilvl="0" w:tplc="E21E53D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80044"/>
    <w:multiLevelType w:val="multilevel"/>
    <w:tmpl w:val="D6D2B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5" w15:restartNumberingAfterBreak="0">
    <w:nsid w:val="155A5312"/>
    <w:multiLevelType w:val="hybridMultilevel"/>
    <w:tmpl w:val="95CEA898"/>
    <w:lvl w:ilvl="0" w:tplc="5FE2D71E">
      <w:start w:val="1"/>
      <w:numFmt w:val="decimal"/>
      <w:lvlText w:val="%1)"/>
      <w:lvlJc w:val="left"/>
      <w:pPr>
        <w:ind w:left="158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95" w:hanging="360"/>
      </w:pPr>
    </w:lvl>
    <w:lvl w:ilvl="2" w:tplc="0405001B" w:tentative="1">
      <w:start w:val="1"/>
      <w:numFmt w:val="lowerRoman"/>
      <w:lvlText w:val="%3."/>
      <w:lvlJc w:val="right"/>
      <w:pPr>
        <w:ind w:left="2815" w:hanging="180"/>
      </w:pPr>
    </w:lvl>
    <w:lvl w:ilvl="3" w:tplc="0405000F" w:tentative="1">
      <w:start w:val="1"/>
      <w:numFmt w:val="decimal"/>
      <w:lvlText w:val="%4."/>
      <w:lvlJc w:val="left"/>
      <w:pPr>
        <w:ind w:left="3535" w:hanging="360"/>
      </w:pPr>
    </w:lvl>
    <w:lvl w:ilvl="4" w:tplc="04050019" w:tentative="1">
      <w:start w:val="1"/>
      <w:numFmt w:val="lowerLetter"/>
      <w:lvlText w:val="%5."/>
      <w:lvlJc w:val="left"/>
      <w:pPr>
        <w:ind w:left="4255" w:hanging="360"/>
      </w:pPr>
    </w:lvl>
    <w:lvl w:ilvl="5" w:tplc="0405001B" w:tentative="1">
      <w:start w:val="1"/>
      <w:numFmt w:val="lowerRoman"/>
      <w:lvlText w:val="%6."/>
      <w:lvlJc w:val="right"/>
      <w:pPr>
        <w:ind w:left="4975" w:hanging="180"/>
      </w:pPr>
    </w:lvl>
    <w:lvl w:ilvl="6" w:tplc="0405000F" w:tentative="1">
      <w:start w:val="1"/>
      <w:numFmt w:val="decimal"/>
      <w:lvlText w:val="%7."/>
      <w:lvlJc w:val="left"/>
      <w:pPr>
        <w:ind w:left="5695" w:hanging="360"/>
      </w:pPr>
    </w:lvl>
    <w:lvl w:ilvl="7" w:tplc="04050019" w:tentative="1">
      <w:start w:val="1"/>
      <w:numFmt w:val="lowerLetter"/>
      <w:lvlText w:val="%8."/>
      <w:lvlJc w:val="left"/>
      <w:pPr>
        <w:ind w:left="6415" w:hanging="360"/>
      </w:pPr>
    </w:lvl>
    <w:lvl w:ilvl="8" w:tplc="040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6" w15:restartNumberingAfterBreak="0">
    <w:nsid w:val="160D2D53"/>
    <w:multiLevelType w:val="multilevel"/>
    <w:tmpl w:val="F3BE6E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73399C"/>
    <w:multiLevelType w:val="hybridMultilevel"/>
    <w:tmpl w:val="6060A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633E"/>
    <w:multiLevelType w:val="hybridMultilevel"/>
    <w:tmpl w:val="21C62586"/>
    <w:lvl w:ilvl="0" w:tplc="D1FAEC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5D5D"/>
    <w:multiLevelType w:val="hybridMultilevel"/>
    <w:tmpl w:val="6D7A6850"/>
    <w:lvl w:ilvl="0" w:tplc="5E5E9C7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0537B4"/>
    <w:multiLevelType w:val="multilevel"/>
    <w:tmpl w:val="5282CFCA"/>
    <w:lvl w:ilvl="0">
      <w:start w:val="3"/>
      <w:numFmt w:val="decimal"/>
      <w:lvlText w:val="%1"/>
      <w:lvlJc w:val="left"/>
      <w:pPr>
        <w:ind w:left="999" w:hanging="9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8" w:hanging="9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7" w:hanging="135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35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5" w:hanging="171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14" w:hanging="171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3" w:hanging="207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2" w:hanging="207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31" w:hanging="2439"/>
      </w:pPr>
      <w:rPr>
        <w:rFonts w:hint="default"/>
      </w:rPr>
    </w:lvl>
  </w:abstractNum>
  <w:abstractNum w:abstractNumId="11" w15:restartNumberingAfterBreak="0">
    <w:nsid w:val="1B9F5897"/>
    <w:multiLevelType w:val="hybridMultilevel"/>
    <w:tmpl w:val="09C63C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D6212"/>
    <w:multiLevelType w:val="hybridMultilevel"/>
    <w:tmpl w:val="BB32EE3A"/>
    <w:lvl w:ilvl="0" w:tplc="DEF87AA4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1E3C12F8"/>
    <w:multiLevelType w:val="hybridMultilevel"/>
    <w:tmpl w:val="406E3AF4"/>
    <w:lvl w:ilvl="0" w:tplc="2902996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1F741EF"/>
    <w:multiLevelType w:val="multilevel"/>
    <w:tmpl w:val="6CD48EC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23A51D17"/>
    <w:multiLevelType w:val="hybridMultilevel"/>
    <w:tmpl w:val="6C1E4C62"/>
    <w:lvl w:ilvl="0" w:tplc="08F2A3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AC2339"/>
    <w:multiLevelType w:val="multilevel"/>
    <w:tmpl w:val="9DB48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17" w15:restartNumberingAfterBreak="0">
    <w:nsid w:val="2D886F4A"/>
    <w:multiLevelType w:val="hybridMultilevel"/>
    <w:tmpl w:val="AE86ED2E"/>
    <w:lvl w:ilvl="0" w:tplc="B8066D62">
      <w:start w:val="1"/>
      <w:numFmt w:val="decimal"/>
      <w:pStyle w:val="Obsah1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34CA1"/>
    <w:multiLevelType w:val="multilevel"/>
    <w:tmpl w:val="B8808D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1112F1"/>
    <w:multiLevelType w:val="hybridMultilevel"/>
    <w:tmpl w:val="CA0CAE2C"/>
    <w:lvl w:ilvl="0" w:tplc="44B8C1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2C6FCD"/>
    <w:multiLevelType w:val="multilevel"/>
    <w:tmpl w:val="B576DD54"/>
    <w:name w:val="WW8Num8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F803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ED4F01"/>
    <w:multiLevelType w:val="hybridMultilevel"/>
    <w:tmpl w:val="0A1E5FA8"/>
    <w:lvl w:ilvl="0" w:tplc="2D3CD880">
      <w:start w:val="1"/>
      <w:numFmt w:val="lowerLetter"/>
      <w:pStyle w:val="odrky3d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85A0EDB"/>
    <w:multiLevelType w:val="hybridMultilevel"/>
    <w:tmpl w:val="6D7A6850"/>
    <w:lvl w:ilvl="0" w:tplc="5E5E9C7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86C3862"/>
    <w:multiLevelType w:val="hybridMultilevel"/>
    <w:tmpl w:val="9CB093DC"/>
    <w:lvl w:ilvl="0" w:tplc="5FE2D71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3C147B70"/>
    <w:multiLevelType w:val="hybridMultilevel"/>
    <w:tmpl w:val="FDE029C0"/>
    <w:lvl w:ilvl="0" w:tplc="0BAE96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A57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422613"/>
    <w:multiLevelType w:val="multilevel"/>
    <w:tmpl w:val="C2223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2D51A12"/>
    <w:multiLevelType w:val="hybridMultilevel"/>
    <w:tmpl w:val="765C497C"/>
    <w:lvl w:ilvl="0" w:tplc="3F421DE0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3DE5D7B"/>
    <w:multiLevelType w:val="hybridMultilevel"/>
    <w:tmpl w:val="AA0C0194"/>
    <w:lvl w:ilvl="0" w:tplc="D6E48134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464653A"/>
    <w:multiLevelType w:val="multilevel"/>
    <w:tmpl w:val="AC68B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B802A52"/>
    <w:multiLevelType w:val="hybridMultilevel"/>
    <w:tmpl w:val="A25AC4B0"/>
    <w:lvl w:ilvl="0" w:tplc="11C0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E746B"/>
    <w:multiLevelType w:val="hybridMultilevel"/>
    <w:tmpl w:val="8EB2ABA2"/>
    <w:lvl w:ilvl="0" w:tplc="313663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45A67"/>
    <w:multiLevelType w:val="hybridMultilevel"/>
    <w:tmpl w:val="6D02891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C439D"/>
    <w:multiLevelType w:val="hybridMultilevel"/>
    <w:tmpl w:val="1AF0B8BC"/>
    <w:lvl w:ilvl="0" w:tplc="9B9E613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C6F6475"/>
    <w:multiLevelType w:val="hybridMultilevel"/>
    <w:tmpl w:val="CA0CAE2C"/>
    <w:lvl w:ilvl="0" w:tplc="44B8C1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7030E3"/>
    <w:multiLevelType w:val="hybridMultilevel"/>
    <w:tmpl w:val="58AAFFE6"/>
    <w:lvl w:ilvl="0" w:tplc="C6428C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86CE9"/>
    <w:multiLevelType w:val="hybridMultilevel"/>
    <w:tmpl w:val="C1E4DF86"/>
    <w:lvl w:ilvl="0" w:tplc="302A4B4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AD26F5"/>
    <w:multiLevelType w:val="hybridMultilevel"/>
    <w:tmpl w:val="84BCB6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64BA3"/>
    <w:multiLevelType w:val="multilevel"/>
    <w:tmpl w:val="AD86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8D338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45EA7"/>
    <w:multiLevelType w:val="hybridMultilevel"/>
    <w:tmpl w:val="CA0CAE2C"/>
    <w:lvl w:ilvl="0" w:tplc="44B8C1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89411D"/>
    <w:multiLevelType w:val="hybridMultilevel"/>
    <w:tmpl w:val="FDE029C0"/>
    <w:lvl w:ilvl="0" w:tplc="0BAE96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41183"/>
    <w:multiLevelType w:val="hybridMultilevel"/>
    <w:tmpl w:val="A23EB8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06EBE"/>
    <w:multiLevelType w:val="multilevel"/>
    <w:tmpl w:val="8CB8E230"/>
    <w:lvl w:ilvl="0">
      <w:start w:val="17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5" w15:restartNumberingAfterBreak="0">
    <w:nsid w:val="73D3394A"/>
    <w:multiLevelType w:val="hybridMultilevel"/>
    <w:tmpl w:val="58AAFFE6"/>
    <w:lvl w:ilvl="0" w:tplc="C6428C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1E46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A4D38BD"/>
    <w:multiLevelType w:val="multilevel"/>
    <w:tmpl w:val="52923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A78174B"/>
    <w:multiLevelType w:val="hybridMultilevel"/>
    <w:tmpl w:val="A1EC7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23410"/>
    <w:multiLevelType w:val="hybridMultilevel"/>
    <w:tmpl w:val="22380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</w:num>
  <w:num w:numId="7">
    <w:abstractNumId w:val="8"/>
  </w:num>
  <w:num w:numId="8">
    <w:abstractNumId w:val="11"/>
  </w:num>
  <w:num w:numId="9">
    <w:abstractNumId w:val="3"/>
  </w:num>
  <w:num w:numId="10">
    <w:abstractNumId w:val="41"/>
  </w:num>
  <w:num w:numId="11">
    <w:abstractNumId w:val="35"/>
  </w:num>
  <w:num w:numId="12">
    <w:abstractNumId w:val="36"/>
  </w:num>
  <w:num w:numId="13">
    <w:abstractNumId w:val="2"/>
  </w:num>
  <w:num w:numId="14">
    <w:abstractNumId w:val="45"/>
  </w:num>
  <w:num w:numId="15">
    <w:abstractNumId w:val="21"/>
  </w:num>
  <w:num w:numId="16">
    <w:abstractNumId w:val="20"/>
  </w:num>
  <w:num w:numId="17">
    <w:abstractNumId w:val="40"/>
  </w:num>
  <w:num w:numId="18">
    <w:abstractNumId w:val="46"/>
  </w:num>
  <w:num w:numId="19">
    <w:abstractNumId w:val="34"/>
  </w:num>
  <w:num w:numId="20">
    <w:abstractNumId w:val="27"/>
  </w:num>
  <w:num w:numId="21">
    <w:abstractNumId w:val="30"/>
  </w:num>
  <w:num w:numId="22">
    <w:abstractNumId w:val="12"/>
  </w:num>
  <w:num w:numId="23">
    <w:abstractNumId w:val="34"/>
    <w:lvlOverride w:ilvl="0">
      <w:startOverride w:val="1"/>
    </w:lvlOverride>
  </w:num>
  <w:num w:numId="24">
    <w:abstractNumId w:val="39"/>
  </w:num>
  <w:num w:numId="25">
    <w:abstractNumId w:val="0"/>
  </w:num>
  <w:num w:numId="26">
    <w:abstractNumId w:val="24"/>
  </w:num>
  <w:num w:numId="27">
    <w:abstractNumId w:val="34"/>
    <w:lvlOverride w:ilvl="0">
      <w:startOverride w:val="1"/>
    </w:lvlOverride>
  </w:num>
  <w:num w:numId="28">
    <w:abstractNumId w:val="18"/>
  </w:num>
  <w:num w:numId="29">
    <w:abstractNumId w:val="42"/>
  </w:num>
  <w:num w:numId="30">
    <w:abstractNumId w:val="26"/>
  </w:num>
  <w:num w:numId="31">
    <w:abstractNumId w:val="47"/>
  </w:num>
  <w:num w:numId="32">
    <w:abstractNumId w:val="49"/>
  </w:num>
  <w:num w:numId="33">
    <w:abstractNumId w:val="7"/>
  </w:num>
  <w:num w:numId="34">
    <w:abstractNumId w:val="43"/>
  </w:num>
  <w:num w:numId="35">
    <w:abstractNumId w:val="4"/>
  </w:num>
  <w:num w:numId="36">
    <w:abstractNumId w:val="10"/>
  </w:num>
  <w:num w:numId="37">
    <w:abstractNumId w:val="6"/>
  </w:num>
  <w:num w:numId="38">
    <w:abstractNumId w:val="23"/>
  </w:num>
  <w:num w:numId="39">
    <w:abstractNumId w:val="44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4"/>
    <w:lvlOverride w:ilvl="0">
      <w:startOverride w:val="1"/>
    </w:lvlOverride>
  </w:num>
  <w:num w:numId="42">
    <w:abstractNumId w:val="33"/>
  </w:num>
  <w:num w:numId="43">
    <w:abstractNumId w:val="1"/>
  </w:num>
  <w:num w:numId="44">
    <w:abstractNumId w:val="17"/>
  </w:num>
  <w:num w:numId="45">
    <w:abstractNumId w:val="32"/>
  </w:num>
  <w:num w:numId="46">
    <w:abstractNumId w:val="16"/>
  </w:num>
  <w:num w:numId="47">
    <w:abstractNumId w:val="48"/>
  </w:num>
  <w:num w:numId="48">
    <w:abstractNumId w:val="38"/>
  </w:num>
  <w:num w:numId="49">
    <w:abstractNumId w:val="28"/>
  </w:num>
  <w:num w:numId="50">
    <w:abstractNumId w:val="15"/>
  </w:num>
  <w:num w:numId="51">
    <w:abstractNumId w:val="22"/>
  </w:num>
  <w:num w:numId="52">
    <w:abstractNumId w:val="31"/>
  </w:num>
  <w:num w:numId="53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89"/>
    <w:rsid w:val="000005D5"/>
    <w:rsid w:val="00001A17"/>
    <w:rsid w:val="00002287"/>
    <w:rsid w:val="00003741"/>
    <w:rsid w:val="00004ADF"/>
    <w:rsid w:val="00004D7F"/>
    <w:rsid w:val="000068E8"/>
    <w:rsid w:val="000075E7"/>
    <w:rsid w:val="000100ED"/>
    <w:rsid w:val="00011E0A"/>
    <w:rsid w:val="00013D05"/>
    <w:rsid w:val="0001431F"/>
    <w:rsid w:val="00014831"/>
    <w:rsid w:val="00017288"/>
    <w:rsid w:val="000172E0"/>
    <w:rsid w:val="00017F02"/>
    <w:rsid w:val="00021A00"/>
    <w:rsid w:val="0002215F"/>
    <w:rsid w:val="000222CF"/>
    <w:rsid w:val="0002351F"/>
    <w:rsid w:val="00024576"/>
    <w:rsid w:val="000258A7"/>
    <w:rsid w:val="000267EE"/>
    <w:rsid w:val="00030FB0"/>
    <w:rsid w:val="0003529C"/>
    <w:rsid w:val="00035E31"/>
    <w:rsid w:val="0004000B"/>
    <w:rsid w:val="0004525E"/>
    <w:rsid w:val="00046E12"/>
    <w:rsid w:val="00050888"/>
    <w:rsid w:val="00052F6B"/>
    <w:rsid w:val="00053122"/>
    <w:rsid w:val="00054139"/>
    <w:rsid w:val="00055D72"/>
    <w:rsid w:val="00056079"/>
    <w:rsid w:val="00056297"/>
    <w:rsid w:val="00057003"/>
    <w:rsid w:val="00057D2C"/>
    <w:rsid w:val="000615B3"/>
    <w:rsid w:val="00062BAF"/>
    <w:rsid w:val="000632FA"/>
    <w:rsid w:val="00065709"/>
    <w:rsid w:val="0007124E"/>
    <w:rsid w:val="00072A4F"/>
    <w:rsid w:val="00073584"/>
    <w:rsid w:val="00075432"/>
    <w:rsid w:val="00075562"/>
    <w:rsid w:val="00076917"/>
    <w:rsid w:val="00076A9D"/>
    <w:rsid w:val="0007722B"/>
    <w:rsid w:val="000814CA"/>
    <w:rsid w:val="000837EC"/>
    <w:rsid w:val="00083A9A"/>
    <w:rsid w:val="00084AF6"/>
    <w:rsid w:val="00092DE3"/>
    <w:rsid w:val="00094AD3"/>
    <w:rsid w:val="00097321"/>
    <w:rsid w:val="0009798D"/>
    <w:rsid w:val="000A02B7"/>
    <w:rsid w:val="000A0EC2"/>
    <w:rsid w:val="000A2393"/>
    <w:rsid w:val="000A5C09"/>
    <w:rsid w:val="000A60AE"/>
    <w:rsid w:val="000B386C"/>
    <w:rsid w:val="000B5C78"/>
    <w:rsid w:val="000C0AF3"/>
    <w:rsid w:val="000C6CCB"/>
    <w:rsid w:val="000C6F65"/>
    <w:rsid w:val="000C7AED"/>
    <w:rsid w:val="000D01BD"/>
    <w:rsid w:val="000D2266"/>
    <w:rsid w:val="000D701A"/>
    <w:rsid w:val="000D794F"/>
    <w:rsid w:val="000E19B3"/>
    <w:rsid w:val="000E259D"/>
    <w:rsid w:val="000E29C8"/>
    <w:rsid w:val="000E2F3F"/>
    <w:rsid w:val="000E764D"/>
    <w:rsid w:val="000F0101"/>
    <w:rsid w:val="000F0535"/>
    <w:rsid w:val="000F1E6F"/>
    <w:rsid w:val="000F366A"/>
    <w:rsid w:val="000F4353"/>
    <w:rsid w:val="000F6696"/>
    <w:rsid w:val="00100495"/>
    <w:rsid w:val="001005E1"/>
    <w:rsid w:val="00103345"/>
    <w:rsid w:val="00107C2A"/>
    <w:rsid w:val="00111713"/>
    <w:rsid w:val="00112F1D"/>
    <w:rsid w:val="00123385"/>
    <w:rsid w:val="0013163A"/>
    <w:rsid w:val="00132BAC"/>
    <w:rsid w:val="00132E02"/>
    <w:rsid w:val="00133159"/>
    <w:rsid w:val="00135C68"/>
    <w:rsid w:val="0013650F"/>
    <w:rsid w:val="00136811"/>
    <w:rsid w:val="001379A8"/>
    <w:rsid w:val="00137A1D"/>
    <w:rsid w:val="00141E99"/>
    <w:rsid w:val="00145F33"/>
    <w:rsid w:val="00146758"/>
    <w:rsid w:val="0015136D"/>
    <w:rsid w:val="00151AE0"/>
    <w:rsid w:val="001550A6"/>
    <w:rsid w:val="001559C3"/>
    <w:rsid w:val="00155DF2"/>
    <w:rsid w:val="001562D6"/>
    <w:rsid w:val="001571F2"/>
    <w:rsid w:val="00157D9E"/>
    <w:rsid w:val="00157FE6"/>
    <w:rsid w:val="00164715"/>
    <w:rsid w:val="00166A8B"/>
    <w:rsid w:val="00166F47"/>
    <w:rsid w:val="00170113"/>
    <w:rsid w:val="00170137"/>
    <w:rsid w:val="00176616"/>
    <w:rsid w:val="001870C3"/>
    <w:rsid w:val="00187EEB"/>
    <w:rsid w:val="00192C69"/>
    <w:rsid w:val="00197413"/>
    <w:rsid w:val="001A7EE3"/>
    <w:rsid w:val="001B0B69"/>
    <w:rsid w:val="001B4C08"/>
    <w:rsid w:val="001B626A"/>
    <w:rsid w:val="001C0142"/>
    <w:rsid w:val="001C0D74"/>
    <w:rsid w:val="001C0E21"/>
    <w:rsid w:val="001C1D9D"/>
    <w:rsid w:val="001C2875"/>
    <w:rsid w:val="001C693A"/>
    <w:rsid w:val="001D7341"/>
    <w:rsid w:val="001E01C8"/>
    <w:rsid w:val="001E1A34"/>
    <w:rsid w:val="001E1EC8"/>
    <w:rsid w:val="001F1467"/>
    <w:rsid w:val="001F20C2"/>
    <w:rsid w:val="001F283D"/>
    <w:rsid w:val="001F30DB"/>
    <w:rsid w:val="001F3D29"/>
    <w:rsid w:val="002014A0"/>
    <w:rsid w:val="0021286E"/>
    <w:rsid w:val="00213408"/>
    <w:rsid w:val="002146BB"/>
    <w:rsid w:val="00222498"/>
    <w:rsid w:val="00227213"/>
    <w:rsid w:val="00234CB7"/>
    <w:rsid w:val="00235C87"/>
    <w:rsid w:val="00237099"/>
    <w:rsid w:val="00240D88"/>
    <w:rsid w:val="0024229F"/>
    <w:rsid w:val="00242701"/>
    <w:rsid w:val="002429E2"/>
    <w:rsid w:val="0024468A"/>
    <w:rsid w:val="002465F4"/>
    <w:rsid w:val="002507D2"/>
    <w:rsid w:val="002629F1"/>
    <w:rsid w:val="002637BC"/>
    <w:rsid w:val="00263BBC"/>
    <w:rsid w:val="002644EA"/>
    <w:rsid w:val="0026595F"/>
    <w:rsid w:val="00266515"/>
    <w:rsid w:val="00267582"/>
    <w:rsid w:val="00272127"/>
    <w:rsid w:val="002736CA"/>
    <w:rsid w:val="002741BB"/>
    <w:rsid w:val="002743B9"/>
    <w:rsid w:val="002748E2"/>
    <w:rsid w:val="002750D6"/>
    <w:rsid w:val="00276582"/>
    <w:rsid w:val="00276BA7"/>
    <w:rsid w:val="00290F22"/>
    <w:rsid w:val="00297330"/>
    <w:rsid w:val="002A062B"/>
    <w:rsid w:val="002A171A"/>
    <w:rsid w:val="002A724E"/>
    <w:rsid w:val="002B4047"/>
    <w:rsid w:val="002B4F9A"/>
    <w:rsid w:val="002C0458"/>
    <w:rsid w:val="002C327B"/>
    <w:rsid w:val="002D2FD1"/>
    <w:rsid w:val="002D4025"/>
    <w:rsid w:val="002D5D34"/>
    <w:rsid w:val="002D66EB"/>
    <w:rsid w:val="002E40EE"/>
    <w:rsid w:val="002E66D9"/>
    <w:rsid w:val="002F5091"/>
    <w:rsid w:val="002F7E3F"/>
    <w:rsid w:val="0030333F"/>
    <w:rsid w:val="00304301"/>
    <w:rsid w:val="00304E9F"/>
    <w:rsid w:val="00311567"/>
    <w:rsid w:val="003116AC"/>
    <w:rsid w:val="0031471D"/>
    <w:rsid w:val="00323DAD"/>
    <w:rsid w:val="00327AE9"/>
    <w:rsid w:val="00330575"/>
    <w:rsid w:val="003316A1"/>
    <w:rsid w:val="00332340"/>
    <w:rsid w:val="00333510"/>
    <w:rsid w:val="00334724"/>
    <w:rsid w:val="003348C5"/>
    <w:rsid w:val="00335860"/>
    <w:rsid w:val="00335AB2"/>
    <w:rsid w:val="0033637F"/>
    <w:rsid w:val="00337112"/>
    <w:rsid w:val="0034247C"/>
    <w:rsid w:val="003430C8"/>
    <w:rsid w:val="00343F4C"/>
    <w:rsid w:val="00352E04"/>
    <w:rsid w:val="00353866"/>
    <w:rsid w:val="00354AF1"/>
    <w:rsid w:val="003568FF"/>
    <w:rsid w:val="00356EEA"/>
    <w:rsid w:val="0036078C"/>
    <w:rsid w:val="00364BAF"/>
    <w:rsid w:val="00364C0A"/>
    <w:rsid w:val="00365763"/>
    <w:rsid w:val="00365E96"/>
    <w:rsid w:val="00366FD1"/>
    <w:rsid w:val="00370F9D"/>
    <w:rsid w:val="00371F63"/>
    <w:rsid w:val="0037208D"/>
    <w:rsid w:val="0037220B"/>
    <w:rsid w:val="00373D2D"/>
    <w:rsid w:val="00381703"/>
    <w:rsid w:val="003830C8"/>
    <w:rsid w:val="0038398F"/>
    <w:rsid w:val="003850B1"/>
    <w:rsid w:val="003864B9"/>
    <w:rsid w:val="00394E3E"/>
    <w:rsid w:val="003A0541"/>
    <w:rsid w:val="003A15D3"/>
    <w:rsid w:val="003A496D"/>
    <w:rsid w:val="003B03EA"/>
    <w:rsid w:val="003B37FF"/>
    <w:rsid w:val="003B538B"/>
    <w:rsid w:val="003B67D6"/>
    <w:rsid w:val="003B6803"/>
    <w:rsid w:val="003B7686"/>
    <w:rsid w:val="003B782D"/>
    <w:rsid w:val="003C0447"/>
    <w:rsid w:val="003D4278"/>
    <w:rsid w:val="003D4743"/>
    <w:rsid w:val="003D4AE5"/>
    <w:rsid w:val="003D768D"/>
    <w:rsid w:val="003E12EA"/>
    <w:rsid w:val="003E1FEA"/>
    <w:rsid w:val="003E211A"/>
    <w:rsid w:val="003E2F8E"/>
    <w:rsid w:val="003E3814"/>
    <w:rsid w:val="003E3C55"/>
    <w:rsid w:val="003E7A6A"/>
    <w:rsid w:val="003F2460"/>
    <w:rsid w:val="004020B8"/>
    <w:rsid w:val="00404436"/>
    <w:rsid w:val="004070AA"/>
    <w:rsid w:val="00412768"/>
    <w:rsid w:val="0041282B"/>
    <w:rsid w:val="00413489"/>
    <w:rsid w:val="0041590F"/>
    <w:rsid w:val="004174E9"/>
    <w:rsid w:val="0042686E"/>
    <w:rsid w:val="004269F0"/>
    <w:rsid w:val="0043168D"/>
    <w:rsid w:val="004353BA"/>
    <w:rsid w:val="00436E0D"/>
    <w:rsid w:val="00440872"/>
    <w:rsid w:val="004417A1"/>
    <w:rsid w:val="004418BD"/>
    <w:rsid w:val="00441A20"/>
    <w:rsid w:val="00445303"/>
    <w:rsid w:val="00446E10"/>
    <w:rsid w:val="0045219C"/>
    <w:rsid w:val="00452E55"/>
    <w:rsid w:val="00453205"/>
    <w:rsid w:val="0045610B"/>
    <w:rsid w:val="00456137"/>
    <w:rsid w:val="004562D3"/>
    <w:rsid w:val="00460422"/>
    <w:rsid w:val="00460B05"/>
    <w:rsid w:val="00462529"/>
    <w:rsid w:val="00464AD9"/>
    <w:rsid w:val="00467E22"/>
    <w:rsid w:val="00472B17"/>
    <w:rsid w:val="0047341D"/>
    <w:rsid w:val="0047646A"/>
    <w:rsid w:val="00477430"/>
    <w:rsid w:val="00480C1F"/>
    <w:rsid w:val="00480D82"/>
    <w:rsid w:val="00481BDB"/>
    <w:rsid w:val="00482223"/>
    <w:rsid w:val="0049038B"/>
    <w:rsid w:val="00490BC4"/>
    <w:rsid w:val="00495AE6"/>
    <w:rsid w:val="004A066B"/>
    <w:rsid w:val="004A1E95"/>
    <w:rsid w:val="004A71B9"/>
    <w:rsid w:val="004A7235"/>
    <w:rsid w:val="004B1428"/>
    <w:rsid w:val="004B2BF4"/>
    <w:rsid w:val="004B552B"/>
    <w:rsid w:val="004B75D8"/>
    <w:rsid w:val="004C0E00"/>
    <w:rsid w:val="004C6481"/>
    <w:rsid w:val="004C6C38"/>
    <w:rsid w:val="004D4734"/>
    <w:rsid w:val="004D52ED"/>
    <w:rsid w:val="004D53F6"/>
    <w:rsid w:val="004D62E2"/>
    <w:rsid w:val="004D6A25"/>
    <w:rsid w:val="004E1DB4"/>
    <w:rsid w:val="004E2200"/>
    <w:rsid w:val="004E2415"/>
    <w:rsid w:val="004E2C5F"/>
    <w:rsid w:val="004E5AF8"/>
    <w:rsid w:val="004F05DC"/>
    <w:rsid w:val="004F1356"/>
    <w:rsid w:val="004F1886"/>
    <w:rsid w:val="004F1A8C"/>
    <w:rsid w:val="004F2744"/>
    <w:rsid w:val="004F57E3"/>
    <w:rsid w:val="005014A0"/>
    <w:rsid w:val="00503550"/>
    <w:rsid w:val="005035A9"/>
    <w:rsid w:val="00505D74"/>
    <w:rsid w:val="00506860"/>
    <w:rsid w:val="00507A86"/>
    <w:rsid w:val="00514A8C"/>
    <w:rsid w:val="0051687E"/>
    <w:rsid w:val="00516F75"/>
    <w:rsid w:val="00517484"/>
    <w:rsid w:val="00526202"/>
    <w:rsid w:val="00527845"/>
    <w:rsid w:val="0053215E"/>
    <w:rsid w:val="00533583"/>
    <w:rsid w:val="005337FC"/>
    <w:rsid w:val="00533D9D"/>
    <w:rsid w:val="005343FD"/>
    <w:rsid w:val="005350A9"/>
    <w:rsid w:val="00536B2C"/>
    <w:rsid w:val="0054148E"/>
    <w:rsid w:val="00546C47"/>
    <w:rsid w:val="0055333D"/>
    <w:rsid w:val="00554D55"/>
    <w:rsid w:val="00557FE3"/>
    <w:rsid w:val="00560BDE"/>
    <w:rsid w:val="0056551E"/>
    <w:rsid w:val="00572398"/>
    <w:rsid w:val="00572E9C"/>
    <w:rsid w:val="00574266"/>
    <w:rsid w:val="005742A3"/>
    <w:rsid w:val="00574F9F"/>
    <w:rsid w:val="00580975"/>
    <w:rsid w:val="005814A7"/>
    <w:rsid w:val="00581A80"/>
    <w:rsid w:val="00583F70"/>
    <w:rsid w:val="0058428F"/>
    <w:rsid w:val="00587E27"/>
    <w:rsid w:val="00593566"/>
    <w:rsid w:val="005940F8"/>
    <w:rsid w:val="0059655B"/>
    <w:rsid w:val="00596587"/>
    <w:rsid w:val="005A359E"/>
    <w:rsid w:val="005A602D"/>
    <w:rsid w:val="005B5E14"/>
    <w:rsid w:val="005B6BAC"/>
    <w:rsid w:val="005C165D"/>
    <w:rsid w:val="005C22CF"/>
    <w:rsid w:val="005C2B49"/>
    <w:rsid w:val="005C3849"/>
    <w:rsid w:val="005C4E26"/>
    <w:rsid w:val="005D02C9"/>
    <w:rsid w:val="005D1781"/>
    <w:rsid w:val="005D18BD"/>
    <w:rsid w:val="005D333C"/>
    <w:rsid w:val="005D39D2"/>
    <w:rsid w:val="005D7A9E"/>
    <w:rsid w:val="005E172D"/>
    <w:rsid w:val="005E265B"/>
    <w:rsid w:val="005E2949"/>
    <w:rsid w:val="005E3A96"/>
    <w:rsid w:val="005E7CB1"/>
    <w:rsid w:val="005F0193"/>
    <w:rsid w:val="005F06AA"/>
    <w:rsid w:val="005F07C5"/>
    <w:rsid w:val="005F2B56"/>
    <w:rsid w:val="005F5C49"/>
    <w:rsid w:val="005F7473"/>
    <w:rsid w:val="005F77B9"/>
    <w:rsid w:val="006020DA"/>
    <w:rsid w:val="00603489"/>
    <w:rsid w:val="00605C04"/>
    <w:rsid w:val="00611908"/>
    <w:rsid w:val="006126D6"/>
    <w:rsid w:val="00614DC9"/>
    <w:rsid w:val="006166AF"/>
    <w:rsid w:val="00623460"/>
    <w:rsid w:val="00626811"/>
    <w:rsid w:val="006350D7"/>
    <w:rsid w:val="00635D0C"/>
    <w:rsid w:val="00636FC0"/>
    <w:rsid w:val="006376C2"/>
    <w:rsid w:val="00640FAC"/>
    <w:rsid w:val="006443E8"/>
    <w:rsid w:val="00644616"/>
    <w:rsid w:val="006453DF"/>
    <w:rsid w:val="0064709A"/>
    <w:rsid w:val="006501BC"/>
    <w:rsid w:val="00650CAC"/>
    <w:rsid w:val="00651308"/>
    <w:rsid w:val="006514C7"/>
    <w:rsid w:val="00652013"/>
    <w:rsid w:val="006533F0"/>
    <w:rsid w:val="00660EA9"/>
    <w:rsid w:val="0066137E"/>
    <w:rsid w:val="0066472E"/>
    <w:rsid w:val="00664A1B"/>
    <w:rsid w:val="00665534"/>
    <w:rsid w:val="00665EEF"/>
    <w:rsid w:val="00666C06"/>
    <w:rsid w:val="006673A4"/>
    <w:rsid w:val="00673A5E"/>
    <w:rsid w:val="00676C10"/>
    <w:rsid w:val="00687B11"/>
    <w:rsid w:val="006A56FE"/>
    <w:rsid w:val="006B733B"/>
    <w:rsid w:val="006C3551"/>
    <w:rsid w:val="006C5220"/>
    <w:rsid w:val="006C71B1"/>
    <w:rsid w:val="006D01C7"/>
    <w:rsid w:val="006D137A"/>
    <w:rsid w:val="006D5AE1"/>
    <w:rsid w:val="006D5FF0"/>
    <w:rsid w:val="006E217F"/>
    <w:rsid w:val="006E77FA"/>
    <w:rsid w:val="006F6043"/>
    <w:rsid w:val="006F7178"/>
    <w:rsid w:val="00701320"/>
    <w:rsid w:val="007025A6"/>
    <w:rsid w:val="00705576"/>
    <w:rsid w:val="00707C53"/>
    <w:rsid w:val="00715E70"/>
    <w:rsid w:val="00716486"/>
    <w:rsid w:val="007202C7"/>
    <w:rsid w:val="0072068A"/>
    <w:rsid w:val="00720A8F"/>
    <w:rsid w:val="00723C37"/>
    <w:rsid w:val="00724973"/>
    <w:rsid w:val="00724B7B"/>
    <w:rsid w:val="0072694E"/>
    <w:rsid w:val="00730165"/>
    <w:rsid w:val="0073058A"/>
    <w:rsid w:val="007341A3"/>
    <w:rsid w:val="007356CA"/>
    <w:rsid w:val="007358EA"/>
    <w:rsid w:val="00737EBE"/>
    <w:rsid w:val="00741A5B"/>
    <w:rsid w:val="00741CC4"/>
    <w:rsid w:val="00742976"/>
    <w:rsid w:val="00746DA5"/>
    <w:rsid w:val="007475E9"/>
    <w:rsid w:val="0075503E"/>
    <w:rsid w:val="007559E0"/>
    <w:rsid w:val="00756BFD"/>
    <w:rsid w:val="00761121"/>
    <w:rsid w:val="0076446E"/>
    <w:rsid w:val="007703BB"/>
    <w:rsid w:val="00773018"/>
    <w:rsid w:val="00776505"/>
    <w:rsid w:val="007775A1"/>
    <w:rsid w:val="007806A8"/>
    <w:rsid w:val="00785979"/>
    <w:rsid w:val="00793412"/>
    <w:rsid w:val="00794BC4"/>
    <w:rsid w:val="007A0EE0"/>
    <w:rsid w:val="007A22AA"/>
    <w:rsid w:val="007A3DA1"/>
    <w:rsid w:val="007B1587"/>
    <w:rsid w:val="007B1C22"/>
    <w:rsid w:val="007B3B15"/>
    <w:rsid w:val="007D2680"/>
    <w:rsid w:val="007D3DDB"/>
    <w:rsid w:val="007D52AE"/>
    <w:rsid w:val="007E0AC5"/>
    <w:rsid w:val="007E4021"/>
    <w:rsid w:val="007E4E8E"/>
    <w:rsid w:val="007F0E1B"/>
    <w:rsid w:val="007F55E3"/>
    <w:rsid w:val="007F69A0"/>
    <w:rsid w:val="00802A43"/>
    <w:rsid w:val="00802DE7"/>
    <w:rsid w:val="008068F6"/>
    <w:rsid w:val="00807F9F"/>
    <w:rsid w:val="00811D9A"/>
    <w:rsid w:val="00813E18"/>
    <w:rsid w:val="0081428E"/>
    <w:rsid w:val="008154F9"/>
    <w:rsid w:val="00820300"/>
    <w:rsid w:val="0082605A"/>
    <w:rsid w:val="008303E3"/>
    <w:rsid w:val="00831531"/>
    <w:rsid w:val="0083242F"/>
    <w:rsid w:val="00836C77"/>
    <w:rsid w:val="00844FF7"/>
    <w:rsid w:val="00847B80"/>
    <w:rsid w:val="0085048D"/>
    <w:rsid w:val="00851173"/>
    <w:rsid w:val="008511B5"/>
    <w:rsid w:val="00853CD5"/>
    <w:rsid w:val="00855034"/>
    <w:rsid w:val="00856700"/>
    <w:rsid w:val="008610DA"/>
    <w:rsid w:val="008625F0"/>
    <w:rsid w:val="00864203"/>
    <w:rsid w:val="008677ED"/>
    <w:rsid w:val="0087300E"/>
    <w:rsid w:val="00873DF2"/>
    <w:rsid w:val="008811D1"/>
    <w:rsid w:val="008875E8"/>
    <w:rsid w:val="00887A63"/>
    <w:rsid w:val="0089262E"/>
    <w:rsid w:val="00893EDB"/>
    <w:rsid w:val="00895A07"/>
    <w:rsid w:val="008A3E5E"/>
    <w:rsid w:val="008A56E7"/>
    <w:rsid w:val="008A5722"/>
    <w:rsid w:val="008A7C48"/>
    <w:rsid w:val="008B0663"/>
    <w:rsid w:val="008B0B96"/>
    <w:rsid w:val="008B10C8"/>
    <w:rsid w:val="008B1684"/>
    <w:rsid w:val="008C62DD"/>
    <w:rsid w:val="008C6A13"/>
    <w:rsid w:val="008E1B80"/>
    <w:rsid w:val="008E46D4"/>
    <w:rsid w:val="008E5EB6"/>
    <w:rsid w:val="008E6BF9"/>
    <w:rsid w:val="008E7996"/>
    <w:rsid w:val="008F1285"/>
    <w:rsid w:val="008F2194"/>
    <w:rsid w:val="008F4BDC"/>
    <w:rsid w:val="008F58D4"/>
    <w:rsid w:val="008F5AC0"/>
    <w:rsid w:val="008F5B0D"/>
    <w:rsid w:val="008F6F50"/>
    <w:rsid w:val="008F73E0"/>
    <w:rsid w:val="008F7415"/>
    <w:rsid w:val="008F7BCC"/>
    <w:rsid w:val="009008D4"/>
    <w:rsid w:val="00900B5A"/>
    <w:rsid w:val="00900D5A"/>
    <w:rsid w:val="00900F58"/>
    <w:rsid w:val="009052AF"/>
    <w:rsid w:val="00906099"/>
    <w:rsid w:val="00906733"/>
    <w:rsid w:val="00907CBA"/>
    <w:rsid w:val="009150F1"/>
    <w:rsid w:val="009155A9"/>
    <w:rsid w:val="009155E2"/>
    <w:rsid w:val="0091593C"/>
    <w:rsid w:val="0092072F"/>
    <w:rsid w:val="009245D8"/>
    <w:rsid w:val="00934674"/>
    <w:rsid w:val="00936582"/>
    <w:rsid w:val="00936A7B"/>
    <w:rsid w:val="00937127"/>
    <w:rsid w:val="009508AD"/>
    <w:rsid w:val="00953F8D"/>
    <w:rsid w:val="0095438D"/>
    <w:rsid w:val="00963C91"/>
    <w:rsid w:val="00963E7A"/>
    <w:rsid w:val="009666C2"/>
    <w:rsid w:val="009678B8"/>
    <w:rsid w:val="009738E8"/>
    <w:rsid w:val="00974EED"/>
    <w:rsid w:val="00975D63"/>
    <w:rsid w:val="009773D9"/>
    <w:rsid w:val="009779AE"/>
    <w:rsid w:val="00977D84"/>
    <w:rsid w:val="0098337E"/>
    <w:rsid w:val="0098728C"/>
    <w:rsid w:val="00992379"/>
    <w:rsid w:val="009942A3"/>
    <w:rsid w:val="009953E4"/>
    <w:rsid w:val="00995AD2"/>
    <w:rsid w:val="009977E4"/>
    <w:rsid w:val="009979AE"/>
    <w:rsid w:val="00997F1E"/>
    <w:rsid w:val="009A0AB2"/>
    <w:rsid w:val="009A2388"/>
    <w:rsid w:val="009A341D"/>
    <w:rsid w:val="009B1512"/>
    <w:rsid w:val="009B1F70"/>
    <w:rsid w:val="009B20A2"/>
    <w:rsid w:val="009B565D"/>
    <w:rsid w:val="009B5A17"/>
    <w:rsid w:val="009C0F06"/>
    <w:rsid w:val="009C1221"/>
    <w:rsid w:val="009C18B7"/>
    <w:rsid w:val="009C1C5C"/>
    <w:rsid w:val="009D2FD3"/>
    <w:rsid w:val="009D335A"/>
    <w:rsid w:val="009D6DE5"/>
    <w:rsid w:val="009E046D"/>
    <w:rsid w:val="009E511E"/>
    <w:rsid w:val="009E60DB"/>
    <w:rsid w:val="009E69D9"/>
    <w:rsid w:val="009F00EF"/>
    <w:rsid w:val="009F17BB"/>
    <w:rsid w:val="009F2EBA"/>
    <w:rsid w:val="00A01DD4"/>
    <w:rsid w:val="00A020EF"/>
    <w:rsid w:val="00A041B9"/>
    <w:rsid w:val="00A077C3"/>
    <w:rsid w:val="00A10127"/>
    <w:rsid w:val="00A11BE7"/>
    <w:rsid w:val="00A1280F"/>
    <w:rsid w:val="00A13598"/>
    <w:rsid w:val="00A13F44"/>
    <w:rsid w:val="00A14A19"/>
    <w:rsid w:val="00A214BF"/>
    <w:rsid w:val="00A25F0B"/>
    <w:rsid w:val="00A329E2"/>
    <w:rsid w:val="00A32DD8"/>
    <w:rsid w:val="00A42413"/>
    <w:rsid w:val="00A42D57"/>
    <w:rsid w:val="00A458A5"/>
    <w:rsid w:val="00A46E93"/>
    <w:rsid w:val="00A517CE"/>
    <w:rsid w:val="00A5197B"/>
    <w:rsid w:val="00A55235"/>
    <w:rsid w:val="00A610A8"/>
    <w:rsid w:val="00A63BDD"/>
    <w:rsid w:val="00A642D0"/>
    <w:rsid w:val="00A65142"/>
    <w:rsid w:val="00A6561F"/>
    <w:rsid w:val="00A66FD7"/>
    <w:rsid w:val="00A67AF8"/>
    <w:rsid w:val="00A707D8"/>
    <w:rsid w:val="00A71C46"/>
    <w:rsid w:val="00A73EE1"/>
    <w:rsid w:val="00A744C0"/>
    <w:rsid w:val="00A749AA"/>
    <w:rsid w:val="00A74DFB"/>
    <w:rsid w:val="00A75FDB"/>
    <w:rsid w:val="00A805FC"/>
    <w:rsid w:val="00A80CC3"/>
    <w:rsid w:val="00A81A3D"/>
    <w:rsid w:val="00A835B9"/>
    <w:rsid w:val="00A8464F"/>
    <w:rsid w:val="00A86614"/>
    <w:rsid w:val="00A87F05"/>
    <w:rsid w:val="00A906AA"/>
    <w:rsid w:val="00A91166"/>
    <w:rsid w:val="00A939B4"/>
    <w:rsid w:val="00A941AC"/>
    <w:rsid w:val="00A9594B"/>
    <w:rsid w:val="00A97A53"/>
    <w:rsid w:val="00AA19FD"/>
    <w:rsid w:val="00AA29DF"/>
    <w:rsid w:val="00AA3A08"/>
    <w:rsid w:val="00AA45B8"/>
    <w:rsid w:val="00AA4FBC"/>
    <w:rsid w:val="00AA710A"/>
    <w:rsid w:val="00AB5269"/>
    <w:rsid w:val="00AB5580"/>
    <w:rsid w:val="00AB789E"/>
    <w:rsid w:val="00AC0B5F"/>
    <w:rsid w:val="00AC3D4B"/>
    <w:rsid w:val="00AC5308"/>
    <w:rsid w:val="00AC6B67"/>
    <w:rsid w:val="00AC6C89"/>
    <w:rsid w:val="00AD0219"/>
    <w:rsid w:val="00AD2973"/>
    <w:rsid w:val="00AD3040"/>
    <w:rsid w:val="00AD6FA7"/>
    <w:rsid w:val="00AD7240"/>
    <w:rsid w:val="00AD772F"/>
    <w:rsid w:val="00AE016B"/>
    <w:rsid w:val="00AE0967"/>
    <w:rsid w:val="00AE2081"/>
    <w:rsid w:val="00AE3984"/>
    <w:rsid w:val="00AE465C"/>
    <w:rsid w:val="00AE6894"/>
    <w:rsid w:val="00AF001C"/>
    <w:rsid w:val="00AF26E1"/>
    <w:rsid w:val="00AF4DB5"/>
    <w:rsid w:val="00B03399"/>
    <w:rsid w:val="00B0440F"/>
    <w:rsid w:val="00B11376"/>
    <w:rsid w:val="00B12559"/>
    <w:rsid w:val="00B15F1C"/>
    <w:rsid w:val="00B205E7"/>
    <w:rsid w:val="00B2087B"/>
    <w:rsid w:val="00B24ACD"/>
    <w:rsid w:val="00B25190"/>
    <w:rsid w:val="00B254FD"/>
    <w:rsid w:val="00B27F37"/>
    <w:rsid w:val="00B31B0E"/>
    <w:rsid w:val="00B34CF0"/>
    <w:rsid w:val="00B4229A"/>
    <w:rsid w:val="00B4575D"/>
    <w:rsid w:val="00B50D22"/>
    <w:rsid w:val="00B5131F"/>
    <w:rsid w:val="00B522D8"/>
    <w:rsid w:val="00B53802"/>
    <w:rsid w:val="00B55CE3"/>
    <w:rsid w:val="00B60EA4"/>
    <w:rsid w:val="00B6198A"/>
    <w:rsid w:val="00B620F3"/>
    <w:rsid w:val="00B62FD7"/>
    <w:rsid w:val="00B64180"/>
    <w:rsid w:val="00B65019"/>
    <w:rsid w:val="00B66BF0"/>
    <w:rsid w:val="00B66CD4"/>
    <w:rsid w:val="00B66E22"/>
    <w:rsid w:val="00B6742E"/>
    <w:rsid w:val="00B72BDE"/>
    <w:rsid w:val="00B73376"/>
    <w:rsid w:val="00B75AE6"/>
    <w:rsid w:val="00B7757A"/>
    <w:rsid w:val="00B77AF7"/>
    <w:rsid w:val="00B81822"/>
    <w:rsid w:val="00B82EE4"/>
    <w:rsid w:val="00B841EE"/>
    <w:rsid w:val="00B84A7B"/>
    <w:rsid w:val="00B87219"/>
    <w:rsid w:val="00B873F9"/>
    <w:rsid w:val="00B901A2"/>
    <w:rsid w:val="00B91CBE"/>
    <w:rsid w:val="00B93582"/>
    <w:rsid w:val="00B94CB8"/>
    <w:rsid w:val="00B952CB"/>
    <w:rsid w:val="00B95A1E"/>
    <w:rsid w:val="00B965DD"/>
    <w:rsid w:val="00BA1D87"/>
    <w:rsid w:val="00BA215B"/>
    <w:rsid w:val="00BA21BE"/>
    <w:rsid w:val="00BA2ADE"/>
    <w:rsid w:val="00BA2F9A"/>
    <w:rsid w:val="00BA337A"/>
    <w:rsid w:val="00BA5D4A"/>
    <w:rsid w:val="00BB0FEE"/>
    <w:rsid w:val="00BB4BC4"/>
    <w:rsid w:val="00BC0B8E"/>
    <w:rsid w:val="00BC28AA"/>
    <w:rsid w:val="00BC3075"/>
    <w:rsid w:val="00BC3881"/>
    <w:rsid w:val="00BC3D54"/>
    <w:rsid w:val="00BC5490"/>
    <w:rsid w:val="00BC5A2D"/>
    <w:rsid w:val="00BE024A"/>
    <w:rsid w:val="00BE22D4"/>
    <w:rsid w:val="00BE24FA"/>
    <w:rsid w:val="00BE3053"/>
    <w:rsid w:val="00BF1270"/>
    <w:rsid w:val="00BF2249"/>
    <w:rsid w:val="00BF3848"/>
    <w:rsid w:val="00BF6DC2"/>
    <w:rsid w:val="00C04631"/>
    <w:rsid w:val="00C04FB3"/>
    <w:rsid w:val="00C06CE1"/>
    <w:rsid w:val="00C12B9B"/>
    <w:rsid w:val="00C15CC5"/>
    <w:rsid w:val="00C30FE2"/>
    <w:rsid w:val="00C323C3"/>
    <w:rsid w:val="00C32D12"/>
    <w:rsid w:val="00C365CB"/>
    <w:rsid w:val="00C37B53"/>
    <w:rsid w:val="00C428EC"/>
    <w:rsid w:val="00C43AA0"/>
    <w:rsid w:val="00C447C2"/>
    <w:rsid w:val="00C46CC0"/>
    <w:rsid w:val="00C47B70"/>
    <w:rsid w:val="00C521D8"/>
    <w:rsid w:val="00C5256E"/>
    <w:rsid w:val="00C53923"/>
    <w:rsid w:val="00C60E61"/>
    <w:rsid w:val="00C6601B"/>
    <w:rsid w:val="00C66687"/>
    <w:rsid w:val="00C71FF0"/>
    <w:rsid w:val="00C7411B"/>
    <w:rsid w:val="00C74201"/>
    <w:rsid w:val="00C77597"/>
    <w:rsid w:val="00C807EE"/>
    <w:rsid w:val="00C8306F"/>
    <w:rsid w:val="00C85343"/>
    <w:rsid w:val="00C90958"/>
    <w:rsid w:val="00C92CF2"/>
    <w:rsid w:val="00C97DE6"/>
    <w:rsid w:val="00C97E30"/>
    <w:rsid w:val="00CA064F"/>
    <w:rsid w:val="00CA2EFC"/>
    <w:rsid w:val="00CB0792"/>
    <w:rsid w:val="00CB0F3B"/>
    <w:rsid w:val="00CB20F7"/>
    <w:rsid w:val="00CB2745"/>
    <w:rsid w:val="00CB7E49"/>
    <w:rsid w:val="00CC1E6C"/>
    <w:rsid w:val="00CD4DC6"/>
    <w:rsid w:val="00CD7A7B"/>
    <w:rsid w:val="00CE0318"/>
    <w:rsid w:val="00CE3220"/>
    <w:rsid w:val="00CE7907"/>
    <w:rsid w:val="00CE7F38"/>
    <w:rsid w:val="00CF5CC6"/>
    <w:rsid w:val="00D02C53"/>
    <w:rsid w:val="00D0373B"/>
    <w:rsid w:val="00D03F0F"/>
    <w:rsid w:val="00D04700"/>
    <w:rsid w:val="00D0527B"/>
    <w:rsid w:val="00D052D3"/>
    <w:rsid w:val="00D053A7"/>
    <w:rsid w:val="00D07DC9"/>
    <w:rsid w:val="00D105C8"/>
    <w:rsid w:val="00D12C9A"/>
    <w:rsid w:val="00D133A1"/>
    <w:rsid w:val="00D22C43"/>
    <w:rsid w:val="00D279BC"/>
    <w:rsid w:val="00D301C1"/>
    <w:rsid w:val="00D318AD"/>
    <w:rsid w:val="00D3297B"/>
    <w:rsid w:val="00D33D47"/>
    <w:rsid w:val="00D42852"/>
    <w:rsid w:val="00D43B64"/>
    <w:rsid w:val="00D45DD2"/>
    <w:rsid w:val="00D53C3F"/>
    <w:rsid w:val="00D5520C"/>
    <w:rsid w:val="00D55239"/>
    <w:rsid w:val="00D55AEC"/>
    <w:rsid w:val="00D56A32"/>
    <w:rsid w:val="00D57F12"/>
    <w:rsid w:val="00D605DF"/>
    <w:rsid w:val="00D60EE1"/>
    <w:rsid w:val="00D62441"/>
    <w:rsid w:val="00D630B3"/>
    <w:rsid w:val="00D63195"/>
    <w:rsid w:val="00D71C37"/>
    <w:rsid w:val="00D725AD"/>
    <w:rsid w:val="00D73572"/>
    <w:rsid w:val="00D77A01"/>
    <w:rsid w:val="00D77E8B"/>
    <w:rsid w:val="00D86884"/>
    <w:rsid w:val="00D8755F"/>
    <w:rsid w:val="00D919F2"/>
    <w:rsid w:val="00D942E5"/>
    <w:rsid w:val="00D95026"/>
    <w:rsid w:val="00D95E25"/>
    <w:rsid w:val="00D97093"/>
    <w:rsid w:val="00DA02ED"/>
    <w:rsid w:val="00DA0E3C"/>
    <w:rsid w:val="00DA11B0"/>
    <w:rsid w:val="00DA2F2B"/>
    <w:rsid w:val="00DA7073"/>
    <w:rsid w:val="00DB0D75"/>
    <w:rsid w:val="00DB7ACF"/>
    <w:rsid w:val="00DC05DA"/>
    <w:rsid w:val="00DC12A0"/>
    <w:rsid w:val="00DC16F9"/>
    <w:rsid w:val="00DC254C"/>
    <w:rsid w:val="00DC4113"/>
    <w:rsid w:val="00DC55C5"/>
    <w:rsid w:val="00DC7494"/>
    <w:rsid w:val="00DD2EE5"/>
    <w:rsid w:val="00DF2D7F"/>
    <w:rsid w:val="00DF45C9"/>
    <w:rsid w:val="00DF4EDF"/>
    <w:rsid w:val="00DF63B0"/>
    <w:rsid w:val="00DF6DED"/>
    <w:rsid w:val="00E01BF3"/>
    <w:rsid w:val="00E0556C"/>
    <w:rsid w:val="00E05749"/>
    <w:rsid w:val="00E1052F"/>
    <w:rsid w:val="00E12C79"/>
    <w:rsid w:val="00E20C2E"/>
    <w:rsid w:val="00E24783"/>
    <w:rsid w:val="00E27151"/>
    <w:rsid w:val="00E27506"/>
    <w:rsid w:val="00E314BA"/>
    <w:rsid w:val="00E31D8E"/>
    <w:rsid w:val="00E32379"/>
    <w:rsid w:val="00E33DB2"/>
    <w:rsid w:val="00E35793"/>
    <w:rsid w:val="00E35C16"/>
    <w:rsid w:val="00E417AD"/>
    <w:rsid w:val="00E44DC9"/>
    <w:rsid w:val="00E4689D"/>
    <w:rsid w:val="00E50E6F"/>
    <w:rsid w:val="00E51573"/>
    <w:rsid w:val="00E55D76"/>
    <w:rsid w:val="00E56FE0"/>
    <w:rsid w:val="00E57CCD"/>
    <w:rsid w:val="00E6119E"/>
    <w:rsid w:val="00E61C10"/>
    <w:rsid w:val="00E6296A"/>
    <w:rsid w:val="00E638A4"/>
    <w:rsid w:val="00E70B53"/>
    <w:rsid w:val="00E711CC"/>
    <w:rsid w:val="00E72D7F"/>
    <w:rsid w:val="00E77080"/>
    <w:rsid w:val="00E81CE0"/>
    <w:rsid w:val="00E874F7"/>
    <w:rsid w:val="00E92633"/>
    <w:rsid w:val="00E93471"/>
    <w:rsid w:val="00E9355C"/>
    <w:rsid w:val="00E9419B"/>
    <w:rsid w:val="00E95856"/>
    <w:rsid w:val="00EA1F56"/>
    <w:rsid w:val="00EA424D"/>
    <w:rsid w:val="00EA6B9E"/>
    <w:rsid w:val="00EB1C7E"/>
    <w:rsid w:val="00EB2225"/>
    <w:rsid w:val="00EB4C68"/>
    <w:rsid w:val="00EC01F5"/>
    <w:rsid w:val="00EC0555"/>
    <w:rsid w:val="00EC0D43"/>
    <w:rsid w:val="00EC241A"/>
    <w:rsid w:val="00EC2CDC"/>
    <w:rsid w:val="00EC7DFB"/>
    <w:rsid w:val="00ED1DEB"/>
    <w:rsid w:val="00ED7F62"/>
    <w:rsid w:val="00EE0439"/>
    <w:rsid w:val="00EE18BF"/>
    <w:rsid w:val="00EE3493"/>
    <w:rsid w:val="00EE4AE2"/>
    <w:rsid w:val="00EE504D"/>
    <w:rsid w:val="00EF0291"/>
    <w:rsid w:val="00EF2FE0"/>
    <w:rsid w:val="00EF47EE"/>
    <w:rsid w:val="00F02468"/>
    <w:rsid w:val="00F02E82"/>
    <w:rsid w:val="00F0351D"/>
    <w:rsid w:val="00F070D6"/>
    <w:rsid w:val="00F073BC"/>
    <w:rsid w:val="00F07960"/>
    <w:rsid w:val="00F11A80"/>
    <w:rsid w:val="00F25CF1"/>
    <w:rsid w:val="00F2635D"/>
    <w:rsid w:val="00F34B81"/>
    <w:rsid w:val="00F40F84"/>
    <w:rsid w:val="00F41C15"/>
    <w:rsid w:val="00F45E80"/>
    <w:rsid w:val="00F469A4"/>
    <w:rsid w:val="00F55263"/>
    <w:rsid w:val="00F56466"/>
    <w:rsid w:val="00F56915"/>
    <w:rsid w:val="00F57194"/>
    <w:rsid w:val="00F65806"/>
    <w:rsid w:val="00F66758"/>
    <w:rsid w:val="00F67F52"/>
    <w:rsid w:val="00F7084D"/>
    <w:rsid w:val="00F71957"/>
    <w:rsid w:val="00F71B0C"/>
    <w:rsid w:val="00F7242A"/>
    <w:rsid w:val="00F72999"/>
    <w:rsid w:val="00F7368F"/>
    <w:rsid w:val="00F81E03"/>
    <w:rsid w:val="00F82BE6"/>
    <w:rsid w:val="00F85061"/>
    <w:rsid w:val="00F85A84"/>
    <w:rsid w:val="00F940EE"/>
    <w:rsid w:val="00F95FEF"/>
    <w:rsid w:val="00F963A8"/>
    <w:rsid w:val="00F96CD8"/>
    <w:rsid w:val="00FA06D3"/>
    <w:rsid w:val="00FA0F18"/>
    <w:rsid w:val="00FA38A9"/>
    <w:rsid w:val="00FA63BC"/>
    <w:rsid w:val="00FA7CCE"/>
    <w:rsid w:val="00FB0DDC"/>
    <w:rsid w:val="00FB5356"/>
    <w:rsid w:val="00FB5A67"/>
    <w:rsid w:val="00FC1E21"/>
    <w:rsid w:val="00FC1E73"/>
    <w:rsid w:val="00FC29A3"/>
    <w:rsid w:val="00FC3B26"/>
    <w:rsid w:val="00FD49AF"/>
    <w:rsid w:val="00FD6F58"/>
    <w:rsid w:val="00FD777D"/>
    <w:rsid w:val="00FE094B"/>
    <w:rsid w:val="00FE34D0"/>
    <w:rsid w:val="00FE56E3"/>
    <w:rsid w:val="00FE6971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8E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13489"/>
    <w:pPr>
      <w:suppressAutoHyphens/>
      <w:spacing w:before="120"/>
      <w:outlineLvl w:val="1"/>
    </w:pPr>
    <w:rPr>
      <w:rFonts w:ascii="Arial" w:hAnsi="Arial"/>
      <w:b/>
      <w:szCs w:val="20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1E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562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70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3489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413489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413489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paragraph" w:styleId="Zkladntext3">
    <w:name w:val="Body Text 3"/>
    <w:basedOn w:val="Normln"/>
    <w:link w:val="Zkladntext3Char"/>
    <w:rsid w:val="004134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13489"/>
    <w:rPr>
      <w:rFonts w:ascii="Times New Roman" w:eastAsia="Times New Roman" w:hAnsi="Times New Roman" w:cs="Times New Roman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413489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4134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413489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413489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13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sid w:val="00413489"/>
    <w:pPr>
      <w:widowControl w:val="0"/>
      <w:spacing w:after="120"/>
      <w:jc w:val="left"/>
    </w:pPr>
    <w:rPr>
      <w:rFonts w:eastAsia="Lucida Sans Unicode" w:cs="Tahoma"/>
      <w:b w:val="0"/>
      <w:i w:val="0"/>
      <w:kern w:val="1"/>
      <w:sz w:val="24"/>
      <w:szCs w:val="24"/>
      <w:u w:val="none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3489"/>
    <w:pPr>
      <w:ind w:left="708"/>
    </w:pPr>
  </w:style>
  <w:style w:type="paragraph" w:styleId="Obsah1">
    <w:name w:val="toc 1"/>
    <w:basedOn w:val="Normln"/>
    <w:next w:val="Normln"/>
    <w:autoRedefine/>
    <w:rsid w:val="006533F0"/>
    <w:pPr>
      <w:numPr>
        <w:numId w:val="44"/>
      </w:numPr>
      <w:spacing w:after="120"/>
      <w:ind w:left="426" w:hanging="426"/>
      <w:jc w:val="both"/>
    </w:pPr>
    <w:rPr>
      <w:bCs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B24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4A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4A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A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CD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1D9D"/>
    <w:rPr>
      <w:b/>
      <w:bCs/>
    </w:rPr>
  </w:style>
  <w:style w:type="character" w:customStyle="1" w:styleId="cpvselected">
    <w:name w:val="cpvselected"/>
    <w:basedOn w:val="Standardnpsmoodstavce"/>
    <w:rsid w:val="003E7A6A"/>
  </w:style>
  <w:style w:type="character" w:styleId="Hypertextovodkaz">
    <w:name w:val="Hyperlink"/>
    <w:basedOn w:val="Standardnpsmoodstavce"/>
    <w:uiPriority w:val="99"/>
    <w:unhideWhenUsed/>
    <w:rsid w:val="00D053A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53A7"/>
    <w:rPr>
      <w:color w:val="605E5C"/>
      <w:shd w:val="clear" w:color="auto" w:fill="E1DFDD"/>
    </w:rPr>
  </w:style>
  <w:style w:type="paragraph" w:customStyle="1" w:styleId="RLTextlnkuslovan">
    <w:name w:val="RL Text článku číslovaný"/>
    <w:basedOn w:val="Normln"/>
    <w:uiPriority w:val="99"/>
    <w:qFormat/>
    <w:rsid w:val="00E44DC9"/>
    <w:pPr>
      <w:numPr>
        <w:ilvl w:val="1"/>
        <w:numId w:val="16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paragraph" w:customStyle="1" w:styleId="RLlneksmlouvy">
    <w:name w:val="RL Článek smlouvy"/>
    <w:basedOn w:val="Normln"/>
    <w:next w:val="RLTextlnkuslovan"/>
    <w:qFormat/>
    <w:rsid w:val="00E44DC9"/>
    <w:pPr>
      <w:keepNext/>
      <w:numPr>
        <w:numId w:val="16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1908"/>
    <w:rPr>
      <w:color w:val="605E5C"/>
      <w:shd w:val="clear" w:color="auto" w:fill="E1DFDD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1562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370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preformatted">
    <w:name w:val="preformatted"/>
    <w:basedOn w:val="Standardnpsmoodstavce"/>
    <w:rsid w:val="004B2BF4"/>
  </w:style>
  <w:style w:type="paragraph" w:customStyle="1" w:styleId="odrky3d">
    <w:name w:val="odrážky 3. řád"/>
    <w:basedOn w:val="Obsah1"/>
    <w:link w:val="odrky3dChar"/>
    <w:qFormat/>
    <w:rsid w:val="00364BAF"/>
    <w:pPr>
      <w:numPr>
        <w:numId w:val="51"/>
      </w:numPr>
      <w:spacing w:after="0"/>
      <w:jc w:val="left"/>
    </w:pPr>
  </w:style>
  <w:style w:type="character" w:customStyle="1" w:styleId="odrky3dChar">
    <w:name w:val="odrážky 3. řád Char"/>
    <w:basedOn w:val="Standardnpsmoodstavce"/>
    <w:link w:val="odrky3d"/>
    <w:rsid w:val="00364BAF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1E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58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922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FF3"/>
                                        <w:right w:val="none" w:sz="0" w:space="0" w:color="auto"/>
                                      </w:divBdr>
                                      <w:divsChild>
                                        <w:div w:id="308024384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single" w:sz="6" w:space="18" w:color="E9EFF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c4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erec.cz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346E-F857-4545-A2CB-986F7B8E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8169</Words>
  <Characters>48203</Characters>
  <Application>Microsoft Office Word</Application>
  <DocSecurity>0</DocSecurity>
  <Lines>401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2023-04-19T06:44:00Z</dcterms:created>
  <dcterms:modified xsi:type="dcterms:W3CDTF">2023-04-19T08:38:00Z</dcterms:modified>
</cp:coreProperties>
</file>