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017092C0" w:rsidR="00D550F3" w:rsidRDefault="005B6962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</w:t>
      </w:r>
      <w:r w:rsidR="00D23389"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544F8A9" w14:textId="77777777" w:rsidR="00900910" w:rsidRDefault="00900910" w:rsidP="0090091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(návrh)</w:t>
      </w:r>
    </w:p>
    <w:p w14:paraId="5D787E25" w14:textId="5E1F3A92" w:rsidR="00900910" w:rsidRPr="00900910" w:rsidRDefault="00900910" w:rsidP="00900910">
      <w:pPr>
        <w:overflowPunct/>
        <w:autoSpaceDE/>
        <w:autoSpaceDN/>
        <w:adjustRightInd/>
        <w:ind w:left="2836" w:firstLine="709"/>
        <w:textAlignment w:val="auto"/>
        <w:outlineLvl w:val="7"/>
        <w:rPr>
          <w:b/>
          <w:sz w:val="32"/>
          <w:szCs w:val="32"/>
        </w:rPr>
      </w:pPr>
      <w:r w:rsidRPr="00900910">
        <w:rPr>
          <w:sz w:val="28"/>
          <w:szCs w:val="28"/>
        </w:rPr>
        <w:t>číslo objednatele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1178803319" w:edGrp="everyone"/>
      <w:r w:rsidR="00677DCE" w:rsidRPr="000A6008">
        <w:rPr>
          <w:szCs w:val="24"/>
        </w:rPr>
        <w:t xml:space="preserve"> </w:t>
      </w:r>
      <w:permEnd w:id="1178803319"/>
    </w:p>
    <w:p w14:paraId="68E962BF" w14:textId="3D81098F" w:rsidR="00677DCE" w:rsidRDefault="00900910" w:rsidP="00677DCE">
      <w:pPr>
        <w:overflowPunct/>
        <w:autoSpaceDE/>
        <w:autoSpaceDN/>
        <w:adjustRightInd/>
        <w:ind w:left="2836" w:firstLine="709"/>
        <w:textAlignment w:val="auto"/>
        <w:outlineLvl w:val="7"/>
        <w:rPr>
          <w:sz w:val="28"/>
          <w:szCs w:val="28"/>
        </w:rPr>
      </w:pPr>
      <w:r w:rsidRPr="00900910">
        <w:rPr>
          <w:sz w:val="28"/>
          <w:szCs w:val="28"/>
        </w:rPr>
        <w:t>číslo zhotovitele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436092892" w:edGrp="everyone"/>
      <w:r w:rsidR="00677DCE" w:rsidRPr="000A6008">
        <w:rPr>
          <w:szCs w:val="24"/>
        </w:rPr>
        <w:t xml:space="preserve"> </w:t>
      </w:r>
      <w:permEnd w:id="436092892"/>
    </w:p>
    <w:p w14:paraId="12BB3C7E" w14:textId="77777777" w:rsidR="00381107" w:rsidRDefault="00913CF2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 w:rsidRPr="00913CF2">
        <w:rPr>
          <w:b/>
          <w:sz w:val="28"/>
          <w:szCs w:val="28"/>
        </w:rPr>
        <w:t xml:space="preserve">                      „</w:t>
      </w:r>
      <w:r w:rsidR="00381107">
        <w:rPr>
          <w:b/>
          <w:sz w:val="28"/>
          <w:szCs w:val="28"/>
        </w:rPr>
        <w:t xml:space="preserve">Projektová dokumentace na rekonstrukci ulic Svojsíkova,      </w:t>
      </w:r>
    </w:p>
    <w:p w14:paraId="0D6E8397" w14:textId="3456341D" w:rsidR="00677DCE" w:rsidRPr="00913CF2" w:rsidRDefault="00381107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Přemyslova a Bachmačská v Liberci</w:t>
      </w:r>
      <w:r w:rsidR="00913CF2" w:rsidRPr="00913CF2">
        <w:rPr>
          <w:b/>
          <w:sz w:val="28"/>
          <w:szCs w:val="28"/>
        </w:rPr>
        <w:t>“</w:t>
      </w:r>
    </w:p>
    <w:p w14:paraId="490BA990" w14:textId="72B5F4A0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</w:t>
      </w:r>
      <w:bookmarkStart w:id="0" w:name="_GoBack"/>
      <w:bookmarkEnd w:id="0"/>
      <w:r w:rsidRPr="003B3420">
        <w:rPr>
          <w:b/>
          <w:kern w:val="28"/>
          <w:szCs w:val="24"/>
        </w:rPr>
        <w:t>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E4324">
        <w:rPr>
          <w:b/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5A15F7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sídl</w:t>
      </w:r>
      <w:r w:rsidR="0037006B" w:rsidRPr="005A15F7">
        <w:rPr>
          <w:szCs w:val="24"/>
        </w:rPr>
        <w:t>o:</w:t>
      </w:r>
      <w:r w:rsidR="0051213F" w:rsidRPr="005A15F7">
        <w:rPr>
          <w:szCs w:val="24"/>
        </w:rPr>
        <w:tab/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37006B" w:rsidRPr="005A15F7">
        <w:rPr>
          <w:szCs w:val="24"/>
        </w:rPr>
        <w:t>nám. Dr. E. Beneše 1, 460 59</w:t>
      </w:r>
      <w:r w:rsidRPr="005A15F7">
        <w:rPr>
          <w:szCs w:val="24"/>
        </w:rPr>
        <w:t xml:space="preserve"> Liberec 1</w:t>
      </w:r>
    </w:p>
    <w:p w14:paraId="740517FE" w14:textId="2BA529AA" w:rsidR="00875ADE" w:rsidRPr="005A15F7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zastoup</w:t>
      </w:r>
      <w:r w:rsidR="00696D52" w:rsidRPr="005A15F7">
        <w:rPr>
          <w:szCs w:val="24"/>
        </w:rPr>
        <w:t>ené</w:t>
      </w:r>
      <w:r w:rsidR="000314F7" w:rsidRPr="005A15F7">
        <w:rPr>
          <w:szCs w:val="24"/>
        </w:rPr>
        <w:t>:</w:t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CA117E" w:rsidRPr="005A15F7">
        <w:rPr>
          <w:szCs w:val="24"/>
        </w:rPr>
        <w:t>Ing. Jaroslavem Zámečníkem, CSc.,</w:t>
      </w:r>
      <w:r w:rsidRPr="005A15F7">
        <w:rPr>
          <w:szCs w:val="24"/>
        </w:rPr>
        <w:t xml:space="preserve"> </w:t>
      </w:r>
      <w:r w:rsidR="000314F7" w:rsidRPr="005A15F7">
        <w:rPr>
          <w:szCs w:val="24"/>
        </w:rPr>
        <w:t>primátorem</w:t>
      </w:r>
      <w:r w:rsidRPr="005A15F7">
        <w:rPr>
          <w:szCs w:val="24"/>
        </w:rPr>
        <w:t xml:space="preserve"> města</w:t>
      </w:r>
    </w:p>
    <w:p w14:paraId="5B92280E" w14:textId="276D8132" w:rsidR="00371D44" w:rsidRPr="000A5BFC" w:rsidRDefault="005A15F7" w:rsidP="00371D44">
      <w:pPr>
        <w:pStyle w:val="Textkomente"/>
        <w:rPr>
          <w:sz w:val="24"/>
          <w:szCs w:val="24"/>
        </w:rPr>
      </w:pPr>
      <w:r>
        <w:rPr>
          <w:szCs w:val="24"/>
        </w:rPr>
        <w:t xml:space="preserve">            </w:t>
      </w:r>
      <w:r w:rsidR="00693551">
        <w:rPr>
          <w:szCs w:val="24"/>
        </w:rPr>
        <w:t xml:space="preserve">  </w:t>
      </w:r>
      <w:r w:rsidR="00A218CB" w:rsidRPr="000A5BFC">
        <w:rPr>
          <w:sz w:val="24"/>
          <w:szCs w:val="24"/>
        </w:rPr>
        <w:t xml:space="preserve">ve věcech technických: </w:t>
      </w:r>
      <w:r w:rsidR="00E11435" w:rsidRPr="000A5BFC">
        <w:rPr>
          <w:sz w:val="24"/>
          <w:szCs w:val="24"/>
        </w:rPr>
        <w:t xml:space="preserve"> </w:t>
      </w:r>
      <w:r w:rsidR="00C039B3" w:rsidRPr="000A5BFC">
        <w:rPr>
          <w:sz w:val="24"/>
          <w:szCs w:val="24"/>
        </w:rPr>
        <w:t xml:space="preserve">Kristýnou Růžičkovou, pověřenou zastupováním funkce </w:t>
      </w:r>
    </w:p>
    <w:p w14:paraId="32B68604" w14:textId="065C3861" w:rsidR="00C039B3" w:rsidRDefault="00C039B3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>
        <w:rPr>
          <w:szCs w:val="24"/>
        </w:rPr>
        <w:t>vedoucí oddělení investic</w:t>
      </w:r>
    </w:p>
    <w:p w14:paraId="0118513B" w14:textId="0B5727B5" w:rsidR="00875ADE" w:rsidRPr="003B3420" w:rsidRDefault="00875ADE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637773C6" w14:textId="77777777" w:rsidR="00535336" w:rsidRPr="00E45F68" w:rsidRDefault="00875ADE" w:rsidP="00535336">
      <w:pPr>
        <w:tabs>
          <w:tab w:val="left" w:pos="567"/>
          <w:tab w:val="left" w:pos="2268"/>
        </w:tabs>
        <w:spacing w:before="0"/>
        <w:rPr>
          <w:b/>
          <w:szCs w:val="24"/>
        </w:rPr>
      </w:pPr>
      <w:r w:rsidRPr="003E4324">
        <w:rPr>
          <w:b/>
          <w:szCs w:val="24"/>
        </w:rPr>
        <w:t>1.2</w:t>
      </w:r>
      <w:r w:rsidRPr="003B3420">
        <w:rPr>
          <w:szCs w:val="24"/>
        </w:rPr>
        <w:tab/>
      </w:r>
      <w:r w:rsidR="00535336" w:rsidRPr="00E45F68">
        <w:rPr>
          <w:szCs w:val="24"/>
        </w:rPr>
        <w:t>Zhotovitel:</w:t>
      </w:r>
      <w:r w:rsidR="00535336" w:rsidRPr="00E45F68">
        <w:rPr>
          <w:szCs w:val="24"/>
        </w:rPr>
        <w:tab/>
      </w:r>
      <w:r w:rsidR="00535336" w:rsidRPr="00E45F68">
        <w:rPr>
          <w:szCs w:val="24"/>
        </w:rPr>
        <w:tab/>
      </w:r>
      <w:permStart w:id="855404806" w:edGrp="everyone"/>
      <w:r w:rsidR="00535336" w:rsidRPr="00E45F68">
        <w:rPr>
          <w:szCs w:val="24"/>
        </w:rPr>
        <w:t xml:space="preserve"> </w:t>
      </w:r>
      <w:permEnd w:id="855404806"/>
    </w:p>
    <w:p w14:paraId="78A152D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b/>
          <w:bCs/>
          <w:szCs w:val="24"/>
        </w:rPr>
        <w:tab/>
      </w:r>
      <w:r w:rsidRPr="00E45F68">
        <w:rPr>
          <w:szCs w:val="24"/>
        </w:rPr>
        <w:t>PSČ, sídlo: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574189108" w:edGrp="everyone"/>
      <w:r w:rsidRPr="00E45F68">
        <w:rPr>
          <w:szCs w:val="24"/>
        </w:rPr>
        <w:t xml:space="preserve"> </w:t>
      </w:r>
      <w:permEnd w:id="1574189108"/>
    </w:p>
    <w:p w14:paraId="2155D4DD" w14:textId="1A4D9CA3" w:rsidR="00535336" w:rsidRPr="00535336" w:rsidRDefault="00535336" w:rsidP="00535336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535336">
        <w:rPr>
          <w:rFonts w:ascii="Times New Roman" w:hAnsi="Times New Roman"/>
          <w:b w:val="0"/>
          <w:i w:val="0"/>
          <w:szCs w:val="24"/>
          <w:u w:val="none"/>
        </w:rPr>
        <w:t xml:space="preserve">          </w:t>
      </w:r>
      <w:r>
        <w:rPr>
          <w:rFonts w:ascii="Times New Roman" w:hAnsi="Times New Roman"/>
          <w:b w:val="0"/>
          <w:i w:val="0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>zastoupený:</w:t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permStart w:id="39981333" w:edGrp="everyone"/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permEnd w:id="39981333"/>
    </w:p>
    <w:p w14:paraId="74D3D8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>IČO: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844186475" w:edGrp="everyone"/>
      <w:r w:rsidRPr="00E45F68">
        <w:rPr>
          <w:szCs w:val="24"/>
        </w:rPr>
        <w:t xml:space="preserve"> </w:t>
      </w:r>
      <w:permEnd w:id="1844186475"/>
    </w:p>
    <w:p w14:paraId="7E2F665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 xml:space="preserve">          DIČ: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246433066" w:edGrp="everyone"/>
      <w:r w:rsidRPr="00E45F68">
        <w:rPr>
          <w:szCs w:val="24"/>
        </w:rPr>
        <w:t xml:space="preserve"> </w:t>
      </w:r>
      <w:permEnd w:id="246433066"/>
    </w:p>
    <w:p w14:paraId="7B75E5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>bank. spojení: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978920931" w:edGrp="everyone"/>
      <w:r w:rsidRPr="00E45F68">
        <w:rPr>
          <w:szCs w:val="24"/>
        </w:rPr>
        <w:t xml:space="preserve"> </w:t>
      </w:r>
      <w:permEnd w:id="978920931"/>
    </w:p>
    <w:p w14:paraId="71159D5E" w14:textId="5C2C9C28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>
        <w:rPr>
          <w:szCs w:val="24"/>
        </w:rPr>
        <w:t xml:space="preserve">         </w:t>
      </w:r>
      <w:r w:rsidRPr="00E45F68">
        <w:rPr>
          <w:szCs w:val="24"/>
        </w:rPr>
        <w:t>ve věcech smluvních oprávněn k</w:t>
      </w:r>
      <w:r w:rsidR="00971C7A">
        <w:rPr>
          <w:szCs w:val="24"/>
        </w:rPr>
        <w:t> </w:t>
      </w:r>
      <w:r w:rsidRPr="00E45F68">
        <w:rPr>
          <w:szCs w:val="24"/>
        </w:rPr>
        <w:t>jednání</w:t>
      </w:r>
      <w:r w:rsidR="00971C7A">
        <w:rPr>
          <w:szCs w:val="24"/>
        </w:rPr>
        <w:tab/>
        <w:t xml:space="preserve">:     </w:t>
      </w:r>
      <w:r w:rsidR="00971C7A">
        <w:rPr>
          <w:szCs w:val="24"/>
        </w:rPr>
        <w:tab/>
      </w:r>
      <w:permStart w:id="2004110797" w:edGrp="everyone"/>
      <w:r w:rsidRPr="00E45F68">
        <w:rPr>
          <w:szCs w:val="24"/>
        </w:rPr>
        <w:t xml:space="preserve"> </w:t>
      </w:r>
      <w:permEnd w:id="2004110797"/>
    </w:p>
    <w:p w14:paraId="654307F9" w14:textId="5CCFE421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ve věcech technických oprávněn k jednání: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878004996" w:edGrp="everyone"/>
      <w:r w:rsidR="00971C7A" w:rsidRPr="000A6008">
        <w:rPr>
          <w:szCs w:val="24"/>
        </w:rPr>
        <w:t xml:space="preserve"> </w:t>
      </w:r>
      <w:permEnd w:id="1878004996"/>
    </w:p>
    <w:p w14:paraId="5795B9CA" w14:textId="3F579F1F" w:rsidR="00535336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zapsaný v obchodním rejstříku vedeném u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341534479" w:edGrp="everyone"/>
      <w:r w:rsidR="00971C7A" w:rsidRPr="000A6008">
        <w:rPr>
          <w:szCs w:val="24"/>
        </w:rPr>
        <w:t xml:space="preserve"> </w:t>
      </w:r>
      <w:permEnd w:id="1341534479"/>
    </w:p>
    <w:p w14:paraId="647EF3CE" w14:textId="77777777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</w:p>
    <w:p w14:paraId="616AC1E8" w14:textId="4BB6C125" w:rsidR="00535336" w:rsidRPr="00693551" w:rsidRDefault="00535336" w:rsidP="00693551">
      <w:pPr>
        <w:overflowPunct/>
        <w:autoSpaceDE/>
        <w:autoSpaceDN/>
        <w:adjustRightInd/>
        <w:spacing w:before="0"/>
        <w:ind w:firstLine="708"/>
        <w:jc w:val="both"/>
        <w:textAlignment w:val="auto"/>
        <w:rPr>
          <w:b/>
          <w:szCs w:val="24"/>
        </w:rPr>
      </w:pPr>
      <w:r w:rsidRPr="00E45F68">
        <w:rPr>
          <w:szCs w:val="24"/>
        </w:rPr>
        <w:t xml:space="preserve">(dále jen </w:t>
      </w:r>
      <w:r w:rsidRPr="00693551">
        <w:rPr>
          <w:szCs w:val="24"/>
        </w:rPr>
        <w:t>„zhotovitel“)</w:t>
      </w:r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4F3A4F49" w14:textId="5FB0BC7F" w:rsidR="00960148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ab/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1A3C346C" w14:textId="77777777" w:rsidR="00693551" w:rsidRPr="00A43C2A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934041F" w14:textId="45EFB374" w:rsidR="00FA7848" w:rsidRDefault="00693551" w:rsidP="00693551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textAlignment w:val="auto"/>
        <w:outlineLvl w:val="1"/>
        <w:rPr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6004A7C1" w14:textId="70BDA176" w:rsidR="00121F2F" w:rsidRDefault="00121F2F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Cs/>
          <w:szCs w:val="24"/>
        </w:rPr>
      </w:pPr>
    </w:p>
    <w:p w14:paraId="4B8ED2CE" w14:textId="40B8879C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4EEEAB27" w14:textId="24CA6EA2" w:rsidR="005B35A3" w:rsidRDefault="003C771C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r w:rsidR="00CA117E" w:rsidRPr="00344ACF">
        <w:rPr>
          <w:b/>
          <w:szCs w:val="24"/>
        </w:rPr>
        <w:t>„</w:t>
      </w:r>
      <w:r w:rsidR="00381107">
        <w:rPr>
          <w:b/>
          <w:szCs w:val="24"/>
        </w:rPr>
        <w:t>Projektová dokumentace na</w:t>
      </w:r>
      <w:r w:rsidR="00097B5C">
        <w:rPr>
          <w:b/>
          <w:szCs w:val="24"/>
        </w:rPr>
        <w:t xml:space="preserve"> </w:t>
      </w:r>
      <w:r w:rsidR="00381107">
        <w:rPr>
          <w:b/>
          <w:szCs w:val="24"/>
        </w:rPr>
        <w:t xml:space="preserve">rekonstrukci ulic </w:t>
      </w:r>
      <w:r w:rsidR="00097B5C">
        <w:rPr>
          <w:b/>
          <w:szCs w:val="24"/>
        </w:rPr>
        <w:t xml:space="preserve">Svojsíkova, Přemyslova a </w:t>
      </w:r>
      <w:r w:rsidR="00097B5C">
        <w:rPr>
          <w:b/>
          <w:szCs w:val="24"/>
        </w:rPr>
        <w:lastRenderedPageBreak/>
        <w:t>Bachmačská v Liberci</w:t>
      </w:r>
      <w:r w:rsidR="005B35A3">
        <w:rPr>
          <w:b/>
          <w:szCs w:val="24"/>
        </w:rPr>
        <w:t>“</w:t>
      </w:r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</w:t>
      </w:r>
      <w:r w:rsidR="006126FE">
        <w:rPr>
          <w:szCs w:val="24"/>
        </w:rPr>
        <w:t xml:space="preserve">povolení stavby, pro </w:t>
      </w:r>
      <w:r w:rsidRPr="003B3420">
        <w:rPr>
          <w:szCs w:val="24"/>
        </w:rPr>
        <w:t xml:space="preserve">provedení stavby a pro výběr jejího zhotovitele. </w:t>
      </w:r>
    </w:p>
    <w:p w14:paraId="0A8E2D46" w14:textId="77777777" w:rsidR="00693551" w:rsidRPr="00693551" w:rsidRDefault="00693551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15424114" w14:textId="77777777" w:rsidR="005B35A3" w:rsidRDefault="005B35A3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0EF62DA8" w:rsidR="00875ADE" w:rsidRPr="003B3420" w:rsidRDefault="00875ADE" w:rsidP="003E4324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F19A7D1" w14:textId="77777777" w:rsidR="005B35A3" w:rsidRDefault="005B35A3" w:rsidP="005B35A3">
      <w:pPr>
        <w:overflowPunct/>
        <w:autoSpaceDE/>
        <w:autoSpaceDN/>
        <w:adjustRightInd/>
        <w:spacing w:before="0"/>
        <w:jc w:val="both"/>
        <w:textAlignment w:val="auto"/>
      </w:pPr>
    </w:p>
    <w:p w14:paraId="12F7BAF2" w14:textId="16A08EC9" w:rsidR="005B35A3" w:rsidRDefault="00A43C2A" w:rsidP="00136D63">
      <w:pPr>
        <w:pStyle w:val="Odstavecseseznamem"/>
        <w:numPr>
          <w:ilvl w:val="1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087063">
        <w:t xml:space="preserve">Předmětem plnění této </w:t>
      </w:r>
      <w:r w:rsidR="00F56DA3">
        <w:t>smlouvy</w:t>
      </w:r>
      <w:r w:rsidRPr="00087063">
        <w:t xml:space="preserve"> je </w:t>
      </w:r>
      <w:r w:rsidR="00084243">
        <w:t xml:space="preserve">zpracování </w:t>
      </w:r>
      <w:r w:rsidRPr="00087063">
        <w:t>projektové dokumentace pro</w:t>
      </w:r>
      <w:r w:rsidR="005B35A3">
        <w:t xml:space="preserve"> </w:t>
      </w:r>
      <w:r w:rsidR="00310B0A">
        <w:t>povolení stavby</w:t>
      </w:r>
      <w:r w:rsidR="00F5697F">
        <w:t xml:space="preserve">, dokumentace </w:t>
      </w:r>
      <w:r w:rsidR="00084243">
        <w:t>pro provádění stavby</w:t>
      </w:r>
      <w:r w:rsidR="00F5697F">
        <w:t>,</w:t>
      </w:r>
      <w:r w:rsidR="00084243">
        <w:t xml:space="preserve"> vypracování položkového výkazu výměr a položkového rozpočtu, inženýrská činn</w:t>
      </w:r>
      <w:r w:rsidR="00097B5C">
        <w:t xml:space="preserve">ost, autorský dozor, </w:t>
      </w:r>
      <w:r w:rsidR="00F5697F">
        <w:t xml:space="preserve">pro </w:t>
      </w:r>
      <w:r w:rsidR="005B35A3">
        <w:t xml:space="preserve">rekonstrukci </w:t>
      </w:r>
      <w:r w:rsidR="00F5697F">
        <w:t xml:space="preserve">ulice </w:t>
      </w:r>
      <w:r w:rsidR="00097B5C">
        <w:t>Svojsíkova, Přemyslova a Bachmačská v Liberci.</w:t>
      </w:r>
    </w:p>
    <w:p w14:paraId="35770259" w14:textId="77777777" w:rsidR="00136D63" w:rsidRPr="005B35A3" w:rsidRDefault="00136D63" w:rsidP="00136D63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</w:pPr>
    </w:p>
    <w:p w14:paraId="322B5C84" w14:textId="144AAA04" w:rsidR="002E112D" w:rsidRPr="00870A14" w:rsidRDefault="00A43C2A" w:rsidP="00C51603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087063">
        <w:t>Projektová dokumentace bude vypracována jako</w:t>
      </w:r>
      <w:r w:rsidR="009761C2">
        <w:t xml:space="preserve"> dokumentace pro</w:t>
      </w:r>
      <w:r w:rsidR="00172546">
        <w:t xml:space="preserve"> </w:t>
      </w:r>
      <w:r w:rsidR="00913CF2">
        <w:t>povolení stavby</w:t>
      </w:r>
      <w:r w:rsidR="00515B4B">
        <w:t>,</w:t>
      </w:r>
      <w:r w:rsidR="009761C2">
        <w:t xml:space="preserve"> dále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</w:t>
      </w:r>
      <w:r w:rsidR="000F2898">
        <w:t>říslušných prováděcích předpisů:</w:t>
      </w:r>
    </w:p>
    <w:p w14:paraId="21538713" w14:textId="4190B2D8" w:rsidR="000A69FD" w:rsidRPr="00FC4596" w:rsidRDefault="000A69FD" w:rsidP="000F2898">
      <w:pPr>
        <w:pStyle w:val="Odstavecseseznamem"/>
        <w:overflowPunct/>
        <w:autoSpaceDE/>
        <w:autoSpaceDN/>
        <w:adjustRightInd/>
        <w:ind w:left="360"/>
        <w:contextualSpacing w:val="0"/>
        <w:jc w:val="both"/>
        <w:textAlignment w:val="auto"/>
        <w:outlineLvl w:val="1"/>
        <w:rPr>
          <w:b/>
          <w:szCs w:val="24"/>
        </w:rPr>
      </w:pPr>
    </w:p>
    <w:p w14:paraId="7243D4EF" w14:textId="1EA24F45" w:rsidR="002A569F" w:rsidRPr="003B3420" w:rsidRDefault="002A569F" w:rsidP="002A569F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>
        <w:rPr>
          <w:b/>
          <w:szCs w:val="24"/>
        </w:rPr>
        <w:t>povolení stavby</w:t>
      </w:r>
      <w:r w:rsidR="00E96B7C">
        <w:rPr>
          <w:b/>
          <w:szCs w:val="24"/>
        </w:rPr>
        <w:t xml:space="preserve"> (dále </w:t>
      </w:r>
      <w:r w:rsidR="006126FE">
        <w:rPr>
          <w:b/>
          <w:szCs w:val="24"/>
        </w:rPr>
        <w:t xml:space="preserve">také </w:t>
      </w:r>
      <w:r w:rsidR="00E96B7C">
        <w:rPr>
          <w:b/>
          <w:szCs w:val="24"/>
        </w:rPr>
        <w:t>jen „DSP“)</w:t>
      </w:r>
      <w:r w:rsidRPr="003B3420">
        <w:rPr>
          <w:b/>
          <w:szCs w:val="24"/>
        </w:rPr>
        <w:t xml:space="preserve">: </w:t>
      </w:r>
    </w:p>
    <w:p w14:paraId="2F4CB9FB" w14:textId="77777777" w:rsidR="002A569F" w:rsidRPr="003B3420" w:rsidRDefault="002A569F" w:rsidP="002A569F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>
        <w:rPr>
          <w:szCs w:val="24"/>
        </w:rPr>
        <w:t xml:space="preserve"> stavby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ve smyslu § 158 zákona č. 283/2021 Sb., stavební zákon, ve znění pozdějších předpisů (dále jen „stavební zákon“), </w:t>
      </w:r>
      <w:r w:rsidRPr="003B3420">
        <w:rPr>
          <w:szCs w:val="24"/>
        </w:rPr>
        <w:t xml:space="preserve">musí splňovat náležitosti stanovené </w:t>
      </w:r>
      <w:r>
        <w:rPr>
          <w:szCs w:val="24"/>
        </w:rPr>
        <w:t xml:space="preserve">příslušnými prováděcími předpisy, zejména vyhláškou č. 227/2024 Sb., o rozsahu a obsahu projektové dokumentace staveb dopravní infrastruktury. </w:t>
      </w:r>
    </w:p>
    <w:p w14:paraId="2D878E0E" w14:textId="6046D414" w:rsidR="002A569F" w:rsidRPr="00417ED5" w:rsidRDefault="002A569F" w:rsidP="002A569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>Dokumentace pro provádění stavby (</w:t>
      </w:r>
      <w:r w:rsidR="00E96B7C">
        <w:rPr>
          <w:b/>
          <w:iCs/>
          <w:szCs w:val="24"/>
        </w:rPr>
        <w:t xml:space="preserve">dále </w:t>
      </w:r>
      <w:r w:rsidR="006126FE">
        <w:rPr>
          <w:b/>
          <w:iCs/>
          <w:szCs w:val="24"/>
        </w:rPr>
        <w:t xml:space="preserve">také </w:t>
      </w:r>
      <w:r w:rsidR="00E96B7C">
        <w:rPr>
          <w:b/>
          <w:iCs/>
          <w:szCs w:val="24"/>
        </w:rPr>
        <w:t xml:space="preserve">jen </w:t>
      </w:r>
      <w:r w:rsidR="0002579D">
        <w:rPr>
          <w:b/>
          <w:iCs/>
          <w:szCs w:val="24"/>
        </w:rPr>
        <w:t>„</w:t>
      </w:r>
      <w:r w:rsidR="00DC6781">
        <w:rPr>
          <w:b/>
          <w:iCs/>
          <w:szCs w:val="24"/>
        </w:rPr>
        <w:t>DPS</w:t>
      </w:r>
      <w:r w:rsidR="0002579D">
        <w:rPr>
          <w:b/>
          <w:iCs/>
          <w:szCs w:val="24"/>
        </w:rPr>
        <w:t>“</w:t>
      </w:r>
      <w:r>
        <w:rPr>
          <w:b/>
          <w:szCs w:val="24"/>
        </w:rPr>
        <w:t>):</w:t>
      </w:r>
    </w:p>
    <w:p w14:paraId="44616795" w14:textId="4321E9CD" w:rsidR="002A569F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 ustanovení § 158 stavebního zákona a v příslušných prováděcích předpisech, zejména vyhlášce č. 227/2024 Sb. a</w:t>
      </w:r>
      <w:r>
        <w:t xml:space="preserve"> bude zpracována </w:t>
      </w:r>
      <w:r w:rsidR="00405AFC">
        <w:rPr>
          <w:szCs w:val="24"/>
        </w:rPr>
        <w:t xml:space="preserve"> Jako veřejná zakázka malého rozsahu na služby.</w:t>
      </w:r>
    </w:p>
    <w:p w14:paraId="67CF9751" w14:textId="77777777" w:rsidR="002A569F" w:rsidRDefault="002A569F" w:rsidP="002A569F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>
        <w:rPr>
          <w:szCs w:val="24"/>
        </w:rPr>
        <w:t xml:space="preserve"> oceněný dle metodiky ÚRS nebo OTSKP převedený do formátu PDF a Excel. </w:t>
      </w:r>
    </w:p>
    <w:p w14:paraId="21ECF69D" w14:textId="77777777" w:rsidR="002A569F" w:rsidRPr="00897AF5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>
        <w:rPr>
          <w:szCs w:val="24"/>
        </w:rPr>
        <w:t>ýrobků.</w:t>
      </w:r>
    </w:p>
    <w:p w14:paraId="5C2578EE" w14:textId="3BF78C01" w:rsidR="00DC7597" w:rsidRDefault="00DC7597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 w:rsidRPr="00B40415">
        <w:rPr>
          <w:b/>
          <w:szCs w:val="24"/>
        </w:rPr>
        <w:t>Další součástí</w:t>
      </w:r>
      <w:r w:rsidR="005F28FE" w:rsidRPr="00B40415">
        <w:rPr>
          <w:b/>
          <w:szCs w:val="24"/>
        </w:rPr>
        <w:t xml:space="preserve"> plnění</w:t>
      </w:r>
      <w:r w:rsidR="00DE3642" w:rsidRPr="00B40415">
        <w:rPr>
          <w:b/>
          <w:szCs w:val="24"/>
        </w:rPr>
        <w:t xml:space="preserve"> dle této smlouvy je</w:t>
      </w:r>
      <w:r w:rsidR="00A43C2A" w:rsidRPr="00B40415">
        <w:rPr>
          <w:b/>
          <w:szCs w:val="24"/>
        </w:rPr>
        <w:t xml:space="preserve"> i</w:t>
      </w:r>
      <w:r w:rsidR="00DC3536" w:rsidRPr="00B40415">
        <w:rPr>
          <w:b/>
          <w:szCs w:val="24"/>
        </w:rPr>
        <w:t>nženýrská činnost</w:t>
      </w:r>
      <w:r w:rsidR="00DC3536" w:rsidRPr="00B40415">
        <w:rPr>
          <w:szCs w:val="24"/>
        </w:rPr>
        <w:t xml:space="preserve"> </w:t>
      </w:r>
      <w:r w:rsidR="00DC3536" w:rsidRPr="00B40415">
        <w:rPr>
          <w:b/>
          <w:szCs w:val="24"/>
        </w:rPr>
        <w:t>(IČ)</w:t>
      </w:r>
      <w:r w:rsidR="00897AF5" w:rsidRPr="00B40415">
        <w:rPr>
          <w:b/>
          <w:szCs w:val="24"/>
        </w:rPr>
        <w:t xml:space="preserve">, </w:t>
      </w:r>
      <w:r w:rsidR="00897AF5" w:rsidRPr="00B40415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B40415">
        <w:rPr>
          <w:b/>
          <w:szCs w:val="24"/>
        </w:rPr>
        <w:t>.</w:t>
      </w:r>
    </w:p>
    <w:p w14:paraId="22C2C653" w14:textId="77777777" w:rsidR="00D02E59" w:rsidRPr="00B40415" w:rsidRDefault="00D02E59" w:rsidP="000A5BFC">
      <w:pPr>
        <w:pStyle w:val="Odstavecseseznamem"/>
        <w:ind w:left="360"/>
        <w:jc w:val="both"/>
        <w:rPr>
          <w:b/>
          <w:szCs w:val="24"/>
        </w:rPr>
      </w:pPr>
    </w:p>
    <w:p w14:paraId="74055E45" w14:textId="129D991B" w:rsidR="00B40415" w:rsidRPr="00B40415" w:rsidRDefault="00B40415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>
        <w:rPr>
          <w:b/>
          <w:szCs w:val="24"/>
        </w:rPr>
        <w:t>Zhotovitel dále zajistí výkon dozor</w:t>
      </w:r>
      <w:r w:rsidR="00913CF2">
        <w:rPr>
          <w:b/>
          <w:szCs w:val="24"/>
        </w:rPr>
        <w:t>u projektanta (autorský dozor) v rozsahu minimálně 1 x týdně po celou dobu realizace stav</w:t>
      </w:r>
      <w:r w:rsidR="00E96B7C">
        <w:rPr>
          <w:b/>
          <w:szCs w:val="24"/>
        </w:rPr>
        <w:t>by</w:t>
      </w:r>
      <w:r w:rsidR="00913CF2">
        <w:rPr>
          <w:b/>
          <w:szCs w:val="24"/>
        </w:rPr>
        <w:t>.</w:t>
      </w:r>
    </w:p>
    <w:p w14:paraId="65A9CFEA" w14:textId="4237B1A4" w:rsidR="00B2346B" w:rsidRDefault="00B2346B" w:rsidP="00121F2F">
      <w:pPr>
        <w:ind w:left="360"/>
        <w:jc w:val="both"/>
        <w:outlineLvl w:val="1"/>
        <w:rPr>
          <w:szCs w:val="24"/>
        </w:rPr>
      </w:pPr>
    </w:p>
    <w:p w14:paraId="6DA6CA60" w14:textId="77777777" w:rsidR="003E4324" w:rsidRDefault="003E4324" w:rsidP="00121F2F">
      <w:pPr>
        <w:ind w:left="360"/>
        <w:jc w:val="both"/>
        <w:outlineLvl w:val="1"/>
        <w:rPr>
          <w:szCs w:val="24"/>
        </w:rPr>
      </w:pPr>
    </w:p>
    <w:p w14:paraId="2D8FF7C8" w14:textId="77777777" w:rsidR="00693551" w:rsidRDefault="00693551" w:rsidP="00121F2F">
      <w:pPr>
        <w:ind w:left="360"/>
        <w:jc w:val="both"/>
        <w:outlineLvl w:val="1"/>
        <w:rPr>
          <w:szCs w:val="24"/>
        </w:rPr>
      </w:pPr>
    </w:p>
    <w:p w14:paraId="2DEAEB05" w14:textId="3893D356" w:rsidR="00121F2F" w:rsidRPr="003B3420" w:rsidRDefault="00121F2F" w:rsidP="003B3420">
      <w:pPr>
        <w:ind w:left="426"/>
        <w:jc w:val="both"/>
        <w:outlineLvl w:val="1"/>
        <w:rPr>
          <w:szCs w:val="24"/>
        </w:rPr>
      </w:pPr>
    </w:p>
    <w:p w14:paraId="30435D8C" w14:textId="7E9EFDC5" w:rsidR="00A8177D" w:rsidRPr="009E6263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E4324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68196951" w14:textId="77777777" w:rsidR="005B26E2" w:rsidRDefault="005B26E2" w:rsidP="000A5BFC">
      <w:pPr>
        <w:pStyle w:val="Odstavecseseznamem"/>
        <w:jc w:val="both"/>
        <w:rPr>
          <w:rFonts w:cstheme="minorHAnsi"/>
          <w:szCs w:val="24"/>
        </w:rPr>
      </w:pPr>
    </w:p>
    <w:p w14:paraId="7FD8FD56" w14:textId="3C9AFC9D" w:rsidR="0002143E" w:rsidRPr="0002143E" w:rsidRDefault="0002143E" w:rsidP="00C82BA2">
      <w:pPr>
        <w:pStyle w:val="Odstavecseseznamem"/>
        <w:numPr>
          <w:ilvl w:val="1"/>
          <w:numId w:val="51"/>
        </w:numPr>
        <w:jc w:val="both"/>
        <w:rPr>
          <w:rFonts w:cstheme="minorHAnsi"/>
          <w:szCs w:val="24"/>
        </w:rPr>
      </w:pPr>
      <w:r>
        <w:lastRenderedPageBreak/>
        <w:t xml:space="preserve">Předmětem plnění této veřejné zakázky je </w:t>
      </w:r>
      <w:r>
        <w:rPr>
          <w:rFonts w:cstheme="minorHAnsi"/>
          <w:szCs w:val="24"/>
        </w:rPr>
        <w:t>vyhotovení projektové dokumentace ve stupních projektové dokumentace pro povolení stavby (dále také jen „DSP“) a projektové dokumentace pro provádění stavby (dále také jen „DPS“) včetně provedení inženýrské činnosti, v rámci které bude vybraný dodavatel povinen zajistit povolení stavby a reagovat na případné požadavky orgánů státní a veřejné správy a dále odstranit případné nedostatky projektu, a to ve lhůtách stanovených těmito orgány nebo objednatelem. Projektová dokumentace bude řešit rekonstrukce povrchu stávající komunikace, chodníků, řešení křižovatky, odvodnění, veřejné osvětlení, krajinářské řešení a vjezdy na soukromé pozemky. Součástí plnění je také autorský dozor projektanta při výstavbě, v rozsahu minimálně 1x týdně po celou dobu realizace stavebních úprav</w:t>
      </w:r>
    </w:p>
    <w:p w14:paraId="56D0EEBF" w14:textId="457D2D0C" w:rsidR="00084243" w:rsidRDefault="00B54C1D" w:rsidP="00084243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Realizace bude probíhat na komunikaci ul.</w:t>
      </w:r>
      <w:r w:rsidR="0002143E">
        <w:rPr>
          <w:rFonts w:cstheme="minorHAnsi"/>
          <w:szCs w:val="24"/>
        </w:rPr>
        <w:t xml:space="preserve"> Svojsíkova, Přemyslova a Bachmačská včetně křižovatky s ul. Ruprechtická</w:t>
      </w:r>
      <w:r w:rsidR="00C15F5F">
        <w:rPr>
          <w:rFonts w:cstheme="minorHAnsi"/>
          <w:szCs w:val="24"/>
        </w:rPr>
        <w:t>, k.ú. Liberec</w:t>
      </w:r>
      <w:r>
        <w:rPr>
          <w:rFonts w:cstheme="minorHAnsi"/>
          <w:szCs w:val="24"/>
        </w:rPr>
        <w:t>, obec Liberec.</w:t>
      </w:r>
    </w:p>
    <w:p w14:paraId="4D128B46" w14:textId="3D064A75" w:rsidR="00DC4D9E" w:rsidRPr="00084243" w:rsidRDefault="00DC4D9E" w:rsidP="00C66FB1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084243">
        <w:rPr>
          <w:rFonts w:cstheme="minorHAnsi"/>
          <w:szCs w:val="24"/>
        </w:rPr>
        <w:t xml:space="preserve">Zhotovitel bere na vědomí, že před zahájením projektové činnosti dostane od objednatele geodetické zaměření předmětné komunikace. </w:t>
      </w:r>
    </w:p>
    <w:p w14:paraId="5B75E182" w14:textId="4EB77091" w:rsidR="00DC4D9E" w:rsidRPr="00084243" w:rsidRDefault="00DC4D9E" w:rsidP="00C66FB1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084243">
        <w:rPr>
          <w:rFonts w:cstheme="minorHAnsi"/>
          <w:szCs w:val="24"/>
        </w:rPr>
        <w:t>Po</w:t>
      </w:r>
      <w:r w:rsidR="007F2F15">
        <w:rPr>
          <w:rFonts w:cstheme="minorHAnsi"/>
          <w:szCs w:val="24"/>
        </w:rPr>
        <w:t xml:space="preserve"> započetí činnosti na realizované zakázce připraví vybraný dodavatel návrh situace stavby a sjedná schůzku se zástupcem objednatele ve věcech technických pro odsouhlasení návrhu situace a možnému pokračování na realizaci projektové dokumentace</w:t>
      </w:r>
      <w:r w:rsidRPr="00084243">
        <w:rPr>
          <w:rFonts w:cstheme="minorHAnsi"/>
          <w:szCs w:val="24"/>
        </w:rPr>
        <w:t>.</w:t>
      </w:r>
    </w:p>
    <w:p w14:paraId="54591357" w14:textId="77777777" w:rsidR="00DC4D9E" w:rsidRPr="000A5BFC" w:rsidRDefault="00DC4D9E" w:rsidP="00E83AF6">
      <w:pPr>
        <w:pStyle w:val="Odstavecseseznamem"/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</w:p>
    <w:p w14:paraId="2E923AAE" w14:textId="3132C5BD" w:rsidR="00DC4D9E" w:rsidRPr="000A5BFC" w:rsidRDefault="00D94F5A" w:rsidP="00DC4D9E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  <w:r>
        <w:rPr>
          <w:kern w:val="28"/>
          <w:szCs w:val="24"/>
        </w:rPr>
        <w:t xml:space="preserve">     </w:t>
      </w:r>
      <w:r w:rsidR="00DC4D9E" w:rsidRPr="000A5BFC">
        <w:rPr>
          <w:kern w:val="28"/>
          <w:szCs w:val="24"/>
        </w:rPr>
        <w:t>4.2  Dále jsou předmětem plnění následující činnosti</w:t>
      </w:r>
    </w:p>
    <w:p w14:paraId="0F1DEA81" w14:textId="37EF96D2" w:rsidR="00DC3536" w:rsidRPr="00E83AF6" w:rsidRDefault="00A50091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54" w:hanging="357"/>
        <w:jc w:val="both"/>
        <w:textAlignment w:val="auto"/>
        <w:rPr>
          <w:szCs w:val="24"/>
        </w:rPr>
      </w:pPr>
      <w:r>
        <w:rPr>
          <w:szCs w:val="24"/>
        </w:rPr>
        <w:t>S</w:t>
      </w:r>
      <w:r w:rsidR="00DC3536" w:rsidRPr="00E83AF6">
        <w:rPr>
          <w:szCs w:val="24"/>
        </w:rPr>
        <w:t>oučástí předmětu plnění je</w:t>
      </w:r>
      <w:r w:rsidR="009E6263" w:rsidRPr="00E83AF6">
        <w:rPr>
          <w:szCs w:val="24"/>
        </w:rPr>
        <w:t xml:space="preserve"> zejména</w:t>
      </w:r>
      <w:r w:rsidR="002A569F" w:rsidRPr="00E83AF6">
        <w:rPr>
          <w:szCs w:val="24"/>
        </w:rPr>
        <w:t xml:space="preserve"> </w:t>
      </w:r>
      <w:r w:rsidR="00DC3536" w:rsidRPr="00E83AF6">
        <w:rPr>
          <w:szCs w:val="24"/>
        </w:rPr>
        <w:t>spolupráce při zajištění realizace stavby</w:t>
      </w:r>
      <w:r w:rsidR="00235E63" w:rsidRPr="00E83AF6">
        <w:rPr>
          <w:szCs w:val="24"/>
        </w:rPr>
        <w:t xml:space="preserve"> v rámci spolupráce</w:t>
      </w:r>
      <w:r w:rsidR="00DC3536" w:rsidRPr="00E83AF6">
        <w:rPr>
          <w:szCs w:val="24"/>
        </w:rPr>
        <w:t xml:space="preserve">, kdy se </w:t>
      </w:r>
      <w:r w:rsidR="00D11188" w:rsidRPr="00E83AF6">
        <w:rPr>
          <w:szCs w:val="24"/>
        </w:rPr>
        <w:t>zhotovitel</w:t>
      </w:r>
      <w:r w:rsidR="00DC3536" w:rsidRPr="00E83AF6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E83AF6">
        <w:rPr>
          <w:szCs w:val="24"/>
        </w:rPr>
        <w:t>objednatelem</w:t>
      </w:r>
      <w:r w:rsidR="00DC3536" w:rsidRPr="00E83AF6">
        <w:rPr>
          <w:szCs w:val="24"/>
        </w:rPr>
        <w:t xml:space="preserve">. </w:t>
      </w:r>
    </w:p>
    <w:p w14:paraId="41C6EBF6" w14:textId="370E936D" w:rsidR="00860F0B" w:rsidRPr="003B3420" w:rsidRDefault="00DC3536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09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4AC28994" w:rsidR="00235E63" w:rsidRPr="003B3420" w:rsidRDefault="00235E63" w:rsidP="000A5BFC">
      <w:pPr>
        <w:numPr>
          <w:ilvl w:val="0"/>
          <w:numId w:val="50"/>
        </w:numPr>
        <w:overflowPunct/>
        <w:autoSpaceDE/>
        <w:autoSpaceDN/>
        <w:adjustRightInd/>
        <w:ind w:left="709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1221EB">
        <w:rPr>
          <w:szCs w:val="24"/>
        </w:rPr>
        <w:t>objednatele</w:t>
      </w:r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55B32E6C" w:rsidR="003F4648" w:rsidRPr="003B3420" w:rsidRDefault="00D23389" w:rsidP="000A5BFC">
      <w:pPr>
        <w:ind w:left="703" w:hanging="420"/>
        <w:jc w:val="both"/>
        <w:rPr>
          <w:iCs/>
          <w:szCs w:val="24"/>
        </w:rPr>
      </w:pPr>
      <w:r>
        <w:rPr>
          <w:szCs w:val="24"/>
        </w:rPr>
        <w:t xml:space="preserve">  e) </w:t>
      </w:r>
      <w:r w:rsidR="00860F0B" w:rsidRPr="003B3420">
        <w:rPr>
          <w:szCs w:val="24"/>
        </w:rPr>
        <w:tab/>
        <w:t xml:space="preserve">Zhotovitel je povinen </w:t>
      </w:r>
      <w:r w:rsidR="00860F0B" w:rsidRPr="003B3420">
        <w:rPr>
          <w:bCs/>
          <w:iCs/>
          <w:szCs w:val="24"/>
        </w:rPr>
        <w:t xml:space="preserve">zajistit </w:t>
      </w:r>
      <w:r w:rsidR="00860F0B"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250F260A" w:rsidR="00C573B9" w:rsidRPr="003B3420" w:rsidRDefault="00C573B9" w:rsidP="000A5BFC">
      <w:pPr>
        <w:ind w:left="709" w:hanging="846"/>
        <w:jc w:val="both"/>
        <w:rPr>
          <w:szCs w:val="24"/>
        </w:rPr>
      </w:pPr>
      <w:r w:rsidRPr="003B3420">
        <w:rPr>
          <w:szCs w:val="24"/>
        </w:rPr>
        <w:t xml:space="preserve">       </w:t>
      </w:r>
      <w:r w:rsidR="00D23389">
        <w:rPr>
          <w:szCs w:val="24"/>
        </w:rPr>
        <w:t xml:space="preserve">  f)</w:t>
      </w:r>
      <w:r w:rsidR="00F12B10" w:rsidRPr="003B3420">
        <w:rPr>
          <w:szCs w:val="24"/>
        </w:rPr>
        <w:tab/>
      </w:r>
      <w:r w:rsidRPr="003B3420">
        <w:rPr>
          <w:szCs w:val="24"/>
        </w:rPr>
        <w:t xml:space="preserve">Dokumentace </w:t>
      </w:r>
      <w:r w:rsidR="00897AF5">
        <w:rPr>
          <w:szCs w:val="24"/>
        </w:rPr>
        <w:t>pro povolení stavby</w:t>
      </w:r>
      <w:r w:rsidR="00287F8B" w:rsidRPr="003B3420">
        <w:rPr>
          <w:szCs w:val="24"/>
        </w:rPr>
        <w:t xml:space="preserve"> bude zpracována v </w:t>
      </w:r>
      <w:r w:rsidR="002409DA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Pr="003B3420">
        <w:rPr>
          <w:szCs w:val="24"/>
        </w:rPr>
        <w:t xml:space="preserve"> a </w:t>
      </w:r>
      <w:r w:rsidR="000F2898">
        <w:rPr>
          <w:szCs w:val="24"/>
        </w:rPr>
        <w:t>1</w:t>
      </w:r>
      <w:r w:rsidRPr="003B3420">
        <w:rPr>
          <w:szCs w:val="24"/>
        </w:rPr>
        <w:t xml:space="preserve">x v elektronické verzi </w:t>
      </w:r>
      <w:r w:rsidR="000F2898">
        <w:rPr>
          <w:szCs w:val="24"/>
        </w:rPr>
        <w:t xml:space="preserve">ve formátu </w:t>
      </w:r>
      <w:r w:rsidRPr="003B3420">
        <w:rPr>
          <w:szCs w:val="24"/>
        </w:rPr>
        <w:t>PDF. Dok</w:t>
      </w:r>
      <w:r w:rsidR="00287F8B" w:rsidRPr="003B3420">
        <w:rPr>
          <w:szCs w:val="24"/>
        </w:rPr>
        <w:t>umentace DPS bu</w:t>
      </w:r>
      <w:r w:rsidR="00F56DA3">
        <w:rPr>
          <w:szCs w:val="24"/>
        </w:rPr>
        <w:t>de zpracována v 6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0F2898">
        <w:rPr>
          <w:szCs w:val="24"/>
        </w:rPr>
        <w:t>1</w:t>
      </w:r>
      <w:r w:rsidRPr="003B3420">
        <w:rPr>
          <w:szCs w:val="24"/>
        </w:rPr>
        <w:t>x CD v</w:t>
      </w:r>
      <w:r w:rsidR="000F2898">
        <w:rPr>
          <w:szCs w:val="24"/>
        </w:rPr>
        <w:t>e</w:t>
      </w:r>
      <w:r w:rsidRPr="003B3420">
        <w:rPr>
          <w:szCs w:val="24"/>
        </w:rPr>
        <w:t xml:space="preserve"> 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05D66098" w:rsidR="0073593A" w:rsidRDefault="00C573B9" w:rsidP="000A5BFC">
      <w:pPr>
        <w:ind w:left="703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40939894" w:rsidR="00875ADE" w:rsidRPr="003B3420" w:rsidRDefault="002C0DCC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7CEB616A" w:rsidR="00C42083" w:rsidRPr="003B3420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1BB96C1C" w14:textId="0FCB1D7F" w:rsidR="00121F2F" w:rsidRPr="003B3420" w:rsidRDefault="00121F2F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7E1D06CB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</w:p>
    <w:p w14:paraId="46D96812" w14:textId="7FDB1432" w:rsidR="005F28FE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</w:t>
      </w:r>
      <w:r w:rsidR="008239A1">
        <w:rPr>
          <w:szCs w:val="24"/>
        </w:rPr>
        <w:t>d</w:t>
      </w:r>
      <w:r w:rsidRPr="003B43A3">
        <w:rPr>
          <w:szCs w:val="24"/>
        </w:rPr>
        <w:t>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2A2B568" w14:textId="77777777" w:rsidR="008239A1" w:rsidRPr="003B43A3" w:rsidRDefault="008239A1" w:rsidP="008239A1">
      <w:pPr>
        <w:pStyle w:val="Odstavecseseznamem"/>
        <w:overflowPunct/>
        <w:autoSpaceDE/>
        <w:autoSpaceDN/>
        <w:adjustRightInd/>
        <w:ind w:left="360"/>
        <w:jc w:val="both"/>
        <w:textAlignment w:val="auto"/>
        <w:outlineLvl w:val="1"/>
        <w:rPr>
          <w:szCs w:val="24"/>
          <w:lang w:eastAsia="ar-SA"/>
        </w:rPr>
      </w:pPr>
    </w:p>
    <w:p w14:paraId="4E5E49A8" w14:textId="2BD90F3F" w:rsidR="009D60C0" w:rsidRPr="00D94F5A" w:rsidRDefault="005F28FE" w:rsidP="008239A1">
      <w:pPr>
        <w:pStyle w:val="Odstavecseseznamem"/>
        <w:numPr>
          <w:ilvl w:val="2"/>
          <w:numId w:val="32"/>
        </w:numPr>
        <w:jc w:val="both"/>
        <w:rPr>
          <w:szCs w:val="24"/>
          <w:lang w:eastAsia="ar-SA"/>
        </w:rPr>
      </w:pPr>
      <w:r w:rsidRPr="008239A1">
        <w:rPr>
          <w:b/>
          <w:szCs w:val="24"/>
          <w:lang w:eastAsia="ar-SA"/>
        </w:rPr>
        <w:t>Zahájení díla:</w:t>
      </w:r>
      <w:r w:rsidRPr="008239A1">
        <w:rPr>
          <w:szCs w:val="24"/>
          <w:lang w:eastAsia="ar-SA"/>
        </w:rPr>
        <w:t xml:space="preserve"> </w:t>
      </w:r>
      <w:r w:rsidR="00307ADA" w:rsidRPr="008239A1">
        <w:rPr>
          <w:b/>
          <w:szCs w:val="24"/>
          <w:lang w:eastAsia="ar-SA"/>
        </w:rPr>
        <w:t>neprodleně</w:t>
      </w:r>
      <w:r w:rsidR="00307ADA" w:rsidRPr="008239A1">
        <w:rPr>
          <w:szCs w:val="24"/>
          <w:lang w:eastAsia="ar-SA"/>
        </w:rPr>
        <w:t xml:space="preserve"> po</w:t>
      </w:r>
      <w:r w:rsidRPr="008239A1">
        <w:rPr>
          <w:szCs w:val="24"/>
          <w:lang w:eastAsia="ar-SA"/>
        </w:rPr>
        <w:t xml:space="preserve"> nabytí účinnosti smlouvy</w:t>
      </w:r>
      <w:r w:rsidR="00DC3536" w:rsidRPr="008239A1">
        <w:rPr>
          <w:szCs w:val="24"/>
          <w:lang w:eastAsia="ar-SA"/>
        </w:rPr>
        <w:t xml:space="preserve"> </w:t>
      </w:r>
      <w:r w:rsidR="00DC6781">
        <w:rPr>
          <w:szCs w:val="24"/>
          <w:lang w:eastAsia="ar-SA"/>
        </w:rPr>
        <w:t xml:space="preserve">jejím </w:t>
      </w:r>
      <w:r w:rsidR="00447C6B" w:rsidRPr="008239A1">
        <w:rPr>
          <w:szCs w:val="24"/>
          <w:lang w:eastAsia="ar-SA"/>
        </w:rPr>
        <w:t>uveřejněním v</w:t>
      </w:r>
      <w:r w:rsidR="00DC3536" w:rsidRPr="008239A1">
        <w:rPr>
          <w:szCs w:val="24"/>
          <w:lang w:eastAsia="ar-SA"/>
        </w:rPr>
        <w:t xml:space="preserve"> registru smluv</w:t>
      </w:r>
      <w:r w:rsidR="003B43A3" w:rsidRPr="008239A1">
        <w:rPr>
          <w:szCs w:val="24"/>
          <w:lang w:eastAsia="ar-SA"/>
        </w:rPr>
        <w:t>.</w:t>
      </w:r>
      <w:r w:rsidR="00D94F5A">
        <w:rPr>
          <w:szCs w:val="24"/>
          <w:lang w:eastAsia="ar-SA"/>
        </w:rPr>
        <w:t xml:space="preserve"> </w:t>
      </w:r>
      <w:r w:rsidR="009D60C0" w:rsidRPr="00D94F5A">
        <w:rPr>
          <w:color w:val="000000" w:themeColor="text1"/>
          <w:szCs w:val="24"/>
        </w:rPr>
        <w:t>Zhotovitel je povinen od tohoto termínu zahájení aktivně zahájit přípravu zpracování projektové dokumentace a shromažďování podkladů.</w:t>
      </w:r>
    </w:p>
    <w:p w14:paraId="4C87B032" w14:textId="347FB7CD" w:rsidR="00DC4D9E" w:rsidRPr="00DC4D9E" w:rsidRDefault="006126FE" w:rsidP="00DC4D9E">
      <w:pPr>
        <w:overflowPunct/>
        <w:autoSpaceDE/>
        <w:adjustRightInd/>
        <w:jc w:val="both"/>
        <w:textAlignment w:val="auto"/>
        <w:outlineLvl w:val="1"/>
        <w:rPr>
          <w:b/>
          <w:color w:val="FF0000"/>
          <w:szCs w:val="24"/>
        </w:rPr>
      </w:pPr>
      <w:r w:rsidRPr="000A5BFC">
        <w:rPr>
          <w:szCs w:val="24"/>
          <w:lang w:eastAsia="ar-SA"/>
        </w:rPr>
        <w:t>6.1.2</w:t>
      </w:r>
      <w:r w:rsidR="00D94F5A">
        <w:rPr>
          <w:szCs w:val="24"/>
          <w:lang w:eastAsia="ar-SA"/>
        </w:rPr>
        <w:t xml:space="preserve">  </w:t>
      </w:r>
      <w:r w:rsidR="00DC4D9E">
        <w:rPr>
          <w:b/>
          <w:szCs w:val="24"/>
          <w:lang w:eastAsia="ar-SA"/>
        </w:rPr>
        <w:t xml:space="preserve"> </w:t>
      </w:r>
      <w:r w:rsidR="00DC4D9E" w:rsidRPr="00DC4D9E">
        <w:rPr>
          <w:b/>
          <w:szCs w:val="24"/>
          <w:lang w:eastAsia="ar-SA"/>
        </w:rPr>
        <w:t>Dokončení a předání jednotlivých částí díla:</w:t>
      </w:r>
    </w:p>
    <w:p w14:paraId="0C7F5A70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  <w:r>
        <w:t xml:space="preserve"> </w:t>
      </w:r>
    </w:p>
    <w:p w14:paraId="0CBD4039" w14:textId="06E50ED9" w:rsidR="00DC4D9E" w:rsidRPr="000A5BFC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b/>
        </w:rPr>
      </w:pPr>
      <w:r w:rsidRPr="000A5BFC">
        <w:rPr>
          <w:b/>
        </w:rPr>
        <w:t xml:space="preserve">zaslání </w:t>
      </w:r>
      <w:r w:rsidR="00366796">
        <w:rPr>
          <w:b/>
        </w:rPr>
        <w:t>konceptu DSP</w:t>
      </w:r>
      <w:r w:rsidR="00DC6781">
        <w:rPr>
          <w:b/>
        </w:rPr>
        <w:t>:</w:t>
      </w:r>
      <w:r w:rsidRPr="000A5BFC">
        <w:rPr>
          <w:b/>
        </w:rPr>
        <w:t xml:space="preserve"> nejpozději do </w:t>
      </w:r>
      <w:r w:rsidR="009D60C0">
        <w:rPr>
          <w:b/>
        </w:rPr>
        <w:t>30</w:t>
      </w:r>
      <w:r w:rsidR="008239A1">
        <w:rPr>
          <w:b/>
        </w:rPr>
        <w:t xml:space="preserve"> kalendářních</w:t>
      </w:r>
      <w:r w:rsidR="009D60C0">
        <w:rPr>
          <w:b/>
        </w:rPr>
        <w:t xml:space="preserve"> dnů</w:t>
      </w:r>
      <w:r w:rsidRPr="000A5BFC">
        <w:rPr>
          <w:b/>
        </w:rPr>
        <w:t xml:space="preserve"> od nabytí účinnosti smlouvy</w:t>
      </w:r>
    </w:p>
    <w:p w14:paraId="535593C3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</w:p>
    <w:p w14:paraId="15127D81" w14:textId="540B72DC" w:rsidR="00DC4D9E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</w:pPr>
      <w:r>
        <w:rPr>
          <w:b/>
        </w:rPr>
        <w:t>dokončení a předání DSP</w:t>
      </w:r>
      <w:r w:rsidR="00DC6781">
        <w:rPr>
          <w:b/>
        </w:rPr>
        <w:t>:</w:t>
      </w:r>
      <w:r>
        <w:rPr>
          <w:b/>
        </w:rPr>
        <w:t xml:space="preserve"> nejpozději do </w:t>
      </w:r>
      <w:r w:rsidR="00227884">
        <w:rPr>
          <w:b/>
        </w:rPr>
        <w:t>90</w:t>
      </w:r>
      <w:r w:rsidR="008239A1">
        <w:rPr>
          <w:b/>
        </w:rPr>
        <w:t xml:space="preserve"> kalendářních</w:t>
      </w:r>
      <w:r w:rsidR="00227884">
        <w:rPr>
          <w:b/>
        </w:rPr>
        <w:t xml:space="preserve"> dnů</w:t>
      </w:r>
      <w:r>
        <w:rPr>
          <w:b/>
        </w:rPr>
        <w:t xml:space="preserve"> od písemného odsouhlasení konceptu DSP objednatelem</w:t>
      </w:r>
    </w:p>
    <w:p w14:paraId="0165734B" w14:textId="77777777" w:rsidR="00DC4D9E" w:rsidRDefault="00DC4D9E" w:rsidP="00DC4D9E">
      <w:pPr>
        <w:overflowPunct/>
        <w:autoSpaceDE/>
        <w:adjustRightInd/>
        <w:spacing w:before="0"/>
        <w:jc w:val="both"/>
      </w:pPr>
      <w:r>
        <w:rPr>
          <w:b/>
        </w:rPr>
        <w:t xml:space="preserve"> </w:t>
      </w:r>
    </w:p>
    <w:p w14:paraId="690A3778" w14:textId="77777777" w:rsidR="00D94F5A" w:rsidRPr="00D94F5A" w:rsidRDefault="004F01B8" w:rsidP="00D94F5A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rPr>
          <w:b/>
        </w:rPr>
        <w:t>Podání žádosti o povolení stavby na stavební úřad</w:t>
      </w:r>
      <w:r w:rsidR="00693551">
        <w:rPr>
          <w:b/>
        </w:rPr>
        <w:t>:</w:t>
      </w:r>
      <w:r>
        <w:rPr>
          <w:b/>
        </w:rPr>
        <w:t xml:space="preserve"> do 60 kalendářních dnů od odevzdání DSP včetně podání žádostí o stanoviska dotčených orgánů</w:t>
      </w:r>
      <w:r w:rsidR="00DC4D9E">
        <w:t xml:space="preserve"> </w:t>
      </w:r>
    </w:p>
    <w:p w14:paraId="49378657" w14:textId="68B463E0" w:rsidR="00DC4D9E" w:rsidRPr="00D94F5A" w:rsidRDefault="00DC4D9E" w:rsidP="00D94F5A">
      <w:p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t xml:space="preserve">      </w:t>
      </w:r>
    </w:p>
    <w:p w14:paraId="77883E77" w14:textId="67E0C2C6" w:rsidR="004F01B8" w:rsidRDefault="00806679" w:rsidP="00DC4D9E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>
        <w:rPr>
          <w:b/>
          <w:bCs/>
        </w:rPr>
        <w:t>Dokončení a p</w:t>
      </w:r>
      <w:r w:rsidR="004F01B8">
        <w:rPr>
          <w:b/>
          <w:bCs/>
        </w:rPr>
        <w:t>ředání DPS</w:t>
      </w:r>
      <w:r w:rsidR="002B4B36">
        <w:rPr>
          <w:b/>
          <w:bCs/>
        </w:rPr>
        <w:t xml:space="preserve"> </w:t>
      </w:r>
      <w:r w:rsidR="00AC1F9D">
        <w:rPr>
          <w:b/>
          <w:bCs/>
        </w:rPr>
        <w:t>s rozpočtem stavby</w:t>
      </w:r>
      <w:r w:rsidR="00693551">
        <w:rPr>
          <w:b/>
          <w:bCs/>
        </w:rPr>
        <w:t>:</w:t>
      </w:r>
      <w:r w:rsidR="004F01B8">
        <w:rPr>
          <w:b/>
          <w:bCs/>
        </w:rPr>
        <w:t xml:space="preserve"> do 60 kalendářních dnů od </w:t>
      </w:r>
      <w:r w:rsidR="00AC1F9D">
        <w:rPr>
          <w:b/>
          <w:bCs/>
        </w:rPr>
        <w:t xml:space="preserve"> zaslání písemného pokynu </w:t>
      </w:r>
      <w:r w:rsidR="007E4164">
        <w:rPr>
          <w:b/>
          <w:bCs/>
        </w:rPr>
        <w:t xml:space="preserve">objednatele </w:t>
      </w:r>
      <w:r w:rsidR="00AC1F9D">
        <w:rPr>
          <w:b/>
          <w:bCs/>
        </w:rPr>
        <w:t>po obdržení pravomocného povolení stavby</w:t>
      </w:r>
    </w:p>
    <w:p w14:paraId="0CD9692C" w14:textId="77777777" w:rsidR="008239A1" w:rsidRDefault="008239A1" w:rsidP="008239A1">
      <w:pPr>
        <w:pStyle w:val="Odstavecseseznamem"/>
        <w:ind w:left="1211"/>
        <w:jc w:val="both"/>
        <w:rPr>
          <w:b/>
          <w:bCs/>
        </w:rPr>
      </w:pPr>
    </w:p>
    <w:p w14:paraId="1CAFC855" w14:textId="7366E593" w:rsidR="008239A1" w:rsidRPr="008239A1" w:rsidRDefault="00DC4D9E" w:rsidP="008239A1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 w:rsidRPr="008239A1">
        <w:rPr>
          <w:b/>
          <w:bCs/>
        </w:rPr>
        <w:t xml:space="preserve">Autorský dozor: bude zahájen do </w:t>
      </w:r>
      <w:r w:rsidR="00614391">
        <w:rPr>
          <w:b/>
          <w:bCs/>
        </w:rPr>
        <w:t>3</w:t>
      </w:r>
      <w:r w:rsidRPr="008239A1">
        <w:rPr>
          <w:b/>
          <w:bCs/>
        </w:rPr>
        <w:t xml:space="preserve"> kalendářních dnů od </w:t>
      </w:r>
      <w:r w:rsidR="00AC1F9D">
        <w:rPr>
          <w:b/>
          <w:bCs/>
        </w:rPr>
        <w:t>zahájení stavby</w:t>
      </w:r>
    </w:p>
    <w:p w14:paraId="46F51666" w14:textId="77777777" w:rsidR="008239A1" w:rsidRPr="008239A1" w:rsidRDefault="008239A1" w:rsidP="008239A1">
      <w:pPr>
        <w:pStyle w:val="Odstavecseseznamem"/>
        <w:rPr>
          <w:b/>
          <w:bCs/>
        </w:rPr>
      </w:pPr>
    </w:p>
    <w:p w14:paraId="28D3D321" w14:textId="3CD42953" w:rsidR="00307ADA" w:rsidRPr="0092289E" w:rsidRDefault="008239A1" w:rsidP="0092289E">
      <w:pPr>
        <w:pStyle w:val="Odstavecseseznamem"/>
        <w:ind w:left="1211"/>
        <w:jc w:val="both"/>
        <w:rPr>
          <w:bCs/>
        </w:rPr>
      </w:pPr>
      <w:r w:rsidRPr="0092289E">
        <w:rPr>
          <w:bCs/>
        </w:rPr>
        <w:t xml:space="preserve">O </w:t>
      </w:r>
      <w:r w:rsidR="00DC4D9E" w:rsidRPr="0092289E">
        <w:rPr>
          <w:bCs/>
        </w:rPr>
        <w:t xml:space="preserve">zahájení stavební činnosti bude zhotovitel informován v dostatečném </w:t>
      </w:r>
      <w:r w:rsidR="0092289E">
        <w:rPr>
          <w:bCs/>
        </w:rPr>
        <w:t xml:space="preserve">časovém </w:t>
      </w:r>
      <w:r w:rsidR="0092289E" w:rsidRPr="0092289E">
        <w:rPr>
          <w:bCs/>
        </w:rPr>
        <w:t>p</w:t>
      </w:r>
      <w:r w:rsidR="00DC4D9E" w:rsidRPr="0092289E">
        <w:rPr>
          <w:bCs/>
        </w:rPr>
        <w:t>ředstihu</w:t>
      </w:r>
      <w:r w:rsidR="0092289E" w:rsidRPr="0092289E">
        <w:rPr>
          <w:bCs/>
        </w:rPr>
        <w:t xml:space="preserve"> formou písemné výzvy</w:t>
      </w:r>
      <w:r w:rsidR="00DC4D9E" w:rsidRPr="0092289E">
        <w:rPr>
          <w:bCs/>
        </w:rPr>
        <w:t xml:space="preserve">. </w:t>
      </w:r>
      <w:r w:rsidR="00DC4D9E" w:rsidRPr="00AC1F9D">
        <w:rPr>
          <w:b/>
          <w:bCs/>
        </w:rPr>
        <w:t>Autorský dozor</w:t>
      </w:r>
      <w:r w:rsidR="00DC4D9E" w:rsidRPr="0092289E">
        <w:rPr>
          <w:bCs/>
        </w:rPr>
        <w:t xml:space="preserve"> bude vykonáván </w:t>
      </w:r>
      <w:r w:rsidR="00DC4D9E" w:rsidRPr="0092289E">
        <w:rPr>
          <w:szCs w:val="24"/>
        </w:rPr>
        <w:t>v ro</w:t>
      </w:r>
      <w:r w:rsidR="0092289E" w:rsidRPr="0092289E">
        <w:rPr>
          <w:szCs w:val="24"/>
        </w:rPr>
        <w:t xml:space="preserve">zsahu </w:t>
      </w:r>
      <w:r w:rsidR="0092289E" w:rsidRPr="00AC1F9D">
        <w:rPr>
          <w:b/>
          <w:szCs w:val="24"/>
        </w:rPr>
        <w:t>minimálně 1 x týdně</w:t>
      </w:r>
      <w:r w:rsidR="0092289E" w:rsidRPr="0092289E">
        <w:rPr>
          <w:szCs w:val="24"/>
        </w:rPr>
        <w:t xml:space="preserve"> po </w:t>
      </w:r>
      <w:r w:rsidR="00DC4D9E" w:rsidRPr="0092289E">
        <w:rPr>
          <w:szCs w:val="24"/>
        </w:rPr>
        <w:t>celou dobu realizace stavby.</w:t>
      </w:r>
    </w:p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61E43971" w14:textId="5800053A" w:rsidR="00F142A8" w:rsidRDefault="00F142A8" w:rsidP="000A5BFC">
      <w:pPr>
        <w:pStyle w:val="Odstavecseseznamem"/>
        <w:numPr>
          <w:ilvl w:val="1"/>
          <w:numId w:val="32"/>
        </w:numPr>
        <w:jc w:val="both"/>
      </w:pPr>
      <w:r w:rsidRPr="00F27A42">
        <w:t>V případě nevydání závazných stanovisek potřebných pro zpracování projektové dokumentace v zákonem stanovené lhůtě může být lhůta předání jednotlivých stupňů dokumentace na žádost zhotovitele prodloužena o stejnou dobu, jako činí prodlení při vydání stanovisek dotčených orgánů.</w:t>
      </w:r>
    </w:p>
    <w:p w14:paraId="075C9A9B" w14:textId="77777777" w:rsidR="00F142A8" w:rsidRPr="00F27A42" w:rsidRDefault="00F142A8" w:rsidP="000A5BFC">
      <w:pPr>
        <w:pStyle w:val="Odstavecseseznamem"/>
        <w:ind w:left="360"/>
        <w:jc w:val="both"/>
      </w:pPr>
    </w:p>
    <w:p w14:paraId="048C12D3" w14:textId="6C465C84" w:rsidR="00F142A8" w:rsidRPr="00F142A8" w:rsidRDefault="00F142A8" w:rsidP="00F142A8">
      <w:pPr>
        <w:pStyle w:val="Odstavecseseznamem"/>
        <w:numPr>
          <w:ilvl w:val="1"/>
          <w:numId w:val="32"/>
        </w:numPr>
        <w:jc w:val="both"/>
        <w:textAlignment w:val="auto"/>
        <w:rPr>
          <w:szCs w:val="24"/>
        </w:rPr>
      </w:pPr>
      <w:r>
        <w:rPr>
          <w:b/>
        </w:rPr>
        <w:t>Místo plnění</w:t>
      </w:r>
      <w:r w:rsidR="00614391">
        <w:t>:</w:t>
      </w:r>
      <w:r w:rsidR="00614391">
        <w:rPr>
          <w:rFonts w:cstheme="minorHAnsi"/>
          <w:szCs w:val="24"/>
        </w:rPr>
        <w:t xml:space="preserve"> komunikace </w:t>
      </w:r>
      <w:r w:rsidR="00C15F5F">
        <w:rPr>
          <w:rFonts w:cstheme="minorHAnsi"/>
          <w:szCs w:val="24"/>
        </w:rPr>
        <w:t xml:space="preserve">Svojsíkova, Přemyslova a Bachmačská včetně křižovatky s ul. Ruprechtická </w:t>
      </w:r>
      <w:r>
        <w:rPr>
          <w:rFonts w:cstheme="minorHAnsi"/>
          <w:szCs w:val="24"/>
        </w:rPr>
        <w:t>v k.</w:t>
      </w:r>
      <w:r w:rsidR="005021A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ú. </w:t>
      </w:r>
      <w:r w:rsidR="00C15F5F">
        <w:rPr>
          <w:rFonts w:cstheme="minorHAnsi"/>
          <w:szCs w:val="24"/>
        </w:rPr>
        <w:t>Liberec</w:t>
      </w:r>
      <w:r w:rsidR="00D94F5A">
        <w:rPr>
          <w:rFonts w:cstheme="minorHAnsi"/>
          <w:szCs w:val="24"/>
        </w:rPr>
        <w:t>, obec Liberec</w:t>
      </w:r>
      <w:r>
        <w:rPr>
          <w:rFonts w:cstheme="minorHAnsi"/>
          <w:szCs w:val="24"/>
        </w:rPr>
        <w:t>.</w:t>
      </w:r>
    </w:p>
    <w:p w14:paraId="0ABB8C73" w14:textId="77777777" w:rsidR="00F142A8" w:rsidRPr="00F142A8" w:rsidRDefault="00F142A8" w:rsidP="000A5BFC">
      <w:pPr>
        <w:pStyle w:val="Odstavecseseznamem"/>
        <w:rPr>
          <w:szCs w:val="24"/>
        </w:rPr>
      </w:pPr>
    </w:p>
    <w:p w14:paraId="508560CF" w14:textId="7978DFE6" w:rsidR="00F142A8" w:rsidRDefault="00F142A8" w:rsidP="00F142A8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lastRenderedPageBreak/>
        <w:t>Míst</w:t>
      </w:r>
      <w:r>
        <w:rPr>
          <w:b/>
          <w:szCs w:val="24"/>
        </w:rPr>
        <w:t>o</w:t>
      </w:r>
      <w:r w:rsidRPr="003B43A3">
        <w:rPr>
          <w:b/>
          <w:szCs w:val="24"/>
        </w:rPr>
        <w:t xml:space="preserve"> předání díla</w:t>
      </w:r>
      <w:r>
        <w:rPr>
          <w:b/>
          <w:szCs w:val="24"/>
        </w:rPr>
        <w:t>:</w:t>
      </w:r>
      <w:r w:rsidRPr="003B43A3">
        <w:rPr>
          <w:szCs w:val="24"/>
        </w:rPr>
        <w:t xml:space="preserve"> Magistrát města Liberec, odbor </w:t>
      </w:r>
      <w:r>
        <w:rPr>
          <w:szCs w:val="24"/>
        </w:rPr>
        <w:t>dopravních staveb</w:t>
      </w:r>
      <w:r w:rsidRPr="003B43A3">
        <w:rPr>
          <w:szCs w:val="24"/>
        </w:rPr>
        <w:t xml:space="preserve">, se sídlem </w:t>
      </w:r>
      <w:r>
        <w:rPr>
          <w:szCs w:val="24"/>
        </w:rPr>
        <w:t>ul. Dr. M. Horákové 580/7, Liberec (</w:t>
      </w:r>
      <w:hyperlink r:id="rId8" w:history="1">
        <w:r w:rsidRPr="00A81EA2">
          <w:rPr>
            <w:rStyle w:val="Hypertextovodkaz"/>
          </w:rPr>
          <w:t>budova S TOWER</w:t>
        </w:r>
      </w:hyperlink>
      <w:r>
        <w:rPr>
          <w:rStyle w:val="Hypertextovodkaz"/>
          <w:color w:val="auto"/>
          <w:u w:val="none"/>
        </w:rPr>
        <w:t>)</w:t>
      </w:r>
      <w:r>
        <w:rPr>
          <w:szCs w:val="24"/>
        </w:rPr>
        <w:t>.</w:t>
      </w:r>
    </w:p>
    <w:p w14:paraId="6CEBD21A" w14:textId="32E1FBF1" w:rsidR="00F142A8" w:rsidRPr="000A5BFC" w:rsidRDefault="00F142A8" w:rsidP="000A5BFC">
      <w:pPr>
        <w:pStyle w:val="Odstavecseseznamem"/>
        <w:ind w:left="360"/>
        <w:jc w:val="both"/>
        <w:textAlignment w:val="auto"/>
        <w:rPr>
          <w:szCs w:val="24"/>
        </w:rPr>
      </w:pPr>
    </w:p>
    <w:p w14:paraId="57BA58D8" w14:textId="114C1AE4" w:rsidR="00A044EC" w:rsidRDefault="00A044E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F62C07F" w14:textId="26AD0C37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56A9B86" w14:textId="77CB86FC" w:rsidR="00310B0A" w:rsidRDefault="004E55CE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>l. 3. a 4 je stanovena na základě podrobného vymezení předmětu plnění a další specifikace plnění a dle rozsahu projektových prací, náročnosti projektu a důležitosti díla a je smluvními stranami dohodnuta</w:t>
      </w:r>
      <w:r w:rsidR="00845BF3">
        <w:rPr>
          <w:szCs w:val="24"/>
        </w:rPr>
        <w:t xml:space="preserve"> na základě nabídky zhotovitele</w:t>
      </w:r>
      <w:r w:rsidR="00F142A8">
        <w:rPr>
          <w:szCs w:val="24"/>
        </w:rPr>
        <w:t xml:space="preserve"> podané v rámci zjednodušeného podlimitního řízení ve výši:</w:t>
      </w:r>
    </w:p>
    <w:p w14:paraId="55FF4F33" w14:textId="77777777" w:rsidR="00310B0A" w:rsidRDefault="00310B0A" w:rsidP="00310B0A">
      <w:pPr>
        <w:tabs>
          <w:tab w:val="num" w:pos="426"/>
        </w:tabs>
        <w:overflowPunct/>
        <w:autoSpaceDE/>
        <w:adjustRightInd/>
        <w:ind w:left="426" w:hanging="426"/>
        <w:jc w:val="both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2126"/>
        <w:gridCol w:w="1538"/>
        <w:gridCol w:w="2142"/>
      </w:tblGrid>
      <w:tr w:rsidR="00310B0A" w14:paraId="5132B006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4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E9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 Kč 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06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DPH 21%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C3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 Kč vč. DPH</w:t>
            </w:r>
          </w:p>
        </w:tc>
      </w:tr>
      <w:tr w:rsidR="00310B0A" w14:paraId="12988B81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20A" w14:textId="12DD41B4" w:rsidR="00310B0A" w:rsidRDefault="00DC4D9E">
            <w:pPr>
              <w:tabs>
                <w:tab w:val="num" w:pos="426"/>
              </w:tabs>
              <w:overflowPunct/>
              <w:autoSpaceDE/>
              <w:adjustRightInd/>
              <w:spacing w:before="0"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povolení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FC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D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66B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6A47B82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5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provádění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9E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6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E1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EE8CB1A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17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Inženýrská činnost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D99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1B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4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8717C58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5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8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F5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485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1113985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046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  <w:p w14:paraId="38FD58AA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42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B0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9D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</w:tbl>
    <w:p w14:paraId="563F1C02" w14:textId="0237E635" w:rsidR="00310B0A" w:rsidRDefault="00310B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52DEC1D" w14:textId="7742BC4F" w:rsidR="00875ADE" w:rsidRPr="003B3420" w:rsidRDefault="004E55CE" w:rsidP="00845BF3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3A9A261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ve výši 21 %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29AC6F6C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</w:t>
      </w:r>
      <w:r w:rsidR="000C13ED" w:rsidRPr="003B3420">
        <w:rPr>
          <w:szCs w:val="24"/>
        </w:rPr>
        <w:lastRenderedPageBreak/>
        <w:t xml:space="preserve">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07DBFAC3" w14:textId="6D0C6BFD" w:rsidR="00D30E0A" w:rsidRPr="00D30E0A" w:rsidRDefault="00D30E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1EAF3117" w:rsidR="00EF6A05" w:rsidRPr="0092289E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 xml:space="preserve">dle aktuálně platných </w:t>
      </w:r>
      <w:r w:rsidR="00A47673">
        <w:rPr>
          <w:szCs w:val="24"/>
        </w:rPr>
        <w:t>právních předpisů a</w:t>
      </w:r>
      <w:r w:rsidR="00A47673" w:rsidRPr="006E0D36">
        <w:rPr>
          <w:szCs w:val="24"/>
        </w:rPr>
        <w:t xml:space="preserve"> </w:t>
      </w:r>
      <w:r w:rsidR="009C7CCA" w:rsidRPr="006E0D36">
        <w:rPr>
          <w:szCs w:val="24"/>
        </w:rPr>
        <w:t>norem.</w:t>
      </w:r>
    </w:p>
    <w:p w14:paraId="1D47B22C" w14:textId="6F86C493" w:rsidR="00A863CC" w:rsidRPr="003B3420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47FDB329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5BF91AB0" w14:textId="33FAF0A0" w:rsidR="00C6316A" w:rsidRDefault="00A863CC" w:rsidP="0092289E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1FF82DFF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A47673">
        <w:rPr>
          <w:szCs w:val="24"/>
        </w:rPr>
        <w:t xml:space="preserve"> a Zadávací dokumentací k této veřejné zakázce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721E4C8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0A52860E" w14:textId="77777777" w:rsidR="006126FE" w:rsidRDefault="006126F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8B919B1" w14:textId="11E19653" w:rsidR="00A47673" w:rsidRDefault="00A47673" w:rsidP="00A47673">
      <w:pPr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</w:rPr>
        <w:t>10.10</w:t>
      </w:r>
      <w:r w:rsidRPr="00DB23EC">
        <w:rPr>
          <w:iCs/>
          <w:szCs w:val="22"/>
        </w:rPr>
        <w:t xml:space="preserve"> </w:t>
      </w:r>
      <w:r>
        <w:rPr>
          <w:iCs/>
          <w:szCs w:val="22"/>
        </w:rPr>
        <w:t xml:space="preserve">Zhotovitel zajistí po celou dobu plnění smlouvy: </w:t>
      </w:r>
    </w:p>
    <w:p w14:paraId="601B71EB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7EE1D50" w14:textId="77777777" w:rsidR="00A47673" w:rsidRPr="00A76335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24E750D8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>eliminaci dopadů na životní prostředí ve snaze o trvale udržitelný rozvoj.</w:t>
      </w:r>
    </w:p>
    <w:p w14:paraId="4FC02518" w14:textId="7D0CD55B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6290F811" w14:textId="643E6882" w:rsidR="00875ADE" w:rsidRPr="003B3420" w:rsidRDefault="00AA42B1" w:rsidP="0092289E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>.</w:t>
      </w:r>
      <w:r w:rsidR="005A03AC">
        <w:rPr>
          <w:szCs w:val="24"/>
        </w:rPr>
        <w:t>1</w:t>
      </w:r>
      <w:r w:rsidR="00197AD6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92289E">
        <w:rPr>
          <w:szCs w:val="24"/>
        </w:rPr>
        <w:t xml:space="preserve"> </w:t>
      </w:r>
      <w:r w:rsidR="00875ADE" w:rsidRPr="003B3420">
        <w:rPr>
          <w:szCs w:val="24"/>
        </w:rPr>
        <w:t xml:space="preserve">se zavazuje dohodnutým způsobem spolupůsobit, provedené dílo převzít a zaplatit sjednanou cenu. </w:t>
      </w:r>
    </w:p>
    <w:p w14:paraId="6E89A19A" w14:textId="493C326B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2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02787010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3</w:t>
      </w:r>
      <w:r w:rsidR="00F56DA3">
        <w:rPr>
          <w:szCs w:val="24"/>
        </w:rPr>
        <w:tab/>
      </w:r>
      <w:r w:rsidR="00D94F5A">
        <w:rPr>
          <w:szCs w:val="24"/>
        </w:rPr>
        <w:t xml:space="preserve">  </w:t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1EA1355D" w:rsidR="00FB2601" w:rsidRPr="00A50091" w:rsidRDefault="005A03AC" w:rsidP="000A5BFC">
      <w:pPr>
        <w:pStyle w:val="Odstavecseseznamem"/>
        <w:numPr>
          <w:ilvl w:val="1"/>
          <w:numId w:val="37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</w:t>
      </w:r>
      <w:r w:rsidR="00875ADE" w:rsidRPr="00A50091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060CB245" w:rsidR="00FB2601" w:rsidRDefault="00FB2601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10A9A706" w14:textId="7548B39F" w:rsidR="0092289E" w:rsidRPr="001C6299" w:rsidRDefault="008F0516" w:rsidP="0092289E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szCs w:val="24"/>
        </w:rPr>
        <w:t xml:space="preserve"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předpokladů. Zhotovitel odpovídá za řádnost a včasnost provedení díla, jako by toto prováděl sám. </w:t>
      </w:r>
      <w:r w:rsidRPr="00A15F81">
        <w:rPr>
          <w:rFonts w:eastAsia="Calibri"/>
        </w:rPr>
        <w:t>Zhotovitel je povinen na žádost Objednatele předkládat v průběhu provádění Díla aktuální písemný seznam všech svých poddodavatelů.</w:t>
      </w:r>
    </w:p>
    <w:p w14:paraId="011FBEA5" w14:textId="19034A76" w:rsidR="001C6299" w:rsidRPr="001C6299" w:rsidRDefault="001C6299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1F870BD4" w14:textId="755E656F" w:rsidR="008F0516" w:rsidRPr="0092289E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Zhotovitel odpovídá Objednateli, že poddodavatelé budou disponovat potřebnými oprávněními, odbornou kvalifikací a dostatkem odborných zkušeností pro provedení subdodávky, budou provádět předmět subdodávky sami přímo pro Objednatele a že poddodavatelé nebudou převážnou část činnosti zadáv</w:t>
      </w:r>
      <w:r w:rsidRPr="00EA3992">
        <w:rPr>
          <w:rFonts w:eastAsia="Calibri"/>
        </w:rPr>
        <w:t xml:space="preserve">at dalším podzhotovitelům nebo osobám nemajícím příslušná oprávnění pro činnost nebo povolení k výkonu práce na území ČR. </w:t>
      </w:r>
    </w:p>
    <w:p w14:paraId="41663747" w14:textId="77777777" w:rsidR="0092289E" w:rsidRPr="008C1EC4" w:rsidRDefault="0092289E" w:rsidP="0092289E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3591F23" w14:textId="26E753AB" w:rsidR="0092289E" w:rsidRPr="001C6299" w:rsidRDefault="008F0516" w:rsidP="001C629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Zhotovitele, tak ve vztahu k poddodavatelům, kteří se na realizaci Díla 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.7 výše. Uvedené platí též ve vztahu k poddodavatelům, kteří se na realizaci Díla 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.7 této Smlouvy.</w:t>
      </w:r>
    </w:p>
    <w:p w14:paraId="32D3B924" w14:textId="77777777" w:rsidR="001C6299" w:rsidRPr="001C6299" w:rsidRDefault="001C6299" w:rsidP="001C6299">
      <w:pPr>
        <w:pStyle w:val="Odstavecseseznamem"/>
        <w:rPr>
          <w:szCs w:val="24"/>
        </w:rPr>
      </w:pPr>
    </w:p>
    <w:p w14:paraId="13817FC5" w14:textId="77777777" w:rsidR="001C6299" w:rsidRPr="001C6299" w:rsidRDefault="001C6299" w:rsidP="001C6299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3F6401BF" w14:textId="77777777" w:rsidR="002C3814" w:rsidRPr="008C1EC4" w:rsidRDefault="002C3814" w:rsidP="002C3814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Zhotovitele, tak ve vztahu k poddodavatelům, kteří se na realizaci Díla 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.7 výše. Uvedené platí též ve vztahu k poddodavatelům, kteří se na realizaci Díla 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.7 této Smlouvy.</w:t>
      </w:r>
    </w:p>
    <w:p w14:paraId="471B0794" w14:textId="77777777" w:rsidR="002C3814" w:rsidRPr="008C1EC4" w:rsidRDefault="002C3814" w:rsidP="000A5BFC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3EDBDBD3" w14:textId="77777777" w:rsidR="008F0516" w:rsidRPr="00A15F81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Zhotovitel v příslušné smlouvě uzavírané s kterýmkoliv poddodavatelem o provedení subdodávky zaváže poddodavatele k povinnosti dodržovat pokyny a instrukce osoby pověřené Objednatelem k výkonu technického či jiného dozoru, jakož i k povinnosti na žádost Objednatele předložit doklady a poskytnout informace o způsobu provádění subdodávky (použitých materiálech, technologiích). V případě pochybností Objednatele o odbornosti či kvalitě prováděných prací poddodavatele, je Objednatel oprávněn vyzvat Zhotovitele k zastavení takových činností a žádat změnu poddodavatele. Zhotovitel je povinen vyhovět žádosti Objednatele a bezodkladně mu předložit k odsouhlasení náhradního poddodavatele.</w:t>
      </w:r>
    </w:p>
    <w:p w14:paraId="301FBFA2" w14:textId="77777777" w:rsidR="008F0516" w:rsidRDefault="008F0516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2210154" w14:textId="77777777" w:rsidR="00121F2F" w:rsidRDefault="00121F2F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</w:p>
    <w:p w14:paraId="2EF30379" w14:textId="62D185AA" w:rsidR="00875ADE" w:rsidRPr="003B3420" w:rsidRDefault="00875ADE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lastRenderedPageBreak/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3F8FC30E" w:rsidR="00DE1471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93AD026" w14:textId="77777777" w:rsidR="00121F2F" w:rsidRPr="003B3420" w:rsidRDefault="00121F2F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1DBA16D7" w14:textId="79388453" w:rsidR="00D423DA" w:rsidRDefault="00D423DA" w:rsidP="003A7CD5">
      <w:pPr>
        <w:numPr>
          <w:ilvl w:val="0"/>
          <w:numId w:val="2"/>
        </w:numPr>
        <w:overflowPunct/>
        <w:autoSpaceDE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za nedodržení termínu dokončení díla nebo jeho jednotlivé části ve výši </w:t>
      </w:r>
      <w:r>
        <w:rPr>
          <w:bCs/>
          <w:szCs w:val="24"/>
        </w:rPr>
        <w:t>0,2 % z ceny nedodané části díla bez DPH</w:t>
      </w:r>
      <w:r>
        <w:rPr>
          <w:szCs w:val="24"/>
        </w:rPr>
        <w:t xml:space="preserve"> </w:t>
      </w:r>
      <w:r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6F42F247" w14:textId="5E3EDF64" w:rsidR="00DF1D54" w:rsidRPr="00121F2F" w:rsidRDefault="00B526A7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2A5C5258" w14:textId="6CA0637B" w:rsidR="00647DEF" w:rsidRPr="000A5BFC" w:rsidRDefault="00DF1D54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60155FBD" w14:textId="18ECA5C4" w:rsidR="002C3814" w:rsidRPr="003B3420" w:rsidRDefault="002C381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</w:t>
      </w:r>
      <w:r w:rsidRPr="00A15F81">
        <w:rPr>
          <w:color w:val="000000"/>
        </w:rPr>
        <w:t xml:space="preserve"> případě jakéhokoli dalšího porušení této smlouvy nad rámec případů v tomto článku uvedených, má objednatel právo účtovat zhotoviteli smluvní pokutu ve výši </w:t>
      </w:r>
      <w:r>
        <w:rPr>
          <w:color w:val="000000"/>
        </w:rPr>
        <w:t>1 000</w:t>
      </w:r>
      <w:r w:rsidRPr="00A15F81">
        <w:rPr>
          <w:color w:val="000000"/>
        </w:rPr>
        <w:t xml:space="preserve"> Kč za každý den prodlení a jednotlivý případ porušení, pokud zhotovitel porušení neodstraní do 3 dnů poté, co byl na porušení objednatelem písemně upozorněn</w:t>
      </w:r>
    </w:p>
    <w:p w14:paraId="7138A977" w14:textId="1C01EAF6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F56DA3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2EE76443" w14:textId="2F1C46B4" w:rsidR="0092289E" w:rsidRDefault="006A6DDE" w:rsidP="0092289E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6AD12295" w14:textId="77777777" w:rsidR="0092289E" w:rsidRPr="0092289E" w:rsidRDefault="0092289E" w:rsidP="0092289E">
      <w:pPr>
        <w:pStyle w:val="Odstavecseseznamem"/>
        <w:overflowPunct/>
        <w:autoSpaceDE/>
        <w:autoSpaceDN/>
        <w:adjustRightInd/>
        <w:ind w:left="426"/>
        <w:contextualSpacing w:val="0"/>
        <w:jc w:val="both"/>
        <w:textAlignment w:val="auto"/>
        <w:outlineLvl w:val="1"/>
        <w:rPr>
          <w:bCs/>
          <w:iCs/>
          <w:szCs w:val="24"/>
        </w:rPr>
      </w:pP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25DA73F" w:rsidR="00EF4D5B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color w:val="000000"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41156FC4" w14:textId="2E16C522" w:rsidR="00121F2F" w:rsidRPr="001C6299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bCs/>
          <w:iCs/>
          <w:szCs w:val="24"/>
        </w:rPr>
      </w:pP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lastRenderedPageBreak/>
        <w:t xml:space="preserve">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0C1C78BC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A6278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30</w:t>
      </w:r>
      <w:r w:rsidR="00E06380"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1844664D" w14:textId="77777777" w:rsidR="00121F2F" w:rsidRPr="003B3420" w:rsidRDefault="00121F2F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E4324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8A12F0D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0A96F957" w14:textId="09B0B392" w:rsidR="0048324D" w:rsidRPr="0048324D" w:rsidRDefault="0048324D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48324D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0FA6279F" w14:textId="61A747E0" w:rsidR="008B4556" w:rsidRDefault="00875ADE" w:rsidP="00C6316A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97D474C" w14:textId="77777777" w:rsidR="00C6316A" w:rsidRPr="00C6316A" w:rsidRDefault="00C6316A" w:rsidP="00C6316A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69028BD2" w14:textId="7AF7CDFC" w:rsidR="00875ADE" w:rsidRPr="003B3420" w:rsidRDefault="00875ADE" w:rsidP="003E4324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0610F113" w:rsidR="00435D32" w:rsidRDefault="007246BD" w:rsidP="008B4556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4ED10299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</w:t>
      </w:r>
      <w:r w:rsidR="008B4556">
        <w:rPr>
          <w:szCs w:val="24"/>
        </w:rPr>
        <w:t>3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59249AA2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DF1A479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73717518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9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51A7AD5" w14:textId="57DD81F8" w:rsidR="00121F2F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E4324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790C8F1D" w14:textId="2430F391" w:rsidR="00121F2F" w:rsidRPr="00064D93" w:rsidRDefault="000E03AA" w:rsidP="00064D93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E432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center"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35A7C47D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  <w:t xml:space="preserve">Tato smlouva je </w:t>
      </w:r>
      <w:r w:rsidR="009916C6">
        <w:rPr>
          <w:szCs w:val="24"/>
        </w:rPr>
        <w:t>vyhotovena elektronicky a podepsána oběma smluvními stranami kvalifikovaným elektronickým podpisem.</w:t>
      </w:r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3C45592" w14:textId="77777777" w:rsidR="008B4556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20D06B84" w14:textId="282841F0" w:rsidR="00D30E0A" w:rsidRDefault="00E33EE9" w:rsidP="00EC374C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18.5</w:t>
      </w:r>
      <w:r w:rsidR="001A533A">
        <w:rPr>
          <w:szCs w:val="24"/>
        </w:rPr>
        <w:t xml:space="preserve"> </w:t>
      </w:r>
      <w:r w:rsidR="001C6299">
        <w:rPr>
          <w:szCs w:val="24"/>
        </w:rPr>
        <w:t xml:space="preserve"> </w:t>
      </w:r>
      <w:r w:rsidR="00064D93">
        <w:rPr>
          <w:szCs w:val="24"/>
        </w:rPr>
        <w:t xml:space="preserve">Uzavření této smlouvy schválila </w:t>
      </w:r>
      <w:r w:rsidR="0096326A">
        <w:rPr>
          <w:szCs w:val="24"/>
        </w:rPr>
        <w:t xml:space="preserve">Rada města Liberec usnesením </w:t>
      </w:r>
      <w:r w:rsidR="005021A8">
        <w:rPr>
          <w:szCs w:val="24"/>
        </w:rPr>
        <w:t>….</w:t>
      </w:r>
      <w:r w:rsidR="00064D93">
        <w:rPr>
          <w:szCs w:val="24"/>
        </w:rPr>
        <w:t xml:space="preserve">  </w:t>
      </w:r>
      <w:r w:rsidR="0096326A">
        <w:rPr>
          <w:szCs w:val="24"/>
        </w:rPr>
        <w:t>ze dne</w:t>
      </w:r>
      <w:r w:rsidR="00064D93">
        <w:rPr>
          <w:szCs w:val="24"/>
        </w:rPr>
        <w:t xml:space="preserve"> </w:t>
      </w:r>
      <w:r w:rsidR="005021A8">
        <w:rPr>
          <w:szCs w:val="24"/>
        </w:rPr>
        <w:t>…..</w:t>
      </w:r>
      <w:r w:rsidR="00EC374C">
        <w:rPr>
          <w:szCs w:val="24"/>
        </w:rPr>
        <w:t>.</w:t>
      </w:r>
    </w:p>
    <w:p w14:paraId="00BF099E" w14:textId="7D8F4736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7CABE570" w14:textId="77777777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18B858AD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r w:rsidR="00577748" w:rsidRPr="000A6008">
              <w:rPr>
                <w:szCs w:val="24"/>
              </w:rPr>
              <w:t xml:space="preserve"> </w:t>
            </w:r>
            <w:permStart w:id="1640317931" w:edGrp="everyone"/>
            <w:r w:rsidR="00577748" w:rsidRPr="000A6008">
              <w:rPr>
                <w:szCs w:val="24"/>
              </w:rPr>
              <w:t xml:space="preserve"> </w:t>
            </w:r>
            <w:permEnd w:id="164031793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A683D34" w:rsidR="00875ADE" w:rsidRPr="003B3420" w:rsidRDefault="00064D93" w:rsidP="00E3516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V </w:t>
            </w:r>
            <w:permStart w:id="1846050496" w:edGrp="everyone"/>
            <w:r w:rsidRPr="000A6008">
              <w:rPr>
                <w:szCs w:val="24"/>
              </w:rPr>
              <w:t xml:space="preserve"> </w:t>
            </w:r>
            <w:permEnd w:id="1846050496"/>
            <w:r w:rsidRPr="000A6008">
              <w:rPr>
                <w:szCs w:val="24"/>
              </w:rPr>
              <w:t xml:space="preserve"> dne </w:t>
            </w:r>
            <w:permStart w:id="1205600413" w:edGrp="everyone"/>
            <w:r w:rsidRPr="000A6008">
              <w:rPr>
                <w:szCs w:val="24"/>
              </w:rPr>
              <w:t xml:space="preserve"> </w:t>
            </w:r>
            <w:permEnd w:id="1205600413"/>
          </w:p>
        </w:tc>
      </w:tr>
    </w:tbl>
    <w:p w14:paraId="1BF34BA6" w14:textId="017119F3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7510B72E" w14:textId="5DAFED90" w:rsidR="00064D93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za objednatele</w:t>
            </w:r>
          </w:p>
          <w:p w14:paraId="68C26A36" w14:textId="569C5865" w:rsidR="00E06380" w:rsidRPr="003B3420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STATUTÁRNÍ MĚSTO LIBEREC</w:t>
            </w:r>
          </w:p>
          <w:p w14:paraId="01320564" w14:textId="701F444E" w:rsidR="00744E46" w:rsidRDefault="00181906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Ing. </w:t>
            </w:r>
            <w:r w:rsidR="00744E46">
              <w:rPr>
                <w:szCs w:val="24"/>
              </w:rPr>
              <w:t>Jaroslav Zámečník, CSc, primátor města</w:t>
            </w:r>
          </w:p>
          <w:p w14:paraId="32F91117" w14:textId="77777777" w:rsidR="00875ADE" w:rsidRPr="003B3420" w:rsidRDefault="00875ADE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6BDD2878" w14:textId="501F2674" w:rsidR="00064D93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za zhotovitele </w:t>
            </w:r>
          </w:p>
          <w:p w14:paraId="205E72F8" w14:textId="22A2AECA" w:rsidR="002F0157" w:rsidRPr="003B3420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 </w:t>
            </w:r>
            <w:permStart w:id="610694816" w:edGrp="everyone"/>
            <w:r w:rsidRPr="000A6008">
              <w:rPr>
                <w:szCs w:val="24"/>
              </w:rPr>
              <w:t xml:space="preserve"> </w:t>
            </w:r>
            <w:permEnd w:id="610694816"/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10"/>
      <w:footerReference w:type="even" r:id="rId11"/>
      <w:footerReference w:type="default" r:id="rId12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9675" w14:textId="77777777" w:rsidR="00F91C63" w:rsidRDefault="00F91C63">
      <w:pPr>
        <w:spacing w:before="0"/>
      </w:pPr>
      <w:r>
        <w:separator/>
      </w:r>
    </w:p>
  </w:endnote>
  <w:endnote w:type="continuationSeparator" w:id="0">
    <w:p w14:paraId="185B208A" w14:textId="77777777" w:rsidR="00F91C63" w:rsidRDefault="00F91C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30C37CA6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2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14E5" w14:textId="77777777" w:rsidR="00F91C63" w:rsidRDefault="00F91C63">
      <w:pPr>
        <w:spacing w:before="0"/>
      </w:pPr>
      <w:r>
        <w:separator/>
      </w:r>
    </w:p>
  </w:footnote>
  <w:footnote w:type="continuationSeparator" w:id="0">
    <w:p w14:paraId="33AC0ACB" w14:textId="77777777" w:rsidR="00F91C63" w:rsidRDefault="00F91C6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25BCF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6A6AA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609"/>
    <w:multiLevelType w:val="hybridMultilevel"/>
    <w:tmpl w:val="36FAA120"/>
    <w:lvl w:ilvl="0" w:tplc="EDB00426">
      <w:start w:val="1"/>
      <w:numFmt w:val="lowerLetter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9064B"/>
    <w:multiLevelType w:val="multilevel"/>
    <w:tmpl w:val="4E1E2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8A26997"/>
    <w:multiLevelType w:val="hybridMultilevel"/>
    <w:tmpl w:val="C4B4CCDE"/>
    <w:lvl w:ilvl="0" w:tplc="DDC0C4A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8D558C"/>
    <w:multiLevelType w:val="hybridMultilevel"/>
    <w:tmpl w:val="0C206BC2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47915238"/>
    <w:multiLevelType w:val="multilevel"/>
    <w:tmpl w:val="DF9C051A"/>
    <w:lvl w:ilvl="0">
      <w:start w:val="6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831" w:hanging="480"/>
      </w:pPr>
      <w:rPr>
        <w:b w:val="0"/>
        <w:color w:val="auto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b w:val="0"/>
        <w:color w:val="auto"/>
      </w:rPr>
    </w:lvl>
  </w:abstractNum>
  <w:abstractNum w:abstractNumId="26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40EC"/>
    <w:multiLevelType w:val="hybridMultilevel"/>
    <w:tmpl w:val="4FB09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F242A"/>
    <w:multiLevelType w:val="multilevel"/>
    <w:tmpl w:val="316C64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72265E"/>
    <w:multiLevelType w:val="hybridMultilevel"/>
    <w:tmpl w:val="2BEC4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45D37"/>
    <w:multiLevelType w:val="hybridMultilevel"/>
    <w:tmpl w:val="A9D6F5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3" w15:restartNumberingAfterBreak="0">
    <w:nsid w:val="76740C67"/>
    <w:multiLevelType w:val="multilevel"/>
    <w:tmpl w:val="4F920B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42"/>
  </w:num>
  <w:num w:numId="2">
    <w:abstractNumId w:val="1"/>
  </w:num>
  <w:num w:numId="3">
    <w:abstractNumId w:val="33"/>
  </w:num>
  <w:num w:numId="4">
    <w:abstractNumId w:val="11"/>
  </w:num>
  <w:num w:numId="5">
    <w:abstractNumId w:val="49"/>
  </w:num>
  <w:num w:numId="6">
    <w:abstractNumId w:val="27"/>
  </w:num>
  <w:num w:numId="7">
    <w:abstractNumId w:val="48"/>
  </w:num>
  <w:num w:numId="8">
    <w:abstractNumId w:val="39"/>
  </w:num>
  <w:num w:numId="9">
    <w:abstractNumId w:val="32"/>
  </w:num>
  <w:num w:numId="10">
    <w:abstractNumId w:val="13"/>
  </w:num>
  <w:num w:numId="11">
    <w:abstractNumId w:val="0"/>
  </w:num>
  <w:num w:numId="12">
    <w:abstractNumId w:val="35"/>
  </w:num>
  <w:num w:numId="13">
    <w:abstractNumId w:val="47"/>
  </w:num>
  <w:num w:numId="14">
    <w:abstractNumId w:val="44"/>
  </w:num>
  <w:num w:numId="15">
    <w:abstractNumId w:val="15"/>
  </w:num>
  <w:num w:numId="16">
    <w:abstractNumId w:val="18"/>
  </w:num>
  <w:num w:numId="17">
    <w:abstractNumId w:val="9"/>
  </w:num>
  <w:num w:numId="18">
    <w:abstractNumId w:val="21"/>
  </w:num>
  <w:num w:numId="19">
    <w:abstractNumId w:val="8"/>
  </w:num>
  <w:num w:numId="20">
    <w:abstractNumId w:val="40"/>
  </w:num>
  <w:num w:numId="21">
    <w:abstractNumId w:val="2"/>
  </w:num>
  <w:num w:numId="22">
    <w:abstractNumId w:val="4"/>
  </w:num>
  <w:num w:numId="23">
    <w:abstractNumId w:val="19"/>
  </w:num>
  <w:num w:numId="24">
    <w:abstractNumId w:val="26"/>
  </w:num>
  <w:num w:numId="25">
    <w:abstractNumId w:val="6"/>
  </w:num>
  <w:num w:numId="26">
    <w:abstractNumId w:val="7"/>
  </w:num>
  <w:num w:numId="27">
    <w:abstractNumId w:val="22"/>
  </w:num>
  <w:num w:numId="28">
    <w:abstractNumId w:val="40"/>
  </w:num>
  <w:num w:numId="29">
    <w:abstractNumId w:val="8"/>
  </w:num>
  <w:num w:numId="30">
    <w:abstractNumId w:val="36"/>
  </w:num>
  <w:num w:numId="31">
    <w:abstractNumId w:val="3"/>
  </w:num>
  <w:num w:numId="32">
    <w:abstractNumId w:val="14"/>
  </w:num>
  <w:num w:numId="33">
    <w:abstractNumId w:val="41"/>
  </w:num>
  <w:num w:numId="34">
    <w:abstractNumId w:val="5"/>
  </w:num>
  <w:num w:numId="35">
    <w:abstractNumId w:val="17"/>
  </w:num>
  <w:num w:numId="36">
    <w:abstractNumId w:val="45"/>
  </w:num>
  <w:num w:numId="37">
    <w:abstractNumId w:val="43"/>
  </w:num>
  <w:num w:numId="38">
    <w:abstractNumId w:val="20"/>
  </w:num>
  <w:num w:numId="39">
    <w:abstractNumId w:val="23"/>
  </w:num>
  <w:num w:numId="40">
    <w:abstractNumId w:val="46"/>
  </w:num>
  <w:num w:numId="41">
    <w:abstractNumId w:val="5"/>
  </w:num>
  <w:num w:numId="4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29"/>
  </w:num>
  <w:num w:numId="47">
    <w:abstractNumId w:val="2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16"/>
  </w:num>
  <w:num w:numId="51">
    <w:abstractNumId w:val="12"/>
  </w:num>
  <w:num w:numId="52">
    <w:abstractNumId w:val="24"/>
  </w:num>
  <w:num w:numId="53">
    <w:abstractNumId w:val="38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1361"/>
    <w:rsid w:val="000122DB"/>
    <w:rsid w:val="000135AF"/>
    <w:rsid w:val="0002143E"/>
    <w:rsid w:val="0002579D"/>
    <w:rsid w:val="00026C0C"/>
    <w:rsid w:val="000314F7"/>
    <w:rsid w:val="0003185B"/>
    <w:rsid w:val="0003342F"/>
    <w:rsid w:val="000414D9"/>
    <w:rsid w:val="00052C7C"/>
    <w:rsid w:val="000641F6"/>
    <w:rsid w:val="00064D93"/>
    <w:rsid w:val="000710FF"/>
    <w:rsid w:val="00077EB3"/>
    <w:rsid w:val="00080260"/>
    <w:rsid w:val="00081F1E"/>
    <w:rsid w:val="00083C80"/>
    <w:rsid w:val="00084243"/>
    <w:rsid w:val="0009598F"/>
    <w:rsid w:val="00097B5C"/>
    <w:rsid w:val="000A178E"/>
    <w:rsid w:val="000A473B"/>
    <w:rsid w:val="000A4FFA"/>
    <w:rsid w:val="000A5480"/>
    <w:rsid w:val="000A5BFC"/>
    <w:rsid w:val="000A6631"/>
    <w:rsid w:val="000A69FD"/>
    <w:rsid w:val="000A6CD2"/>
    <w:rsid w:val="000C13ED"/>
    <w:rsid w:val="000C28D1"/>
    <w:rsid w:val="000C7E6C"/>
    <w:rsid w:val="000D1BF4"/>
    <w:rsid w:val="000D37E5"/>
    <w:rsid w:val="000D4695"/>
    <w:rsid w:val="000E0234"/>
    <w:rsid w:val="000E03AA"/>
    <w:rsid w:val="000E408B"/>
    <w:rsid w:val="000E4707"/>
    <w:rsid w:val="000F2898"/>
    <w:rsid w:val="000F5CEC"/>
    <w:rsid w:val="000F5D51"/>
    <w:rsid w:val="00103290"/>
    <w:rsid w:val="00112542"/>
    <w:rsid w:val="00114675"/>
    <w:rsid w:val="00120ABD"/>
    <w:rsid w:val="00121F2F"/>
    <w:rsid w:val="001221EB"/>
    <w:rsid w:val="001251E9"/>
    <w:rsid w:val="0012660C"/>
    <w:rsid w:val="00127B8C"/>
    <w:rsid w:val="00136D63"/>
    <w:rsid w:val="00144AEC"/>
    <w:rsid w:val="00146F4E"/>
    <w:rsid w:val="00150CFF"/>
    <w:rsid w:val="0015111B"/>
    <w:rsid w:val="001646E0"/>
    <w:rsid w:val="0016579F"/>
    <w:rsid w:val="00165BF8"/>
    <w:rsid w:val="00170F31"/>
    <w:rsid w:val="00171939"/>
    <w:rsid w:val="00172546"/>
    <w:rsid w:val="00181906"/>
    <w:rsid w:val="00186A1E"/>
    <w:rsid w:val="00192BAD"/>
    <w:rsid w:val="00195D2E"/>
    <w:rsid w:val="00196556"/>
    <w:rsid w:val="00197AD6"/>
    <w:rsid w:val="00197F96"/>
    <w:rsid w:val="001A52F1"/>
    <w:rsid w:val="001A533A"/>
    <w:rsid w:val="001A5A09"/>
    <w:rsid w:val="001C6299"/>
    <w:rsid w:val="001D0202"/>
    <w:rsid w:val="001D25E9"/>
    <w:rsid w:val="001D3544"/>
    <w:rsid w:val="001D656F"/>
    <w:rsid w:val="001E44E0"/>
    <w:rsid w:val="002051F1"/>
    <w:rsid w:val="00205725"/>
    <w:rsid w:val="00205A64"/>
    <w:rsid w:val="00212E39"/>
    <w:rsid w:val="002170E1"/>
    <w:rsid w:val="002212DE"/>
    <w:rsid w:val="00227884"/>
    <w:rsid w:val="00232715"/>
    <w:rsid w:val="002356C4"/>
    <w:rsid w:val="00235E63"/>
    <w:rsid w:val="002366CF"/>
    <w:rsid w:val="002369CC"/>
    <w:rsid w:val="002409DA"/>
    <w:rsid w:val="00256938"/>
    <w:rsid w:val="00256D51"/>
    <w:rsid w:val="00257818"/>
    <w:rsid w:val="00284B1D"/>
    <w:rsid w:val="002874FF"/>
    <w:rsid w:val="00287F8B"/>
    <w:rsid w:val="00293FC6"/>
    <w:rsid w:val="00294F0C"/>
    <w:rsid w:val="0029545E"/>
    <w:rsid w:val="002965A0"/>
    <w:rsid w:val="002A5612"/>
    <w:rsid w:val="002A569F"/>
    <w:rsid w:val="002A6915"/>
    <w:rsid w:val="002B1D57"/>
    <w:rsid w:val="002B4B36"/>
    <w:rsid w:val="002C0DCC"/>
    <w:rsid w:val="002C1B96"/>
    <w:rsid w:val="002C3814"/>
    <w:rsid w:val="002C73B1"/>
    <w:rsid w:val="002D4F94"/>
    <w:rsid w:val="002D7728"/>
    <w:rsid w:val="002E112D"/>
    <w:rsid w:val="002E3A32"/>
    <w:rsid w:val="002E7720"/>
    <w:rsid w:val="002F0157"/>
    <w:rsid w:val="002F0817"/>
    <w:rsid w:val="002F0DA0"/>
    <w:rsid w:val="0030543A"/>
    <w:rsid w:val="00307ADA"/>
    <w:rsid w:val="003101D3"/>
    <w:rsid w:val="00310B0A"/>
    <w:rsid w:val="00311135"/>
    <w:rsid w:val="0031485F"/>
    <w:rsid w:val="00321AA2"/>
    <w:rsid w:val="003257B9"/>
    <w:rsid w:val="003259DA"/>
    <w:rsid w:val="00325A3E"/>
    <w:rsid w:val="00326373"/>
    <w:rsid w:val="00330B2B"/>
    <w:rsid w:val="0033182D"/>
    <w:rsid w:val="00344ACF"/>
    <w:rsid w:val="00354C14"/>
    <w:rsid w:val="0035507B"/>
    <w:rsid w:val="00366660"/>
    <w:rsid w:val="00366796"/>
    <w:rsid w:val="0037006B"/>
    <w:rsid w:val="00371A34"/>
    <w:rsid w:val="00371D44"/>
    <w:rsid w:val="0037364E"/>
    <w:rsid w:val="00373ADE"/>
    <w:rsid w:val="00381107"/>
    <w:rsid w:val="00382210"/>
    <w:rsid w:val="00390929"/>
    <w:rsid w:val="003A5E3A"/>
    <w:rsid w:val="003A73EB"/>
    <w:rsid w:val="003A7CD5"/>
    <w:rsid w:val="003A7E7D"/>
    <w:rsid w:val="003B3420"/>
    <w:rsid w:val="003B43A3"/>
    <w:rsid w:val="003B6EE0"/>
    <w:rsid w:val="003C3FB8"/>
    <w:rsid w:val="003C614E"/>
    <w:rsid w:val="003C771C"/>
    <w:rsid w:val="003D7F3C"/>
    <w:rsid w:val="003E2FBD"/>
    <w:rsid w:val="003E4324"/>
    <w:rsid w:val="003F06F2"/>
    <w:rsid w:val="003F4648"/>
    <w:rsid w:val="003F508B"/>
    <w:rsid w:val="004019A7"/>
    <w:rsid w:val="0040293F"/>
    <w:rsid w:val="004040AA"/>
    <w:rsid w:val="00405AFC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473"/>
    <w:rsid w:val="00456FFC"/>
    <w:rsid w:val="00463816"/>
    <w:rsid w:val="004639F4"/>
    <w:rsid w:val="0046523F"/>
    <w:rsid w:val="00474EA0"/>
    <w:rsid w:val="00475263"/>
    <w:rsid w:val="004770E3"/>
    <w:rsid w:val="0048324D"/>
    <w:rsid w:val="00483680"/>
    <w:rsid w:val="00483F7F"/>
    <w:rsid w:val="00486553"/>
    <w:rsid w:val="004A14AC"/>
    <w:rsid w:val="004A174D"/>
    <w:rsid w:val="004A5588"/>
    <w:rsid w:val="004B05DF"/>
    <w:rsid w:val="004B12E3"/>
    <w:rsid w:val="004B21B0"/>
    <w:rsid w:val="004B6448"/>
    <w:rsid w:val="004C0456"/>
    <w:rsid w:val="004C36CC"/>
    <w:rsid w:val="004D3DAC"/>
    <w:rsid w:val="004E21AD"/>
    <w:rsid w:val="004E55CE"/>
    <w:rsid w:val="004F01B8"/>
    <w:rsid w:val="005021A8"/>
    <w:rsid w:val="00511BB6"/>
    <w:rsid w:val="0051213F"/>
    <w:rsid w:val="00514228"/>
    <w:rsid w:val="00515B4B"/>
    <w:rsid w:val="005162DE"/>
    <w:rsid w:val="00520C07"/>
    <w:rsid w:val="00521B73"/>
    <w:rsid w:val="0052693A"/>
    <w:rsid w:val="00531C9E"/>
    <w:rsid w:val="00531D8D"/>
    <w:rsid w:val="00532A21"/>
    <w:rsid w:val="005336BC"/>
    <w:rsid w:val="00535336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748"/>
    <w:rsid w:val="005778B5"/>
    <w:rsid w:val="005809B9"/>
    <w:rsid w:val="005903E7"/>
    <w:rsid w:val="00591CF4"/>
    <w:rsid w:val="00592BE0"/>
    <w:rsid w:val="00593B89"/>
    <w:rsid w:val="0059720D"/>
    <w:rsid w:val="00597415"/>
    <w:rsid w:val="00597F27"/>
    <w:rsid w:val="005A03AC"/>
    <w:rsid w:val="005A12F9"/>
    <w:rsid w:val="005A15F7"/>
    <w:rsid w:val="005A7EB8"/>
    <w:rsid w:val="005B1313"/>
    <w:rsid w:val="005B23C1"/>
    <w:rsid w:val="005B2418"/>
    <w:rsid w:val="005B26E2"/>
    <w:rsid w:val="005B35A3"/>
    <w:rsid w:val="005B6962"/>
    <w:rsid w:val="005C3752"/>
    <w:rsid w:val="005C739F"/>
    <w:rsid w:val="005D62F2"/>
    <w:rsid w:val="005E51F1"/>
    <w:rsid w:val="005E6BCF"/>
    <w:rsid w:val="005F28FE"/>
    <w:rsid w:val="005F6B36"/>
    <w:rsid w:val="005F707A"/>
    <w:rsid w:val="00600A42"/>
    <w:rsid w:val="00602D96"/>
    <w:rsid w:val="006044B4"/>
    <w:rsid w:val="006105BB"/>
    <w:rsid w:val="006118E6"/>
    <w:rsid w:val="006121AC"/>
    <w:rsid w:val="006126FE"/>
    <w:rsid w:val="00614391"/>
    <w:rsid w:val="00614A3A"/>
    <w:rsid w:val="00623BFE"/>
    <w:rsid w:val="00631A0A"/>
    <w:rsid w:val="00633633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77DCE"/>
    <w:rsid w:val="006809BA"/>
    <w:rsid w:val="00682DD6"/>
    <w:rsid w:val="00684DD9"/>
    <w:rsid w:val="00685165"/>
    <w:rsid w:val="00690B70"/>
    <w:rsid w:val="0069326A"/>
    <w:rsid w:val="00693551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C2A58"/>
    <w:rsid w:val="006C7F95"/>
    <w:rsid w:val="006D2124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1B56"/>
    <w:rsid w:val="007246BD"/>
    <w:rsid w:val="007306FA"/>
    <w:rsid w:val="0073593A"/>
    <w:rsid w:val="00743E34"/>
    <w:rsid w:val="00744DA0"/>
    <w:rsid w:val="00744E46"/>
    <w:rsid w:val="007454FE"/>
    <w:rsid w:val="007455AA"/>
    <w:rsid w:val="007661DC"/>
    <w:rsid w:val="0076709D"/>
    <w:rsid w:val="0077056A"/>
    <w:rsid w:val="00770986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4BFE"/>
    <w:rsid w:val="007D6FF9"/>
    <w:rsid w:val="007E08FB"/>
    <w:rsid w:val="007E0CA6"/>
    <w:rsid w:val="007E165A"/>
    <w:rsid w:val="007E4164"/>
    <w:rsid w:val="007E5AA2"/>
    <w:rsid w:val="007E6F2C"/>
    <w:rsid w:val="007F0073"/>
    <w:rsid w:val="007F2F15"/>
    <w:rsid w:val="00806679"/>
    <w:rsid w:val="00806A71"/>
    <w:rsid w:val="008132BF"/>
    <w:rsid w:val="008239A1"/>
    <w:rsid w:val="008250F3"/>
    <w:rsid w:val="0082764A"/>
    <w:rsid w:val="008339C1"/>
    <w:rsid w:val="00837407"/>
    <w:rsid w:val="00845BF3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5F04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0516"/>
    <w:rsid w:val="008F24A6"/>
    <w:rsid w:val="00900910"/>
    <w:rsid w:val="00911218"/>
    <w:rsid w:val="00913CF2"/>
    <w:rsid w:val="00914AA3"/>
    <w:rsid w:val="00920F52"/>
    <w:rsid w:val="0092288B"/>
    <w:rsid w:val="0092289E"/>
    <w:rsid w:val="00922F74"/>
    <w:rsid w:val="009233EC"/>
    <w:rsid w:val="00927649"/>
    <w:rsid w:val="009421C4"/>
    <w:rsid w:val="0094496F"/>
    <w:rsid w:val="009509C3"/>
    <w:rsid w:val="00960148"/>
    <w:rsid w:val="00963033"/>
    <w:rsid w:val="0096326A"/>
    <w:rsid w:val="00963470"/>
    <w:rsid w:val="0097005A"/>
    <w:rsid w:val="00971C7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46F7"/>
    <w:rsid w:val="00986D1A"/>
    <w:rsid w:val="009916C6"/>
    <w:rsid w:val="00992986"/>
    <w:rsid w:val="009950D6"/>
    <w:rsid w:val="009A1F8A"/>
    <w:rsid w:val="009A45A2"/>
    <w:rsid w:val="009A470F"/>
    <w:rsid w:val="009A68DF"/>
    <w:rsid w:val="009A7793"/>
    <w:rsid w:val="009B359F"/>
    <w:rsid w:val="009B3633"/>
    <w:rsid w:val="009B4CAE"/>
    <w:rsid w:val="009B5E72"/>
    <w:rsid w:val="009C0536"/>
    <w:rsid w:val="009C6732"/>
    <w:rsid w:val="009C7CCA"/>
    <w:rsid w:val="009D3698"/>
    <w:rsid w:val="009D60C0"/>
    <w:rsid w:val="009D7E90"/>
    <w:rsid w:val="009E1DB5"/>
    <w:rsid w:val="009E4656"/>
    <w:rsid w:val="009E6263"/>
    <w:rsid w:val="009F1C36"/>
    <w:rsid w:val="009F1EE1"/>
    <w:rsid w:val="009F3F71"/>
    <w:rsid w:val="00A01AAF"/>
    <w:rsid w:val="00A02BC0"/>
    <w:rsid w:val="00A044EC"/>
    <w:rsid w:val="00A07B18"/>
    <w:rsid w:val="00A2086E"/>
    <w:rsid w:val="00A21810"/>
    <w:rsid w:val="00A218CB"/>
    <w:rsid w:val="00A2224C"/>
    <w:rsid w:val="00A27749"/>
    <w:rsid w:val="00A34015"/>
    <w:rsid w:val="00A3429C"/>
    <w:rsid w:val="00A35093"/>
    <w:rsid w:val="00A37795"/>
    <w:rsid w:val="00A37B6B"/>
    <w:rsid w:val="00A42EAA"/>
    <w:rsid w:val="00A43C1F"/>
    <w:rsid w:val="00A43C2A"/>
    <w:rsid w:val="00A47673"/>
    <w:rsid w:val="00A50091"/>
    <w:rsid w:val="00A526E9"/>
    <w:rsid w:val="00A55F40"/>
    <w:rsid w:val="00A61817"/>
    <w:rsid w:val="00A62783"/>
    <w:rsid w:val="00A72804"/>
    <w:rsid w:val="00A809A3"/>
    <w:rsid w:val="00A8177D"/>
    <w:rsid w:val="00A83217"/>
    <w:rsid w:val="00A863CC"/>
    <w:rsid w:val="00A906EC"/>
    <w:rsid w:val="00A9252E"/>
    <w:rsid w:val="00A94F59"/>
    <w:rsid w:val="00AA1F25"/>
    <w:rsid w:val="00AA42B1"/>
    <w:rsid w:val="00AB1375"/>
    <w:rsid w:val="00AB170A"/>
    <w:rsid w:val="00AB33B4"/>
    <w:rsid w:val="00AB3864"/>
    <w:rsid w:val="00AB7D75"/>
    <w:rsid w:val="00AC1F9D"/>
    <w:rsid w:val="00AD0001"/>
    <w:rsid w:val="00AD0062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07446"/>
    <w:rsid w:val="00B115D8"/>
    <w:rsid w:val="00B11D02"/>
    <w:rsid w:val="00B2346B"/>
    <w:rsid w:val="00B247D6"/>
    <w:rsid w:val="00B262CF"/>
    <w:rsid w:val="00B33C9A"/>
    <w:rsid w:val="00B401B5"/>
    <w:rsid w:val="00B40415"/>
    <w:rsid w:val="00B44A61"/>
    <w:rsid w:val="00B51091"/>
    <w:rsid w:val="00B526A7"/>
    <w:rsid w:val="00B54C1D"/>
    <w:rsid w:val="00B6341F"/>
    <w:rsid w:val="00B6552B"/>
    <w:rsid w:val="00B7255B"/>
    <w:rsid w:val="00B7349E"/>
    <w:rsid w:val="00B7637E"/>
    <w:rsid w:val="00B7771A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A4F0C"/>
    <w:rsid w:val="00BA6C62"/>
    <w:rsid w:val="00BB581A"/>
    <w:rsid w:val="00BB7A90"/>
    <w:rsid w:val="00BC1FFA"/>
    <w:rsid w:val="00BD15D2"/>
    <w:rsid w:val="00BE69F8"/>
    <w:rsid w:val="00BE6C63"/>
    <w:rsid w:val="00BF08D9"/>
    <w:rsid w:val="00BF35AC"/>
    <w:rsid w:val="00BF7E0B"/>
    <w:rsid w:val="00C012AF"/>
    <w:rsid w:val="00C039B3"/>
    <w:rsid w:val="00C047C5"/>
    <w:rsid w:val="00C05F14"/>
    <w:rsid w:val="00C15F5F"/>
    <w:rsid w:val="00C17C2C"/>
    <w:rsid w:val="00C21791"/>
    <w:rsid w:val="00C25CD7"/>
    <w:rsid w:val="00C26BB8"/>
    <w:rsid w:val="00C2775E"/>
    <w:rsid w:val="00C348BD"/>
    <w:rsid w:val="00C36604"/>
    <w:rsid w:val="00C40C81"/>
    <w:rsid w:val="00C40EF4"/>
    <w:rsid w:val="00C42083"/>
    <w:rsid w:val="00C4459D"/>
    <w:rsid w:val="00C45710"/>
    <w:rsid w:val="00C45E7A"/>
    <w:rsid w:val="00C474D0"/>
    <w:rsid w:val="00C51603"/>
    <w:rsid w:val="00C51AB8"/>
    <w:rsid w:val="00C54834"/>
    <w:rsid w:val="00C549B2"/>
    <w:rsid w:val="00C573B9"/>
    <w:rsid w:val="00C6316A"/>
    <w:rsid w:val="00C66FB1"/>
    <w:rsid w:val="00C67401"/>
    <w:rsid w:val="00C70357"/>
    <w:rsid w:val="00C72ABF"/>
    <w:rsid w:val="00C77335"/>
    <w:rsid w:val="00C80A9F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37B1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2E59"/>
    <w:rsid w:val="00D06F9B"/>
    <w:rsid w:val="00D11188"/>
    <w:rsid w:val="00D12662"/>
    <w:rsid w:val="00D128A2"/>
    <w:rsid w:val="00D15408"/>
    <w:rsid w:val="00D20F3D"/>
    <w:rsid w:val="00D23389"/>
    <w:rsid w:val="00D26BA5"/>
    <w:rsid w:val="00D30619"/>
    <w:rsid w:val="00D30E0A"/>
    <w:rsid w:val="00D379EE"/>
    <w:rsid w:val="00D412FB"/>
    <w:rsid w:val="00D418DB"/>
    <w:rsid w:val="00D423DA"/>
    <w:rsid w:val="00D44004"/>
    <w:rsid w:val="00D452E0"/>
    <w:rsid w:val="00D45C01"/>
    <w:rsid w:val="00D529F8"/>
    <w:rsid w:val="00D53987"/>
    <w:rsid w:val="00D550F3"/>
    <w:rsid w:val="00D55BA0"/>
    <w:rsid w:val="00D5773D"/>
    <w:rsid w:val="00D62327"/>
    <w:rsid w:val="00D65E1C"/>
    <w:rsid w:val="00D674D6"/>
    <w:rsid w:val="00D70D0B"/>
    <w:rsid w:val="00D751E5"/>
    <w:rsid w:val="00D774BA"/>
    <w:rsid w:val="00D8604F"/>
    <w:rsid w:val="00D923DE"/>
    <w:rsid w:val="00D9400A"/>
    <w:rsid w:val="00D94F5A"/>
    <w:rsid w:val="00DA2287"/>
    <w:rsid w:val="00DB10AB"/>
    <w:rsid w:val="00DB76AF"/>
    <w:rsid w:val="00DC2199"/>
    <w:rsid w:val="00DC2943"/>
    <w:rsid w:val="00DC3536"/>
    <w:rsid w:val="00DC4D9E"/>
    <w:rsid w:val="00DC5FEA"/>
    <w:rsid w:val="00DC66B2"/>
    <w:rsid w:val="00DC6781"/>
    <w:rsid w:val="00DC7597"/>
    <w:rsid w:val="00DD09A8"/>
    <w:rsid w:val="00DD5FE1"/>
    <w:rsid w:val="00DE1471"/>
    <w:rsid w:val="00DE1DE8"/>
    <w:rsid w:val="00DE3642"/>
    <w:rsid w:val="00DE49A3"/>
    <w:rsid w:val="00DE75A1"/>
    <w:rsid w:val="00DF1D4C"/>
    <w:rsid w:val="00DF1D54"/>
    <w:rsid w:val="00DF79ED"/>
    <w:rsid w:val="00E05414"/>
    <w:rsid w:val="00E06380"/>
    <w:rsid w:val="00E11435"/>
    <w:rsid w:val="00E21CCE"/>
    <w:rsid w:val="00E26854"/>
    <w:rsid w:val="00E316F6"/>
    <w:rsid w:val="00E33EE9"/>
    <w:rsid w:val="00E34A2A"/>
    <w:rsid w:val="00E3516F"/>
    <w:rsid w:val="00E35BDC"/>
    <w:rsid w:val="00E41219"/>
    <w:rsid w:val="00E41DB8"/>
    <w:rsid w:val="00E44CE4"/>
    <w:rsid w:val="00E469D6"/>
    <w:rsid w:val="00E50ED3"/>
    <w:rsid w:val="00E52603"/>
    <w:rsid w:val="00E55F53"/>
    <w:rsid w:val="00E60325"/>
    <w:rsid w:val="00E615AD"/>
    <w:rsid w:val="00E65AD3"/>
    <w:rsid w:val="00E66A7E"/>
    <w:rsid w:val="00E83AF6"/>
    <w:rsid w:val="00E85F6E"/>
    <w:rsid w:val="00E860EA"/>
    <w:rsid w:val="00E86531"/>
    <w:rsid w:val="00E948F7"/>
    <w:rsid w:val="00E959D9"/>
    <w:rsid w:val="00E96B7C"/>
    <w:rsid w:val="00EB1081"/>
    <w:rsid w:val="00EB2822"/>
    <w:rsid w:val="00EC10B0"/>
    <w:rsid w:val="00EC326F"/>
    <w:rsid w:val="00EC374C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142A8"/>
    <w:rsid w:val="00F16C7D"/>
    <w:rsid w:val="00F23A38"/>
    <w:rsid w:val="00F23E41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97F"/>
    <w:rsid w:val="00F56DA3"/>
    <w:rsid w:val="00F64E74"/>
    <w:rsid w:val="00F74BC7"/>
    <w:rsid w:val="00F767AC"/>
    <w:rsid w:val="00F812E1"/>
    <w:rsid w:val="00F820C5"/>
    <w:rsid w:val="00F85075"/>
    <w:rsid w:val="00F873AD"/>
    <w:rsid w:val="00F91C63"/>
    <w:rsid w:val="00F91DBA"/>
    <w:rsid w:val="00FA03BB"/>
    <w:rsid w:val="00FA400E"/>
    <w:rsid w:val="00FA42BB"/>
    <w:rsid w:val="00FA59E8"/>
    <w:rsid w:val="00FA7848"/>
    <w:rsid w:val="00FB2601"/>
    <w:rsid w:val="00FB54CB"/>
    <w:rsid w:val="00FB6005"/>
    <w:rsid w:val="00FB66C3"/>
    <w:rsid w:val="00FC4596"/>
    <w:rsid w:val="00FE16BD"/>
    <w:rsid w:val="00FF26F3"/>
    <w:rsid w:val="00FF2EAE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Seznam">
    <w:name w:val="List"/>
    <w:basedOn w:val="Normln"/>
    <w:rsid w:val="00693551"/>
    <w:pPr>
      <w:overflowPunct/>
      <w:autoSpaceDE/>
      <w:autoSpaceDN/>
      <w:adjustRightInd/>
      <w:spacing w:before="0"/>
      <w:ind w:left="283" w:hanging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ec.cz/cz/obcan/urad/orientacni-plany-budov-magistratu/budova-tow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7811-B811-4B1B-92C1-8F7AB158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4100</Words>
  <Characters>24553</Characters>
  <Application>Microsoft Office Word</Application>
  <DocSecurity>4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2025-05-05T11:50:00Z</dcterms:created>
  <dcterms:modified xsi:type="dcterms:W3CDTF">2025-05-05T11:50:00Z</dcterms:modified>
</cp:coreProperties>
</file>