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2D" w:rsidRPr="00592476" w:rsidRDefault="0085212D" w:rsidP="0085212D">
      <w:pPr>
        <w:spacing w:after="200" w:line="276" w:lineRule="auto"/>
        <w:rPr>
          <w:rFonts w:cstheme="minorHAnsi"/>
          <w:b/>
        </w:rPr>
      </w:pPr>
      <w:r>
        <w:rPr>
          <w:rFonts w:cstheme="minorHAnsi"/>
        </w:rPr>
        <w:tab/>
      </w:r>
    </w:p>
    <w:p w:rsidR="0085212D" w:rsidRPr="00AD0F19" w:rsidRDefault="0085212D" w:rsidP="0085212D">
      <w:pPr>
        <w:jc w:val="center"/>
        <w:rPr>
          <w:rFonts w:cstheme="minorHAnsi"/>
        </w:rPr>
      </w:pPr>
      <w:r w:rsidRPr="00AD0F19">
        <w:rPr>
          <w:rFonts w:cstheme="minorHAnsi"/>
          <w:noProof/>
          <w:lang w:eastAsia="cs-CZ"/>
        </w:rPr>
        <w:drawing>
          <wp:inline distT="0" distB="0" distL="0" distR="0" wp14:anchorId="6FBD7A14" wp14:editId="53015510">
            <wp:extent cx="641350" cy="83947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12D" w:rsidRPr="00AD0F19" w:rsidRDefault="0085212D" w:rsidP="0085212D">
      <w:pPr>
        <w:jc w:val="center"/>
        <w:rPr>
          <w:rFonts w:cstheme="minorHAnsi"/>
          <w:sz w:val="28"/>
          <w:szCs w:val="28"/>
        </w:rPr>
      </w:pPr>
      <w:r w:rsidRPr="00AD0F19">
        <w:rPr>
          <w:rFonts w:cstheme="minorHAnsi"/>
          <w:sz w:val="28"/>
          <w:szCs w:val="28"/>
        </w:rPr>
        <w:t>MAGISTRÁT MĚSTA LIBEREC</w:t>
      </w:r>
    </w:p>
    <w:p w:rsidR="0085212D" w:rsidRPr="00AD0F19" w:rsidRDefault="0085212D" w:rsidP="0085212D">
      <w:pPr>
        <w:spacing w:after="480"/>
        <w:jc w:val="center"/>
        <w:rPr>
          <w:rFonts w:cstheme="minorHAnsi"/>
        </w:rPr>
      </w:pPr>
      <w:r w:rsidRPr="00AD0F19">
        <w:rPr>
          <w:rFonts w:cstheme="minorHAnsi"/>
        </w:rPr>
        <w:t>ODBOR ÚZEMNÍHO PLÁNOVÁNÍ</w:t>
      </w:r>
    </w:p>
    <w:p w:rsidR="0085212D" w:rsidRPr="00AD0F19" w:rsidRDefault="0085212D" w:rsidP="0085212D">
      <w:pPr>
        <w:jc w:val="center"/>
        <w:rPr>
          <w:rFonts w:cstheme="minorHAnsi"/>
          <w:sz w:val="40"/>
          <w:szCs w:val="40"/>
        </w:rPr>
      </w:pPr>
    </w:p>
    <w:p w:rsidR="0085212D" w:rsidRPr="00AD0F19" w:rsidRDefault="0085212D" w:rsidP="0085212D">
      <w:pPr>
        <w:jc w:val="center"/>
        <w:rPr>
          <w:rFonts w:cstheme="minorHAnsi"/>
          <w:sz w:val="40"/>
          <w:szCs w:val="40"/>
        </w:rPr>
      </w:pPr>
      <w:r w:rsidRPr="00AD0F19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93421" wp14:editId="48C1D6B7">
                <wp:simplePos x="0" y="0"/>
                <wp:positionH relativeFrom="column">
                  <wp:posOffset>205105</wp:posOffset>
                </wp:positionH>
                <wp:positionV relativeFrom="paragraph">
                  <wp:posOffset>375920</wp:posOffset>
                </wp:positionV>
                <wp:extent cx="5391150" cy="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DED44" id="Přímá spojnic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29.6pt" to="440.6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r w:rsidRPr="00AD0F19">
        <w:rPr>
          <w:rFonts w:cstheme="minorHAnsi"/>
          <w:sz w:val="40"/>
          <w:szCs w:val="40"/>
        </w:rPr>
        <w:t xml:space="preserve">ZADÁNÍ </w:t>
      </w:r>
      <w:r>
        <w:rPr>
          <w:rFonts w:cstheme="minorHAnsi"/>
          <w:sz w:val="40"/>
          <w:szCs w:val="40"/>
        </w:rPr>
        <w:t>TECHNICKO-URBANISTICKÉ</w:t>
      </w:r>
      <w:r w:rsidRPr="00AD0F19">
        <w:rPr>
          <w:rFonts w:cstheme="minorHAnsi"/>
          <w:sz w:val="40"/>
          <w:szCs w:val="40"/>
        </w:rPr>
        <w:t xml:space="preserve"> STUDIE</w:t>
      </w:r>
    </w:p>
    <w:p w:rsidR="0085212D" w:rsidRPr="00AD0F19" w:rsidRDefault="00C02EC9" w:rsidP="0085212D">
      <w:pPr>
        <w:spacing w:after="12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40"/>
          <w:szCs w:val="40"/>
        </w:rPr>
        <w:t>TRAMVAJOVÁ</w:t>
      </w:r>
      <w:r w:rsidR="0085212D">
        <w:rPr>
          <w:rFonts w:cstheme="minorHAnsi"/>
          <w:b/>
          <w:sz w:val="40"/>
          <w:szCs w:val="40"/>
        </w:rPr>
        <w:t xml:space="preserve"> TRAŤ RYBNÍČEK - ROCHLICE</w:t>
      </w:r>
    </w:p>
    <w:p w:rsidR="0085212D" w:rsidRDefault="0085212D" w:rsidP="0085212D">
      <w:pPr>
        <w:jc w:val="center"/>
        <w:rPr>
          <w:noProof/>
          <w:lang w:eastAsia="cs-CZ"/>
        </w:rPr>
      </w:pPr>
    </w:p>
    <w:p w:rsidR="0085212D" w:rsidRDefault="00C05B00" w:rsidP="00C05B00">
      <w:pPr>
        <w:spacing w:after="200" w:line="276" w:lineRule="auto"/>
        <w:jc w:val="center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>
            <wp:extent cx="4165600" cy="4165600"/>
            <wp:effectExtent l="0" t="0" r="635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mvajova-trat-prochazejici-parkem-mode_EVuTgsMpS92_avHdfK_G1A_4LVXNlDXSXG-iqeqg5ODyQ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B00" w:rsidRDefault="00C05B00" w:rsidP="00C05B00">
      <w:pPr>
        <w:spacing w:after="200" w:line="276" w:lineRule="auto"/>
        <w:jc w:val="center"/>
        <w:rPr>
          <w:rFonts w:cstheme="minorHAnsi"/>
        </w:rPr>
      </w:pPr>
    </w:p>
    <w:p w:rsidR="00C05B00" w:rsidRDefault="00C05B00" w:rsidP="00C05B00">
      <w:pPr>
        <w:spacing w:after="200" w:line="276" w:lineRule="auto"/>
        <w:jc w:val="center"/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0"/>
          <w:szCs w:val="22"/>
          <w:lang w:eastAsia="en-US"/>
        </w:rPr>
        <w:id w:val="-1382242893"/>
        <w:docPartObj>
          <w:docPartGallery w:val="Table of Contents"/>
          <w:docPartUnique/>
        </w:docPartObj>
      </w:sdtPr>
      <w:sdtEndPr>
        <w:rPr>
          <w:sz w:val="22"/>
        </w:rPr>
      </w:sdtEndPr>
      <w:sdtContent>
        <w:p w:rsidR="0085212D" w:rsidRPr="00AD0F19" w:rsidRDefault="0085212D" w:rsidP="00C05B00">
          <w:pPr>
            <w:pStyle w:val="Nadpisobsahu"/>
            <w:numPr>
              <w:ilvl w:val="0"/>
              <w:numId w:val="0"/>
            </w:numPr>
            <w:ind w:left="432" w:hanging="432"/>
            <w:rPr>
              <w:rFonts w:asciiTheme="minorHAnsi" w:hAnsiTheme="minorHAnsi" w:cstheme="minorHAnsi"/>
              <w:color w:val="auto"/>
            </w:rPr>
          </w:pPr>
          <w:r w:rsidRPr="00AD0F19">
            <w:rPr>
              <w:rFonts w:asciiTheme="minorHAnsi" w:hAnsiTheme="minorHAnsi" w:cstheme="minorHAnsi"/>
              <w:color w:val="auto"/>
            </w:rPr>
            <w:t>Obsah</w:t>
          </w:r>
        </w:p>
        <w:p w:rsidR="00C02EC9" w:rsidRDefault="0085212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AD0F19">
            <w:rPr>
              <w:rFonts w:cstheme="minorHAnsi"/>
            </w:rPr>
            <w:fldChar w:fldCharType="begin"/>
          </w:r>
          <w:r w:rsidRPr="00AD0F19">
            <w:rPr>
              <w:rFonts w:cstheme="minorHAnsi"/>
            </w:rPr>
            <w:instrText xml:space="preserve"> TOC \o "1-3" \h \z \u </w:instrText>
          </w:r>
          <w:r w:rsidRPr="00AD0F19">
            <w:rPr>
              <w:rFonts w:cstheme="minorHAnsi"/>
            </w:rPr>
            <w:fldChar w:fldCharType="separate"/>
          </w:r>
          <w:hyperlink w:anchor="_Toc200009378" w:history="1">
            <w:r w:rsidR="00C02EC9" w:rsidRPr="008A1DCC">
              <w:rPr>
                <w:rStyle w:val="Hypertextovodkaz"/>
                <w:noProof/>
              </w:rPr>
              <w:t>1</w:t>
            </w:r>
            <w:r w:rsidR="00C02EC9">
              <w:rPr>
                <w:rFonts w:eastAsiaTheme="minorEastAsia"/>
                <w:noProof/>
                <w:lang w:eastAsia="cs-CZ"/>
              </w:rPr>
              <w:tab/>
            </w:r>
            <w:r w:rsidR="00C02EC9" w:rsidRPr="008A1DCC">
              <w:rPr>
                <w:rStyle w:val="Hypertextovodkaz"/>
                <w:noProof/>
              </w:rPr>
              <w:t>Cíl studie</w:t>
            </w:r>
            <w:r w:rsidR="00C02EC9">
              <w:rPr>
                <w:noProof/>
                <w:webHidden/>
              </w:rPr>
              <w:tab/>
            </w:r>
            <w:r w:rsidR="00C02EC9">
              <w:rPr>
                <w:noProof/>
                <w:webHidden/>
              </w:rPr>
              <w:fldChar w:fldCharType="begin"/>
            </w:r>
            <w:r w:rsidR="00C02EC9">
              <w:rPr>
                <w:noProof/>
                <w:webHidden/>
              </w:rPr>
              <w:instrText xml:space="preserve"> PAGEREF _Toc200009378 \h </w:instrText>
            </w:r>
            <w:r w:rsidR="00C02EC9">
              <w:rPr>
                <w:noProof/>
                <w:webHidden/>
              </w:rPr>
            </w:r>
            <w:r w:rsidR="00C02EC9">
              <w:rPr>
                <w:noProof/>
                <w:webHidden/>
              </w:rPr>
              <w:fldChar w:fldCharType="separate"/>
            </w:r>
            <w:r w:rsidR="00C02EC9">
              <w:rPr>
                <w:noProof/>
                <w:webHidden/>
              </w:rPr>
              <w:t>3</w:t>
            </w:r>
            <w:r w:rsidR="00C02EC9">
              <w:rPr>
                <w:noProof/>
                <w:webHidden/>
              </w:rPr>
              <w:fldChar w:fldCharType="end"/>
            </w:r>
          </w:hyperlink>
        </w:p>
        <w:p w:rsidR="00C02EC9" w:rsidRDefault="00C02EC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0009379" w:history="1">
            <w:r w:rsidRPr="008A1DCC">
              <w:rPr>
                <w:rStyle w:val="Hypertextovodkaz"/>
                <w:noProof/>
              </w:rPr>
              <w:t>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A1DCC">
              <w:rPr>
                <w:rStyle w:val="Hypertextovodkaz"/>
                <w:noProof/>
              </w:rPr>
              <w:t>Geodetické zaměření polohopisu a výškopisu pro tramvajovou trať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_Toc200009379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EC9" w:rsidRDefault="00C02EC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0009380" w:history="1">
            <w:r w:rsidRPr="008A1DCC">
              <w:rPr>
                <w:rStyle w:val="Hypertextovodkaz"/>
                <w:rFonts w:cstheme="minorHAnsi"/>
                <w:noProof/>
              </w:rPr>
              <w:t>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A1DCC">
              <w:rPr>
                <w:rStyle w:val="Hypertextovodkaz"/>
                <w:rFonts w:cstheme="minorHAnsi"/>
                <w:noProof/>
              </w:rPr>
              <w:t>Analýza řešeného území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_Toc200009380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EC9" w:rsidRDefault="00C02EC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0009381" w:history="1">
            <w:r w:rsidRPr="008A1DCC">
              <w:rPr>
                <w:rStyle w:val="Hypertextovodkaz"/>
                <w:rFonts w:cstheme="minorHAnsi"/>
                <w:noProof/>
              </w:rPr>
              <w:t>Širší souvislosti a hodnoty řešeného území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_Toc200009381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EC9" w:rsidRDefault="00C02EC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0009382" w:history="1">
            <w:r w:rsidRPr="008A1DCC">
              <w:rPr>
                <w:rStyle w:val="Hypertextovodkaz"/>
                <w:rFonts w:cstheme="minorHAnsi"/>
                <w:noProof/>
              </w:rPr>
              <w:t>Dopravní řešení a mobilita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_Toc200009382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EC9" w:rsidRDefault="00C02EC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0009383" w:history="1">
            <w:r w:rsidRPr="008A1DCC">
              <w:rPr>
                <w:rStyle w:val="Hypertextovodkaz"/>
                <w:rFonts w:cstheme="minorHAnsi"/>
                <w:noProof/>
              </w:rPr>
              <w:t>Veřejná prostranství a modro-zelená infrastruktura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_Toc200009383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EC9" w:rsidRDefault="00C02EC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0009384" w:history="1">
            <w:r w:rsidRPr="008A1DCC">
              <w:rPr>
                <w:rStyle w:val="Hypertextovodkaz"/>
                <w:rFonts w:cstheme="minorHAnsi"/>
                <w:noProof/>
              </w:rPr>
              <w:t>Limity a rizika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_Toc200009384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EC9" w:rsidRDefault="00C02EC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0009385" w:history="1">
            <w:r w:rsidRPr="008A1DCC">
              <w:rPr>
                <w:rStyle w:val="Hypertextovodkaz"/>
                <w:rFonts w:cstheme="minorHAnsi"/>
                <w:noProof/>
              </w:rPr>
              <w:t>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A1DCC">
              <w:rPr>
                <w:rStyle w:val="Hypertextovodkaz"/>
                <w:rFonts w:cstheme="minorHAnsi"/>
                <w:noProof/>
              </w:rPr>
              <w:t>Požadavky na návrh tramvajové trati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_Toc200009385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EC9" w:rsidRDefault="00C02EC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0009386" w:history="1">
            <w:r w:rsidRPr="008A1DCC">
              <w:rPr>
                <w:rStyle w:val="Hypertextovodkaz"/>
                <w:rFonts w:cstheme="minorHAnsi"/>
                <w:noProof/>
              </w:rPr>
              <w:t>Technické požadavky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_Toc200009386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EC9" w:rsidRDefault="00C02EC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0009387" w:history="1">
            <w:r w:rsidRPr="008A1DCC">
              <w:rPr>
                <w:rStyle w:val="Hypertextovodkaz"/>
                <w:rFonts w:cstheme="minorHAnsi"/>
                <w:noProof/>
              </w:rPr>
              <w:t>Environmentální a urbanistické aspekty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_Toc200009387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EC9" w:rsidRDefault="00C02EC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0009388" w:history="1">
            <w:r w:rsidRPr="008A1DCC">
              <w:rPr>
                <w:rStyle w:val="Hypertextovodkaz"/>
                <w:rFonts w:cstheme="minorHAnsi"/>
                <w:noProof/>
              </w:rPr>
              <w:t>5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A1DCC">
              <w:rPr>
                <w:rStyle w:val="Hypertextovodkaz"/>
                <w:rFonts w:cstheme="minorHAnsi"/>
                <w:noProof/>
              </w:rPr>
              <w:t>Požadavky na obsah studie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_Toc200009388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EC9" w:rsidRDefault="00C02EC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0009389" w:history="1">
            <w:r w:rsidRPr="008A1DCC">
              <w:rPr>
                <w:rStyle w:val="Hypertextovodkaz"/>
                <w:rFonts w:cstheme="minorHAnsi"/>
                <w:noProof/>
              </w:rPr>
              <w:t>Textová část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_Toc200009389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EC9" w:rsidRDefault="00C02EC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0009390" w:history="1">
            <w:r w:rsidRPr="008A1DCC">
              <w:rPr>
                <w:rStyle w:val="Hypertextovodkaz"/>
                <w:rFonts w:cstheme="minorHAnsi"/>
                <w:noProof/>
              </w:rPr>
              <w:t>Grafická část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_Toc200009390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EC9" w:rsidRDefault="00C02EC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0009391" w:history="1">
            <w:r w:rsidRPr="008A1DCC">
              <w:rPr>
                <w:rStyle w:val="Hypertextovodkaz"/>
                <w:rFonts w:cstheme="minorHAnsi"/>
                <w:noProof/>
              </w:rPr>
              <w:t>6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A1DCC">
              <w:rPr>
                <w:rStyle w:val="Hypertextovodkaz"/>
                <w:rFonts w:cstheme="minorHAnsi"/>
                <w:noProof/>
              </w:rPr>
              <w:t>Požadavky na rozsah zpracování územní studie a další technické požadavky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_Toc200009391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EC9" w:rsidRDefault="00C02EC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200009392" w:history="1">
            <w:r w:rsidRPr="008A1DCC">
              <w:rPr>
                <w:rStyle w:val="Hypertextovodkaz"/>
                <w:rFonts w:cstheme="minorHAnsi"/>
                <w:noProof/>
              </w:rPr>
              <w:t>Rozsah zpracování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_Toc200009392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212D" w:rsidRPr="00AD0F19" w:rsidRDefault="0085212D" w:rsidP="0085212D">
          <w:pPr>
            <w:rPr>
              <w:rFonts w:cstheme="minorHAnsi"/>
            </w:rPr>
          </w:pPr>
          <w:r w:rsidRPr="00AD0F19">
            <w:rPr>
              <w:rFonts w:cstheme="minorHAnsi"/>
              <w:b/>
              <w:bCs/>
            </w:rPr>
            <w:fldChar w:fldCharType="end"/>
          </w:r>
        </w:p>
      </w:sdtContent>
    </w:sdt>
    <w:p w:rsidR="0085212D" w:rsidRDefault="0085212D" w:rsidP="0085212D">
      <w:pPr>
        <w:spacing w:after="200" w:line="276" w:lineRule="auto"/>
        <w:rPr>
          <w:rFonts w:cstheme="minorHAnsi"/>
          <w:b/>
          <w:sz w:val="24"/>
          <w:szCs w:val="24"/>
        </w:rPr>
      </w:pPr>
    </w:p>
    <w:p w:rsidR="0085212D" w:rsidRDefault="0085212D" w:rsidP="0085212D">
      <w:pPr>
        <w:spacing w:after="200" w:line="276" w:lineRule="auto"/>
        <w:rPr>
          <w:rFonts w:cstheme="minorHAnsi"/>
          <w:b/>
        </w:rPr>
      </w:pPr>
      <w:r w:rsidRPr="0085212D">
        <w:rPr>
          <w:rFonts w:cstheme="minorHAnsi"/>
          <w:b/>
        </w:rPr>
        <w:t xml:space="preserve">Příloha zadávací dokumentace </w:t>
      </w:r>
    </w:p>
    <w:p w:rsidR="0085212D" w:rsidRPr="0085212D" w:rsidRDefault="0085212D" w:rsidP="0085212D">
      <w:pPr>
        <w:spacing w:after="200" w:line="276" w:lineRule="auto"/>
        <w:rPr>
          <w:rFonts w:eastAsia="Times New Roman" w:cs="Times New Roman"/>
          <w:b/>
          <w:color w:val="000000"/>
          <w:u w:val="single"/>
        </w:rPr>
      </w:pPr>
      <w:r w:rsidRPr="0085212D">
        <w:rPr>
          <w:rFonts w:cstheme="minorHAnsi"/>
          <w:b/>
        </w:rPr>
        <w:t>“</w:t>
      </w:r>
      <w:r w:rsidRPr="0085212D">
        <w:rPr>
          <w:b/>
        </w:rPr>
        <w:t>Technicko-urbanistická studie tramvajové trati Rybníček - Rochlice</w:t>
      </w:r>
      <w:r w:rsidRPr="0085212D">
        <w:rPr>
          <w:b/>
          <w:color w:val="000000"/>
        </w:rPr>
        <w:t>“</w:t>
      </w:r>
    </w:p>
    <w:p w:rsidR="0085212D" w:rsidRDefault="0085212D" w:rsidP="0085212D">
      <w:pPr>
        <w:spacing w:after="200" w:line="276" w:lineRule="auto"/>
        <w:rPr>
          <w:rFonts w:cstheme="minorHAnsi"/>
          <w:b/>
          <w:sz w:val="24"/>
          <w:szCs w:val="24"/>
        </w:rPr>
      </w:pPr>
    </w:p>
    <w:p w:rsidR="0085212D" w:rsidRPr="00AD0F19" w:rsidRDefault="0085212D" w:rsidP="0085212D">
      <w:pPr>
        <w:spacing w:after="200" w:line="276" w:lineRule="auto"/>
        <w:rPr>
          <w:rFonts w:cstheme="minorHAnsi"/>
        </w:rPr>
      </w:pPr>
      <w:r w:rsidRPr="00AD0F19">
        <w:rPr>
          <w:rFonts w:cstheme="minorHAnsi"/>
        </w:rPr>
        <w:t>Vedoucí odboru územního plánování:</w:t>
      </w:r>
      <w:r>
        <w:rPr>
          <w:rFonts w:cstheme="minorHAnsi"/>
        </w:rPr>
        <w:tab/>
      </w:r>
      <w:r w:rsidRPr="00AD0F19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AD0F19">
        <w:rPr>
          <w:rFonts w:cstheme="minorHAnsi"/>
        </w:rPr>
        <w:t>Ing. Petr Kolomazník</w:t>
      </w:r>
    </w:p>
    <w:p w:rsidR="0085212D" w:rsidRDefault="0085212D" w:rsidP="0085212D">
      <w:pPr>
        <w:rPr>
          <w:rFonts w:cstheme="minorHAnsi"/>
        </w:rPr>
      </w:pPr>
      <w:r>
        <w:rPr>
          <w:rFonts w:cstheme="minorHAnsi"/>
        </w:rPr>
        <w:t>Zadání zpracovali</w:t>
      </w:r>
      <w:r w:rsidRPr="00AD0F19">
        <w:rPr>
          <w:rFonts w:cstheme="minorHAnsi"/>
        </w:rPr>
        <w:t xml:space="preserve">: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Ing</w:t>
      </w:r>
      <w:r w:rsidRPr="00AD0F19">
        <w:rPr>
          <w:rFonts w:cstheme="minorHAnsi"/>
        </w:rPr>
        <w:t xml:space="preserve">. </w:t>
      </w:r>
      <w:r>
        <w:rPr>
          <w:rFonts w:cstheme="minorHAnsi"/>
        </w:rPr>
        <w:t>Zuzana Kučerová</w:t>
      </w:r>
    </w:p>
    <w:p w:rsidR="0085212D" w:rsidRPr="00AD0F19" w:rsidRDefault="0085212D" w:rsidP="0085212D">
      <w:pPr>
        <w:ind w:left="3540" w:firstLine="708"/>
        <w:rPr>
          <w:rFonts w:cstheme="minorHAnsi"/>
        </w:rPr>
      </w:pPr>
      <w:r>
        <w:rPr>
          <w:rFonts w:cstheme="minorHAnsi"/>
        </w:rPr>
        <w:t>Ing. Vladislav Rozsypal</w:t>
      </w:r>
    </w:p>
    <w:p w:rsidR="0085212D" w:rsidRDefault="0085212D" w:rsidP="0085212D">
      <w:pPr>
        <w:rPr>
          <w:rFonts w:cstheme="minorHAnsi"/>
        </w:rPr>
      </w:pPr>
      <w:r>
        <w:rPr>
          <w:rFonts w:cstheme="minorHAnsi"/>
        </w:rPr>
        <w:t>LIBEREC,</w:t>
      </w:r>
      <w:r w:rsidRPr="00AD0F19">
        <w:rPr>
          <w:rFonts w:cstheme="minorHAnsi"/>
        </w:rPr>
        <w:t xml:space="preserve"> </w:t>
      </w:r>
      <w:r>
        <w:rPr>
          <w:rFonts w:cstheme="minorHAnsi"/>
        </w:rPr>
        <w:t>ČERVEN 2025</w:t>
      </w:r>
      <w:bookmarkStart w:id="0" w:name="_GoBack"/>
      <w:bookmarkEnd w:id="0"/>
    </w:p>
    <w:p w:rsidR="0085212D" w:rsidRPr="00AD0F19" w:rsidRDefault="00D328BC" w:rsidP="00C05B00">
      <w:pPr>
        <w:pStyle w:val="Nadpis1"/>
      </w:pPr>
      <w:bookmarkStart w:id="1" w:name="_Toc9923415"/>
      <w:bookmarkStart w:id="2" w:name="_Toc200009378"/>
      <w:r>
        <w:lastRenderedPageBreak/>
        <w:t xml:space="preserve">Cíl </w:t>
      </w:r>
      <w:r w:rsidR="0085212D" w:rsidRPr="00AD0F19">
        <w:t>studie</w:t>
      </w:r>
      <w:bookmarkEnd w:id="1"/>
      <w:bookmarkEnd w:id="2"/>
    </w:p>
    <w:p w:rsidR="00D328BC" w:rsidRDefault="0085212D" w:rsidP="00D328BC">
      <w:pPr>
        <w:keepNext/>
        <w:keepLines/>
        <w:jc w:val="both"/>
      </w:pPr>
      <w:r w:rsidRPr="00AD0F19">
        <w:rPr>
          <w:rFonts w:cstheme="minorHAnsi"/>
        </w:rPr>
        <w:t xml:space="preserve">Cílem </w:t>
      </w:r>
      <w:proofErr w:type="spellStart"/>
      <w:r>
        <w:rPr>
          <w:rFonts w:cstheme="minorHAnsi"/>
        </w:rPr>
        <w:t>technicko</w:t>
      </w:r>
      <w:proofErr w:type="spellEnd"/>
      <w:r>
        <w:rPr>
          <w:rFonts w:cstheme="minorHAnsi"/>
        </w:rPr>
        <w:t xml:space="preserve"> – urbanistické </w:t>
      </w:r>
      <w:r w:rsidRPr="00AD0F19">
        <w:rPr>
          <w:rFonts w:cstheme="minorHAnsi"/>
        </w:rPr>
        <w:t xml:space="preserve">studie je </w:t>
      </w:r>
      <w:r>
        <w:rPr>
          <w:rFonts w:cstheme="minorHAnsi"/>
        </w:rPr>
        <w:t xml:space="preserve">na základě ověřovací studie </w:t>
      </w:r>
      <w:r w:rsidR="00D328BC">
        <w:rPr>
          <w:rFonts w:cstheme="minorHAnsi"/>
        </w:rPr>
        <w:t xml:space="preserve">tramvajové trati </w:t>
      </w:r>
      <w:r w:rsidR="005B2996">
        <w:rPr>
          <w:rFonts w:cstheme="minorHAnsi"/>
        </w:rPr>
        <w:t xml:space="preserve">Rybníček – Rochlice </w:t>
      </w:r>
      <w:r w:rsidR="00D328BC">
        <w:rPr>
          <w:rFonts w:cstheme="minorHAnsi"/>
        </w:rPr>
        <w:t>z roku 2024 a vlastní</w:t>
      </w:r>
      <w:r>
        <w:rPr>
          <w:rFonts w:cstheme="minorHAnsi"/>
        </w:rPr>
        <w:t xml:space="preserve"> analýzy území </w:t>
      </w:r>
      <w:r w:rsidRPr="00AD0F19">
        <w:rPr>
          <w:rFonts w:cstheme="minorHAnsi"/>
        </w:rPr>
        <w:t>navrhnout</w:t>
      </w:r>
      <w:r>
        <w:rPr>
          <w:rFonts w:cstheme="minorHAnsi"/>
        </w:rPr>
        <w:t xml:space="preserve"> </w:t>
      </w:r>
      <w:r w:rsidR="00D328BC">
        <w:rPr>
          <w:rFonts w:cstheme="minorHAnsi"/>
        </w:rPr>
        <w:t xml:space="preserve">technické řešení trasy v souladu s platnými normami a zásadami dopravního inženýrství. Přičemž </w:t>
      </w:r>
      <w:r w:rsidR="005B2996">
        <w:rPr>
          <w:rFonts w:cstheme="minorHAnsi"/>
        </w:rPr>
        <w:t xml:space="preserve">důraz bude kladen na průchod trati územím a </w:t>
      </w:r>
      <w:r w:rsidR="00D328BC">
        <w:rPr>
          <w:rFonts w:cstheme="minorHAnsi"/>
        </w:rPr>
        <w:t xml:space="preserve">navržená tramvajová trať bude citlivě začleněna do městského prostředí a veřejného prostoru. Řešení bude respektovat okolní urbanistickou strukturu. </w:t>
      </w:r>
      <w:r w:rsidR="00D328BC">
        <w:t xml:space="preserve">Součástí řešení bude rovněž návrh veřejných prostranství, pěších a cyklistických tras a celkové prostorové uspořádání území s cílem zvýšení kvality </w:t>
      </w:r>
      <w:r w:rsidR="00D1301B">
        <w:t>veřejného prostoru v lokalitě</w:t>
      </w:r>
      <w:r w:rsidR="00D328BC">
        <w:t>.</w:t>
      </w:r>
    </w:p>
    <w:p w:rsidR="00A514EE" w:rsidRDefault="00A514EE" w:rsidP="00D328BC">
      <w:pPr>
        <w:keepNext/>
        <w:keepLines/>
        <w:jc w:val="both"/>
      </w:pPr>
      <w:r>
        <w:t>Studie bude v souladu se změnou Z28 územního plánu Liberec, kterou úřad územního plánování připravuje na základě ověřovací studie.</w:t>
      </w:r>
    </w:p>
    <w:p w:rsidR="00DB53A3" w:rsidRDefault="00DB53A3" w:rsidP="00D328BC">
      <w:pPr>
        <w:keepNext/>
        <w:keepLines/>
        <w:jc w:val="both"/>
        <w:rPr>
          <w:rFonts w:cstheme="minorHAnsi"/>
        </w:rPr>
      </w:pPr>
      <w:r>
        <w:t xml:space="preserve">Tramvajová trať bude zpracována na podkladech, které budou vycházet ze zaměření skutečného stavu – polohopis </w:t>
      </w:r>
      <w:r w:rsidR="00447069">
        <w:t>a výškopis a bude zasazena do 3D digitálního modelu terénu.</w:t>
      </w:r>
    </w:p>
    <w:p w:rsidR="00D1301B" w:rsidRDefault="00241085" w:rsidP="0085212D">
      <w:pPr>
        <w:keepNext/>
        <w:keepLines/>
        <w:jc w:val="both"/>
        <w:rPr>
          <w:rFonts w:cstheme="minorHAnsi"/>
        </w:rPr>
      </w:pPr>
      <w:r>
        <w:rPr>
          <w:rFonts w:cstheme="minorHAnsi"/>
        </w:rPr>
        <w:t xml:space="preserve">Ve studii bude jasně konkretizován průchod trati územím a nezbytné zásahy v území. </w:t>
      </w:r>
      <w:r w:rsidR="00D328BC">
        <w:rPr>
          <w:rFonts w:cstheme="minorHAnsi"/>
        </w:rPr>
        <w:t>Výsled</w:t>
      </w:r>
      <w:r>
        <w:rPr>
          <w:rFonts w:cstheme="minorHAnsi"/>
        </w:rPr>
        <w:t>ná studie</w:t>
      </w:r>
      <w:r w:rsidR="00D328BC">
        <w:rPr>
          <w:rFonts w:cstheme="minorHAnsi"/>
        </w:rPr>
        <w:t xml:space="preserve"> </w:t>
      </w:r>
      <w:r>
        <w:rPr>
          <w:rFonts w:cstheme="minorHAnsi"/>
        </w:rPr>
        <w:t>musí být dostatečným</w:t>
      </w:r>
      <w:r w:rsidR="00D328BC">
        <w:rPr>
          <w:rFonts w:cstheme="minorHAnsi"/>
        </w:rPr>
        <w:t xml:space="preserve"> podkladem pro následné zjišťovací řízení.</w:t>
      </w:r>
      <w:r w:rsidR="00D1301B">
        <w:rPr>
          <w:rFonts w:cstheme="minorHAnsi"/>
        </w:rPr>
        <w:t xml:space="preserve"> </w:t>
      </w:r>
    </w:p>
    <w:p w:rsidR="00D1301B" w:rsidRDefault="00D1301B">
      <w:pPr>
        <w:rPr>
          <w:rFonts w:cstheme="minorHAnsi"/>
        </w:rPr>
      </w:pPr>
      <w:r>
        <w:rPr>
          <w:rFonts w:cstheme="minorHAnsi"/>
        </w:rPr>
        <w:br w:type="page"/>
      </w:r>
    </w:p>
    <w:p w:rsidR="00DB53A3" w:rsidRPr="00C05B00" w:rsidRDefault="00DB53A3" w:rsidP="00C05B00">
      <w:pPr>
        <w:pStyle w:val="Nadpis1"/>
      </w:pPr>
      <w:bookmarkStart w:id="3" w:name="_Toc181699169"/>
      <w:bookmarkStart w:id="4" w:name="_Toc200009379"/>
      <w:r w:rsidRPr="00C05B00">
        <w:lastRenderedPageBreak/>
        <w:t>Geodetické zaměření polohopisu a výškopisu pro tramvajovou trať</w:t>
      </w:r>
      <w:bookmarkEnd w:id="4"/>
    </w:p>
    <w:p w:rsidR="00DB53A3" w:rsidRDefault="00447069" w:rsidP="00DB53A3">
      <w:pPr>
        <w:pStyle w:val="Odstavecseseznamem"/>
        <w:keepNext/>
        <w:keepLines/>
        <w:numPr>
          <w:ilvl w:val="0"/>
          <w:numId w:val="31"/>
        </w:numPr>
        <w:spacing w:after="120"/>
        <w:jc w:val="both"/>
      </w:pPr>
      <w:r>
        <w:t xml:space="preserve">Zaměření skutečného stavu </w:t>
      </w:r>
      <w:r w:rsidR="007B1A9C">
        <w:t>–</w:t>
      </w:r>
      <w:r>
        <w:t xml:space="preserve"> polo</w:t>
      </w:r>
      <w:r w:rsidR="007B1A9C">
        <w:t xml:space="preserve">hopis a výškopis jako podklad pro </w:t>
      </w:r>
      <w:proofErr w:type="spellStart"/>
      <w:r w:rsidR="007B1A9C">
        <w:t>technicko-urbanistickou</w:t>
      </w:r>
      <w:proofErr w:type="spellEnd"/>
      <w:r w:rsidR="007B1A9C">
        <w:t xml:space="preserve"> studii tramvajové trati Rybníček – Rochlice</w:t>
      </w:r>
    </w:p>
    <w:p w:rsidR="000E6FAA" w:rsidRDefault="000E6FAA" w:rsidP="00DB53A3">
      <w:pPr>
        <w:pStyle w:val="Odstavecseseznamem"/>
        <w:keepNext/>
        <w:keepLines/>
        <w:numPr>
          <w:ilvl w:val="0"/>
          <w:numId w:val="31"/>
        </w:numPr>
        <w:spacing w:after="120"/>
        <w:jc w:val="both"/>
      </w:pPr>
      <w:r>
        <w:t xml:space="preserve">Pro zaměření bude </w:t>
      </w:r>
      <w:r w:rsidR="00CA1862">
        <w:t>v souřadnicovém</w:t>
      </w:r>
      <w:r>
        <w:t xml:space="preserve"> systém</w:t>
      </w:r>
      <w:r w:rsidR="00CA1862">
        <w:t>u S-JTSK a výškovém</w:t>
      </w:r>
      <w:r>
        <w:t xml:space="preserve"> systém</w:t>
      </w:r>
      <w:r w:rsidR="00CA1862">
        <w:t>u</w:t>
      </w:r>
      <w:r>
        <w:t xml:space="preserve"> </w:t>
      </w:r>
      <w:proofErr w:type="spellStart"/>
      <w:r>
        <w:t>Bpv</w:t>
      </w:r>
      <w:proofErr w:type="spellEnd"/>
    </w:p>
    <w:p w:rsidR="007B1A9C" w:rsidRDefault="007B1A9C" w:rsidP="007B1A9C">
      <w:pPr>
        <w:spacing w:before="120"/>
        <w:jc w:val="both"/>
      </w:pPr>
      <w:r w:rsidRPr="007B1A9C">
        <w:t>Geodetické zaměření bude vycházet ze stávajícího stavu, struktury a pravidel pro zaměření polohopisu a výškopisu digitální technické mapy Libereckého kraje (</w:t>
      </w:r>
      <w:r w:rsidRPr="007B1A9C">
        <w:rPr>
          <w:rStyle w:val="Hypertextovodkaz"/>
        </w:rPr>
        <w:t>https://dmvs.cuzk.gov.cz/</w:t>
      </w:r>
      <w:proofErr w:type="spellStart"/>
      <w:r w:rsidRPr="007B1A9C">
        <w:rPr>
          <w:rStyle w:val="Hypertextovodkaz"/>
        </w:rPr>
        <w:t>portal</w:t>
      </w:r>
      <w:proofErr w:type="spellEnd"/>
      <w:r w:rsidRPr="007B1A9C">
        <w:rPr>
          <w:rStyle w:val="Hypertextovodkaz"/>
        </w:rPr>
        <w:t>/vydej-dat</w:t>
      </w:r>
      <w:r w:rsidRPr="007B1A9C">
        <w:t xml:space="preserve">). </w:t>
      </w:r>
      <w:r w:rsidR="00087FE3" w:rsidRPr="00087FE3">
        <w:rPr>
          <w:highlight w:val="yellow"/>
        </w:rPr>
        <w:t xml:space="preserve">Řešené území pro </w:t>
      </w:r>
      <w:proofErr w:type="gramStart"/>
      <w:r w:rsidR="00087FE3" w:rsidRPr="00087FE3">
        <w:rPr>
          <w:highlight w:val="yellow"/>
        </w:rPr>
        <w:t>geodetického</w:t>
      </w:r>
      <w:proofErr w:type="gramEnd"/>
      <w:r w:rsidR="00087FE3" w:rsidRPr="00087FE3">
        <w:rPr>
          <w:highlight w:val="yellow"/>
        </w:rPr>
        <w:t xml:space="preserve"> zaměření je v příloze</w:t>
      </w:r>
      <w:r w:rsidRPr="00087FE3">
        <w:rPr>
          <w:highlight w:val="yellow"/>
        </w:rPr>
        <w:t>.</w:t>
      </w:r>
      <w:r w:rsidRPr="007B1A9C">
        <w:t xml:space="preserve"> </w:t>
      </w:r>
    </w:p>
    <w:p w:rsidR="007B1A9C" w:rsidRDefault="007B1A9C" w:rsidP="007B1A9C">
      <w:pPr>
        <w:spacing w:after="0"/>
        <w:jc w:val="both"/>
      </w:pPr>
      <w:r w:rsidRPr="007B1A9C">
        <w:t xml:space="preserve">Prvky nad rámec obsahu digitální technické mapy Libereckého kraje (např. mobiliář, solitérní zeleň…) budou zaměřeny dle dokumentu „Stanovení podmínek zpracování a předávání geodetické části dokumentace skutečného provedení stavby podle § 20 odst. 3 písmeno c) zákona č. 200/1994 Sb., o zeměměřičství a o změně a doplnění některých zákonů souvisejících s jeho zavedením, ve znění pozdějších předpisů, při plnění povinnosti stanovené podle § 20 odst. 3 písmeno b) zákona č. 200/1994 Sb., o zeměměřičství a o změně a doplnění některých zákonů souvisejících s jeho zavedením, ve znění pozdějších předpisů pro digitální technickou mapu města Liberce“ (dále jen „stanovení podmínek zpracování DTMM“) </w:t>
      </w:r>
    </w:p>
    <w:p w:rsidR="007B1A9C" w:rsidRPr="007B1A9C" w:rsidRDefault="007B1A9C" w:rsidP="007B1A9C">
      <w:pPr>
        <w:spacing w:after="0" w:line="240" w:lineRule="auto"/>
        <w:jc w:val="both"/>
      </w:pPr>
      <w:r w:rsidRPr="007B1A9C">
        <w:t>(</w:t>
      </w:r>
      <w:hyperlink r:id="rId7" w:history="1">
        <w:r w:rsidRPr="007B1A9C">
          <w:rPr>
            <w:rStyle w:val="Hypertextovodkaz"/>
          </w:rPr>
          <w:t>https://www.liberec.cz/files/dokumenty/gis/05_stanoveni_podminek_zpracovani_dtmm_liberec_provozni-dokumentace_dtmm_liberec.pdf</w:t>
        </w:r>
      </w:hyperlink>
      <w:r w:rsidRPr="007B1A9C">
        <w:t xml:space="preserve">). </w:t>
      </w:r>
    </w:p>
    <w:p w:rsidR="000E6FAA" w:rsidRDefault="007B1A9C" w:rsidP="007B1A9C">
      <w:pPr>
        <w:spacing w:before="120"/>
        <w:jc w:val="both"/>
      </w:pPr>
      <w:r w:rsidRPr="007B1A9C">
        <w:t xml:space="preserve">Následně bude nový stav navrácen v plném rozsahu, přes portál, do digitální technické mapy Libereckého kraje, což zhotovitel potvrdí získaným protokolem o předání validních dat do portálu digitální technické mapy Libereckého kraje. </w:t>
      </w:r>
    </w:p>
    <w:p w:rsidR="000E6FAA" w:rsidRDefault="007B1A9C" w:rsidP="007B1A9C">
      <w:pPr>
        <w:spacing w:before="120"/>
        <w:jc w:val="both"/>
      </w:pPr>
      <w:r w:rsidRPr="007B1A9C">
        <w:t xml:space="preserve">Prvky nad rámec obsahu digitální technické mapy Libereckého kraje budou předány objednateli ve formátu, struktuře a obsahu dle dokumentu „stanovení podmínek zpracování DTMM“. Měření bude připojeno na státní bodové pole polohové a výškové garantující požadovanou přesnost vyhotovení. Tato síť bude nově doplněna o nové body vhodné pro budoucí realizaci zakázky (vhodně volené chráněné body s dostatečnou stabilizací včetně vyhotovení přehledného místopisu nových bodů). Celé zaměření bude splňovat kritéria pro měřítko mapování 1:250 a kritéria kódu charakteristiky kvality bodu číslo 3 (dle vyhlášky č. 393/2020 Sb. Vyhláška o digitální technické mapě kraje). </w:t>
      </w:r>
    </w:p>
    <w:p w:rsidR="007B1A9C" w:rsidRPr="007B1A9C" w:rsidRDefault="007B1A9C" w:rsidP="007B1A9C">
      <w:pPr>
        <w:spacing w:before="120"/>
        <w:jc w:val="both"/>
      </w:pPr>
      <w:r w:rsidRPr="007B1A9C">
        <w:t>Přesnost měření bude ověřena a doložena „druhým“ nezávislým kontrolním zaměřením náhodně vybraných bodů v zájmovém území garantujícím neexistenci systematických chyb a dalších chyb dle požadavků na zaměření.</w:t>
      </w:r>
    </w:p>
    <w:p w:rsidR="007B1A9C" w:rsidRPr="007B1A9C" w:rsidRDefault="007B1A9C" w:rsidP="007B1A9C">
      <w:pPr>
        <w:spacing w:before="120"/>
        <w:jc w:val="both"/>
      </w:pPr>
      <w:r w:rsidRPr="007B1A9C">
        <w:t>Požadované výstupy:</w:t>
      </w:r>
    </w:p>
    <w:p w:rsidR="007B1A9C" w:rsidRDefault="007B1A9C" w:rsidP="007B1A9C">
      <w:pPr>
        <w:pStyle w:val="Odstavecseseznamem"/>
        <w:numPr>
          <w:ilvl w:val="0"/>
          <w:numId w:val="40"/>
        </w:numPr>
        <w:jc w:val="both"/>
      </w:pPr>
      <w:r w:rsidRPr="007B1A9C">
        <w:t>technická zpráva s výstupem ve formátu *.doc (včetně doložené ověřené nezávislé kontrolované přesnosti měření)</w:t>
      </w:r>
    </w:p>
    <w:p w:rsidR="00CA1862" w:rsidRPr="007B1A9C" w:rsidRDefault="00CA1862" w:rsidP="007B1A9C">
      <w:pPr>
        <w:pStyle w:val="Odstavecseseznamem"/>
        <w:numPr>
          <w:ilvl w:val="0"/>
          <w:numId w:val="40"/>
        </w:numPr>
        <w:jc w:val="both"/>
      </w:pPr>
      <w:r>
        <w:t>protokol o předání dat do portálu digitální technické mapy Libereckého kraje</w:t>
      </w:r>
    </w:p>
    <w:p w:rsidR="007B1A9C" w:rsidRPr="007B1A9C" w:rsidRDefault="007B1A9C" w:rsidP="007B1A9C">
      <w:pPr>
        <w:pStyle w:val="Odstavecseseznamem"/>
        <w:numPr>
          <w:ilvl w:val="0"/>
          <w:numId w:val="40"/>
        </w:numPr>
        <w:jc w:val="both"/>
      </w:pPr>
      <w:r w:rsidRPr="007B1A9C">
        <w:t>výkres v měřítku 1:250 ve formátu *.</w:t>
      </w:r>
      <w:proofErr w:type="spellStart"/>
      <w:r w:rsidRPr="007B1A9C">
        <w:t>pdf</w:t>
      </w:r>
      <w:proofErr w:type="spellEnd"/>
    </w:p>
    <w:p w:rsidR="007B1A9C" w:rsidRPr="007B1A9C" w:rsidRDefault="007B1A9C" w:rsidP="007B1A9C">
      <w:pPr>
        <w:pStyle w:val="Odstavecseseznamem"/>
        <w:numPr>
          <w:ilvl w:val="0"/>
          <w:numId w:val="40"/>
        </w:numPr>
        <w:jc w:val="both"/>
      </w:pPr>
      <w:r w:rsidRPr="007B1A9C">
        <w:t>3D výkres ve formátu *.</w:t>
      </w:r>
      <w:proofErr w:type="spellStart"/>
      <w:r w:rsidRPr="007B1A9C">
        <w:t>dgn</w:t>
      </w:r>
      <w:proofErr w:type="spellEnd"/>
    </w:p>
    <w:p w:rsidR="007B1A9C" w:rsidRPr="007B1A9C" w:rsidRDefault="007B1A9C" w:rsidP="007B1A9C">
      <w:pPr>
        <w:pStyle w:val="Odstavecseseznamem"/>
        <w:numPr>
          <w:ilvl w:val="0"/>
          <w:numId w:val="40"/>
        </w:numPr>
        <w:jc w:val="both"/>
      </w:pPr>
      <w:r w:rsidRPr="007B1A9C">
        <w:t>seznam souřadnic a výšek ve formátu *.</w:t>
      </w:r>
      <w:proofErr w:type="spellStart"/>
      <w:r w:rsidRPr="007B1A9C">
        <w:t>xls</w:t>
      </w:r>
      <w:proofErr w:type="spellEnd"/>
      <w:r w:rsidRPr="007B1A9C">
        <w:t xml:space="preserve"> </w:t>
      </w:r>
    </w:p>
    <w:p w:rsidR="00CA1862" w:rsidRDefault="00CA1862" w:rsidP="007B1A9C">
      <w:pPr>
        <w:tabs>
          <w:tab w:val="left" w:pos="0"/>
          <w:tab w:val="left" w:pos="9356"/>
        </w:tabs>
        <w:spacing w:before="120"/>
        <w:jc w:val="both"/>
        <w:rPr>
          <w:u w:val="single"/>
        </w:rPr>
      </w:pPr>
    </w:p>
    <w:p w:rsidR="007B1A9C" w:rsidRDefault="007B1A9C" w:rsidP="007B1A9C">
      <w:pPr>
        <w:tabs>
          <w:tab w:val="left" w:pos="0"/>
          <w:tab w:val="left" w:pos="9356"/>
        </w:tabs>
        <w:spacing w:before="120"/>
        <w:jc w:val="both"/>
        <w:rPr>
          <w:u w:val="single"/>
        </w:rPr>
      </w:pPr>
      <w:r w:rsidRPr="007B1A9C">
        <w:rPr>
          <w:u w:val="single"/>
        </w:rPr>
        <w:t>Seznam bodů ZVS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732"/>
        <w:gridCol w:w="1892"/>
        <w:gridCol w:w="1813"/>
        <w:gridCol w:w="1813"/>
      </w:tblGrid>
      <w:tr w:rsidR="000E6FAA" w:rsidTr="00A514EE">
        <w:tc>
          <w:tcPr>
            <w:tcW w:w="1812" w:type="dxa"/>
          </w:tcPr>
          <w:p w:rsidR="000E6FAA" w:rsidRDefault="000E6FAA" w:rsidP="000E6FAA">
            <w:pPr>
              <w:tabs>
                <w:tab w:val="left" w:pos="0"/>
                <w:tab w:val="left" w:pos="9356"/>
              </w:tabs>
              <w:spacing w:before="120"/>
              <w:jc w:val="both"/>
              <w:rPr>
                <w:u w:val="single"/>
              </w:rPr>
            </w:pPr>
            <w:r>
              <w:rPr>
                <w:b/>
                <w:bCs/>
              </w:rPr>
              <w:t>Číslo</w:t>
            </w:r>
          </w:p>
        </w:tc>
        <w:tc>
          <w:tcPr>
            <w:tcW w:w="1732" w:type="dxa"/>
          </w:tcPr>
          <w:p w:rsidR="000E6FAA" w:rsidRDefault="000E6FAA" w:rsidP="000E6FAA">
            <w:pPr>
              <w:tabs>
                <w:tab w:val="left" w:pos="0"/>
                <w:tab w:val="left" w:pos="9356"/>
              </w:tabs>
              <w:spacing w:before="120"/>
              <w:jc w:val="both"/>
              <w:rPr>
                <w:u w:val="single"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892" w:type="dxa"/>
          </w:tcPr>
          <w:p w:rsidR="000E6FAA" w:rsidRDefault="000E6FAA" w:rsidP="000E6FAA">
            <w:pPr>
              <w:tabs>
                <w:tab w:val="left" w:pos="0"/>
                <w:tab w:val="left" w:pos="9356"/>
              </w:tabs>
              <w:spacing w:before="120"/>
              <w:jc w:val="both"/>
              <w:rPr>
                <w:u w:val="single"/>
              </w:rPr>
            </w:pPr>
            <w:r w:rsidRPr="007B1A9C">
              <w:rPr>
                <w:b/>
                <w:bCs/>
              </w:rPr>
              <w:t xml:space="preserve">X </w:t>
            </w:r>
          </w:p>
        </w:tc>
        <w:tc>
          <w:tcPr>
            <w:tcW w:w="1813" w:type="dxa"/>
          </w:tcPr>
          <w:p w:rsidR="000E6FAA" w:rsidRDefault="000E6FAA" w:rsidP="000E6FAA">
            <w:pPr>
              <w:tabs>
                <w:tab w:val="left" w:pos="0"/>
                <w:tab w:val="left" w:pos="9356"/>
              </w:tabs>
              <w:spacing w:before="120"/>
              <w:jc w:val="both"/>
              <w:rPr>
                <w:u w:val="single"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1813" w:type="dxa"/>
          </w:tcPr>
          <w:p w:rsidR="000E6FAA" w:rsidRDefault="000E6FAA" w:rsidP="000E6FAA">
            <w:pPr>
              <w:tabs>
                <w:tab w:val="left" w:pos="0"/>
                <w:tab w:val="left" w:pos="9356"/>
              </w:tabs>
              <w:spacing w:before="120"/>
              <w:jc w:val="both"/>
              <w:rPr>
                <w:u w:val="single"/>
              </w:rPr>
            </w:pPr>
            <w:r>
              <w:rPr>
                <w:b/>
                <w:bCs/>
              </w:rPr>
              <w:t>P</w:t>
            </w:r>
            <w:r w:rsidRPr="007B1A9C">
              <w:rPr>
                <w:b/>
                <w:bCs/>
              </w:rPr>
              <w:t>opis</w:t>
            </w:r>
          </w:p>
        </w:tc>
      </w:tr>
      <w:tr w:rsidR="000E6FAA" w:rsidTr="00A514EE">
        <w:tc>
          <w:tcPr>
            <w:tcW w:w="1812" w:type="dxa"/>
          </w:tcPr>
          <w:p w:rsidR="000E6FAA" w:rsidRDefault="000E6FAA" w:rsidP="007B1A9C">
            <w:pPr>
              <w:tabs>
                <w:tab w:val="left" w:pos="0"/>
                <w:tab w:val="left" w:pos="9356"/>
              </w:tabs>
              <w:spacing w:before="120"/>
              <w:jc w:val="both"/>
              <w:rPr>
                <w:u w:val="single"/>
              </w:rPr>
            </w:pPr>
            <w:r w:rsidRPr="007B1A9C">
              <w:t>6XYZ</w:t>
            </w:r>
          </w:p>
        </w:tc>
        <w:tc>
          <w:tcPr>
            <w:tcW w:w="1732" w:type="dxa"/>
          </w:tcPr>
          <w:p w:rsidR="000E6FAA" w:rsidRDefault="000E6FAA" w:rsidP="007B1A9C">
            <w:pPr>
              <w:tabs>
                <w:tab w:val="left" w:pos="0"/>
                <w:tab w:val="left" w:pos="9356"/>
              </w:tabs>
              <w:spacing w:before="120"/>
              <w:jc w:val="both"/>
              <w:rPr>
                <w:u w:val="single"/>
              </w:rPr>
            </w:pPr>
          </w:p>
        </w:tc>
        <w:tc>
          <w:tcPr>
            <w:tcW w:w="1892" w:type="dxa"/>
          </w:tcPr>
          <w:p w:rsidR="000E6FAA" w:rsidRDefault="000E6FAA" w:rsidP="007B1A9C">
            <w:pPr>
              <w:tabs>
                <w:tab w:val="left" w:pos="0"/>
                <w:tab w:val="left" w:pos="9356"/>
              </w:tabs>
              <w:spacing w:before="120"/>
              <w:jc w:val="both"/>
              <w:rPr>
                <w:u w:val="single"/>
              </w:rPr>
            </w:pPr>
          </w:p>
        </w:tc>
        <w:tc>
          <w:tcPr>
            <w:tcW w:w="1813" w:type="dxa"/>
          </w:tcPr>
          <w:p w:rsidR="000E6FAA" w:rsidRDefault="000E6FAA" w:rsidP="007B1A9C">
            <w:pPr>
              <w:tabs>
                <w:tab w:val="left" w:pos="0"/>
                <w:tab w:val="left" w:pos="9356"/>
              </w:tabs>
              <w:spacing w:before="120"/>
              <w:jc w:val="both"/>
              <w:rPr>
                <w:u w:val="single"/>
              </w:rPr>
            </w:pPr>
          </w:p>
        </w:tc>
        <w:tc>
          <w:tcPr>
            <w:tcW w:w="1813" w:type="dxa"/>
          </w:tcPr>
          <w:p w:rsidR="000E6FAA" w:rsidRDefault="000E6FAA" w:rsidP="007B1A9C">
            <w:pPr>
              <w:tabs>
                <w:tab w:val="left" w:pos="0"/>
                <w:tab w:val="left" w:pos="9356"/>
              </w:tabs>
              <w:spacing w:before="120"/>
              <w:jc w:val="both"/>
              <w:rPr>
                <w:u w:val="single"/>
              </w:rPr>
            </w:pPr>
            <w:r w:rsidRPr="007B1A9C">
              <w:t>odrazný štítek</w:t>
            </w:r>
          </w:p>
        </w:tc>
      </w:tr>
    </w:tbl>
    <w:p w:rsidR="000E6FAA" w:rsidRDefault="007B1A9C" w:rsidP="007B1A9C">
      <w:pPr>
        <w:spacing w:before="120"/>
        <w:jc w:val="both"/>
      </w:pPr>
      <w:r w:rsidRPr="007B1A9C">
        <w:lastRenderedPageBreak/>
        <w:t xml:space="preserve">Zároveň bude v rámci zakázky vyhotoven dostatečně podrobný a přesný digitální model terénu. Jeho výsledné parametry a požadavky na něj budou vycházet z metodiky využití 3D dat pro rekonstrukce pozemních komunikací zpracovatele ČVUT fakulty dopravní </w:t>
      </w:r>
    </w:p>
    <w:p w:rsidR="007B1A9C" w:rsidRPr="007B1A9C" w:rsidRDefault="007B1A9C" w:rsidP="007B1A9C">
      <w:pPr>
        <w:spacing w:before="120"/>
        <w:jc w:val="both"/>
      </w:pPr>
      <w:r w:rsidRPr="007B1A9C">
        <w:t>(</w:t>
      </w:r>
      <w:hyperlink r:id="rId8" w:history="1">
        <w:r w:rsidRPr="007B1A9C">
          <w:rPr>
            <w:rStyle w:val="Hypertextovodkaz"/>
          </w:rPr>
          <w:t>https://md.gov.cz/getattachment/Dokumenty/Veda-a-vyzkum/Certifikovane-metodiky/Silnicni-metodiky/Metodika-vyuziti-3D-dat-pro-rekonstrukce-pozemnich/Metodika-vyuziti-3D-dat-pro-rekonstrukce-pozemnich-komunikaci.pdf.aspx</w:t>
        </w:r>
      </w:hyperlink>
      <w:r w:rsidRPr="007B1A9C">
        <w:t>).</w:t>
      </w:r>
    </w:p>
    <w:p w:rsidR="007B1A9C" w:rsidRPr="007B1A9C" w:rsidRDefault="007B1A9C" w:rsidP="007B1A9C">
      <w:pPr>
        <w:spacing w:before="120"/>
        <w:jc w:val="both"/>
      </w:pPr>
      <w:r w:rsidRPr="007B1A9C">
        <w:t xml:space="preserve">Výsledný 3D digitální model bude předán ve formátu TIN (polyedrický model terénu TIN </w:t>
      </w:r>
      <w:proofErr w:type="spellStart"/>
      <w:r w:rsidRPr="007B1A9C">
        <w:t>surface</w:t>
      </w:r>
      <w:proofErr w:type="spellEnd"/>
      <w:r w:rsidRPr="007B1A9C">
        <w:t xml:space="preserve"> s respektováním povinných hran – hrany hladké, lomové a přímé) ve formátu 3D DGN, TIN pro software </w:t>
      </w:r>
      <w:proofErr w:type="spellStart"/>
      <w:r w:rsidRPr="007B1A9C">
        <w:t>ArcGIS</w:t>
      </w:r>
      <w:proofErr w:type="spellEnd"/>
      <w:r w:rsidRPr="007B1A9C">
        <w:t xml:space="preserve"> a dále ve formě klasifikovaného mračna </w:t>
      </w:r>
      <w:proofErr w:type="gramStart"/>
      <w:r w:rsidRPr="007B1A9C">
        <w:t>bodů  *.las</w:t>
      </w:r>
      <w:proofErr w:type="gramEnd"/>
      <w:r w:rsidRPr="007B1A9C">
        <w:t>.</w:t>
      </w:r>
    </w:p>
    <w:p w:rsidR="000E6FAA" w:rsidRDefault="000E6FAA">
      <w:pPr>
        <w:rPr>
          <w:rFonts w:eastAsiaTheme="majorEastAsia" w:cstheme="minorHAnsi"/>
          <w:sz w:val="32"/>
          <w:szCs w:val="24"/>
        </w:rPr>
      </w:pPr>
      <w:r>
        <w:rPr>
          <w:rFonts w:cstheme="minorHAnsi"/>
          <w:szCs w:val="24"/>
        </w:rPr>
        <w:br w:type="page"/>
      </w:r>
    </w:p>
    <w:p w:rsidR="0085212D" w:rsidRDefault="0085212D" w:rsidP="0085212D">
      <w:pPr>
        <w:pStyle w:val="Nadpis1"/>
        <w:spacing w:before="0" w:line="240" w:lineRule="auto"/>
        <w:rPr>
          <w:rFonts w:asciiTheme="minorHAnsi" w:hAnsiTheme="minorHAnsi" w:cstheme="minorHAnsi"/>
          <w:color w:val="auto"/>
          <w:szCs w:val="24"/>
        </w:rPr>
      </w:pPr>
      <w:bookmarkStart w:id="5" w:name="_Toc200009380"/>
      <w:r>
        <w:rPr>
          <w:rFonts w:asciiTheme="minorHAnsi" w:hAnsiTheme="minorHAnsi" w:cstheme="minorHAnsi"/>
          <w:color w:val="auto"/>
          <w:szCs w:val="24"/>
        </w:rPr>
        <w:lastRenderedPageBreak/>
        <w:t>Analýza řešeného území</w:t>
      </w:r>
      <w:bookmarkEnd w:id="3"/>
      <w:bookmarkEnd w:id="5"/>
    </w:p>
    <w:p w:rsidR="0085212D" w:rsidRPr="000236F7" w:rsidRDefault="0085212D" w:rsidP="0085212D">
      <w:pPr>
        <w:keepNext/>
        <w:keepLines/>
        <w:spacing w:after="240"/>
        <w:rPr>
          <w:rFonts w:eastAsia="Times New Roman" w:cstheme="minorHAnsi"/>
          <w:sz w:val="24"/>
          <w:szCs w:val="24"/>
          <w:lang w:eastAsia="cs-CZ"/>
        </w:rPr>
      </w:pPr>
      <w:r w:rsidRPr="000236F7">
        <w:rPr>
          <w:rFonts w:eastAsia="Times New Roman" w:cstheme="minorHAnsi"/>
          <w:sz w:val="24"/>
          <w:szCs w:val="24"/>
          <w:lang w:eastAsia="cs-CZ"/>
        </w:rPr>
        <w:t>Zpracovatel provede komplexní analýzu území v následujícím rozsahu:</w:t>
      </w:r>
    </w:p>
    <w:p w:rsidR="0085212D" w:rsidRPr="00D1301B" w:rsidRDefault="008868FF" w:rsidP="0085212D">
      <w:pPr>
        <w:pStyle w:val="Nadpis2"/>
        <w:keepNext/>
        <w:keepLines/>
        <w:numPr>
          <w:ilvl w:val="1"/>
          <w:numId w:val="0"/>
        </w:numPr>
        <w:spacing w:before="120" w:beforeAutospacing="0" w:after="120" w:afterAutospacing="0"/>
        <w:ind w:left="1418" w:hanging="1134"/>
        <w:contextualSpacing/>
        <w:jc w:val="both"/>
        <w:rPr>
          <w:rFonts w:asciiTheme="minorHAnsi" w:hAnsiTheme="minorHAnsi" w:cstheme="minorHAnsi"/>
          <w:b w:val="0"/>
          <w:sz w:val="28"/>
          <w:szCs w:val="24"/>
        </w:rPr>
      </w:pPr>
      <w:bookmarkStart w:id="6" w:name="_Toc200009381"/>
      <w:r>
        <w:rPr>
          <w:rFonts w:asciiTheme="minorHAnsi" w:hAnsiTheme="minorHAnsi" w:cstheme="minorHAnsi"/>
          <w:b w:val="0"/>
          <w:sz w:val="28"/>
          <w:szCs w:val="24"/>
        </w:rPr>
        <w:t>Širší souvislosti a h</w:t>
      </w:r>
      <w:r w:rsidR="0085212D" w:rsidRPr="00D1301B">
        <w:rPr>
          <w:rFonts w:asciiTheme="minorHAnsi" w:hAnsiTheme="minorHAnsi" w:cstheme="minorHAnsi"/>
          <w:b w:val="0"/>
          <w:sz w:val="28"/>
          <w:szCs w:val="24"/>
        </w:rPr>
        <w:t xml:space="preserve">odnoty </w:t>
      </w:r>
      <w:r>
        <w:rPr>
          <w:rFonts w:asciiTheme="minorHAnsi" w:hAnsiTheme="minorHAnsi" w:cstheme="minorHAnsi"/>
          <w:b w:val="0"/>
          <w:sz w:val="28"/>
          <w:szCs w:val="24"/>
        </w:rPr>
        <w:t xml:space="preserve">řešeného </w:t>
      </w:r>
      <w:r w:rsidR="0085212D" w:rsidRPr="00D1301B">
        <w:rPr>
          <w:rFonts w:asciiTheme="minorHAnsi" w:hAnsiTheme="minorHAnsi" w:cstheme="minorHAnsi"/>
          <w:b w:val="0"/>
          <w:sz w:val="28"/>
          <w:szCs w:val="24"/>
        </w:rPr>
        <w:t>území</w:t>
      </w:r>
      <w:bookmarkEnd w:id="6"/>
    </w:p>
    <w:p w:rsidR="008868FF" w:rsidRPr="008868FF" w:rsidRDefault="008868FF" w:rsidP="008868FF">
      <w:pPr>
        <w:pStyle w:val="Odstavecseseznamem"/>
        <w:keepNext/>
        <w:keepLines/>
        <w:numPr>
          <w:ilvl w:val="0"/>
          <w:numId w:val="31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a</w:t>
      </w:r>
      <w:r w:rsidRPr="008868FF">
        <w:rPr>
          <w:rFonts w:cstheme="minorHAnsi"/>
        </w:rPr>
        <w:t>nalýza širších urbanistických a dopravních vazeb v oblasti plánované trasy</w:t>
      </w:r>
    </w:p>
    <w:p w:rsidR="0085212D" w:rsidRPr="008A62A8" w:rsidRDefault="0085212D" w:rsidP="0085212D">
      <w:pPr>
        <w:pStyle w:val="Odstavecseseznamem"/>
        <w:keepNext/>
        <w:keepLines/>
        <w:numPr>
          <w:ilvl w:val="0"/>
          <w:numId w:val="31"/>
        </w:numPr>
        <w:spacing w:after="120"/>
        <w:jc w:val="both"/>
        <w:rPr>
          <w:rFonts w:cstheme="minorHAnsi"/>
        </w:rPr>
      </w:pPr>
      <w:r w:rsidRPr="008A62A8">
        <w:rPr>
          <w:rFonts w:cstheme="minorHAnsi"/>
        </w:rPr>
        <w:t xml:space="preserve">identifikace hodnot území s důrazem na jedinečné znaky lokality, historické vrstvy a identitu prostředí </w:t>
      </w:r>
      <w:r>
        <w:rPr>
          <w:rFonts w:cstheme="minorHAnsi"/>
        </w:rPr>
        <w:t xml:space="preserve">- </w:t>
      </w:r>
      <w:r w:rsidRPr="008A62A8">
        <w:rPr>
          <w:rFonts w:cstheme="minorHAnsi"/>
        </w:rPr>
        <w:t>krajinné, urbanistické a architektonické hodnoty (kompozice, uliční síť, vazby na okolí)</w:t>
      </w:r>
    </w:p>
    <w:p w:rsidR="0085212D" w:rsidRPr="00D1301B" w:rsidRDefault="0085212D" w:rsidP="0085212D">
      <w:pPr>
        <w:pStyle w:val="Nadpis2"/>
        <w:keepNext/>
        <w:keepLines/>
        <w:numPr>
          <w:ilvl w:val="1"/>
          <w:numId w:val="0"/>
        </w:numPr>
        <w:spacing w:before="120" w:beforeAutospacing="0" w:after="120" w:afterAutospacing="0"/>
        <w:ind w:left="1418" w:hanging="1134"/>
        <w:contextualSpacing/>
        <w:jc w:val="both"/>
        <w:rPr>
          <w:rFonts w:asciiTheme="minorHAnsi" w:hAnsiTheme="minorHAnsi" w:cstheme="minorHAnsi"/>
          <w:b w:val="0"/>
          <w:sz w:val="28"/>
          <w:szCs w:val="24"/>
        </w:rPr>
      </w:pPr>
      <w:bookmarkStart w:id="7" w:name="_Toc200009382"/>
      <w:r w:rsidRPr="00D1301B">
        <w:rPr>
          <w:rFonts w:asciiTheme="minorHAnsi" w:hAnsiTheme="minorHAnsi" w:cstheme="minorHAnsi"/>
          <w:b w:val="0"/>
          <w:sz w:val="28"/>
          <w:szCs w:val="24"/>
        </w:rPr>
        <w:t>Dopravní řešení a mobilita</w:t>
      </w:r>
      <w:bookmarkEnd w:id="7"/>
    </w:p>
    <w:p w:rsidR="0085212D" w:rsidRPr="008A62A8" w:rsidRDefault="0085212D" w:rsidP="0085212D">
      <w:pPr>
        <w:pStyle w:val="Odstavecseseznamem"/>
        <w:keepNext/>
        <w:keepLines/>
        <w:numPr>
          <w:ilvl w:val="0"/>
          <w:numId w:val="31"/>
        </w:numPr>
        <w:spacing w:after="120"/>
        <w:jc w:val="both"/>
        <w:rPr>
          <w:rFonts w:cstheme="minorHAnsi"/>
        </w:rPr>
      </w:pPr>
      <w:r w:rsidRPr="008A62A8">
        <w:rPr>
          <w:rFonts w:cstheme="minorHAnsi"/>
        </w:rPr>
        <w:t>struktura dopravní obslužnosti a návaznost na dopravní systém města</w:t>
      </w:r>
    </w:p>
    <w:p w:rsidR="0085212D" w:rsidRPr="008A62A8" w:rsidRDefault="0085212D" w:rsidP="0085212D">
      <w:pPr>
        <w:pStyle w:val="Odstavecseseznamem"/>
        <w:keepNext/>
        <w:keepLines/>
        <w:numPr>
          <w:ilvl w:val="0"/>
          <w:numId w:val="31"/>
        </w:numPr>
        <w:spacing w:after="120"/>
        <w:jc w:val="both"/>
        <w:rPr>
          <w:rFonts w:cstheme="minorHAnsi"/>
        </w:rPr>
      </w:pPr>
      <w:r w:rsidRPr="008A62A8">
        <w:rPr>
          <w:rFonts w:cstheme="minorHAnsi"/>
        </w:rPr>
        <w:t>pěší a cyklistická prostupnost, bezbariérovost</w:t>
      </w:r>
    </w:p>
    <w:p w:rsidR="0085212D" w:rsidRPr="008A62A8" w:rsidRDefault="0085212D" w:rsidP="0085212D">
      <w:pPr>
        <w:pStyle w:val="Odstavecseseznamem"/>
        <w:keepNext/>
        <w:keepLines/>
        <w:numPr>
          <w:ilvl w:val="0"/>
          <w:numId w:val="31"/>
        </w:numPr>
        <w:spacing w:after="120"/>
        <w:jc w:val="both"/>
        <w:rPr>
          <w:rFonts w:cstheme="minorHAnsi"/>
        </w:rPr>
      </w:pPr>
      <w:r w:rsidRPr="008A62A8">
        <w:rPr>
          <w:rFonts w:cstheme="minorHAnsi"/>
        </w:rPr>
        <w:t>dostupnost zastávek</w:t>
      </w:r>
    </w:p>
    <w:p w:rsidR="0085212D" w:rsidRPr="008A62A8" w:rsidRDefault="0085212D" w:rsidP="0085212D">
      <w:pPr>
        <w:pStyle w:val="Odstavecseseznamem"/>
        <w:keepNext/>
        <w:keepLines/>
        <w:numPr>
          <w:ilvl w:val="0"/>
          <w:numId w:val="31"/>
        </w:numPr>
        <w:spacing w:after="120"/>
        <w:jc w:val="both"/>
        <w:rPr>
          <w:rFonts w:cstheme="minorHAnsi"/>
        </w:rPr>
      </w:pPr>
      <w:r w:rsidRPr="008A62A8">
        <w:rPr>
          <w:rFonts w:cstheme="minorHAnsi"/>
        </w:rPr>
        <w:t>zklidnění dopravy, bezpečnost</w:t>
      </w:r>
    </w:p>
    <w:p w:rsidR="0085212D" w:rsidRPr="00D1301B" w:rsidRDefault="0085212D" w:rsidP="0085212D">
      <w:pPr>
        <w:pStyle w:val="Nadpis2"/>
        <w:keepNext/>
        <w:keepLines/>
        <w:numPr>
          <w:ilvl w:val="1"/>
          <w:numId w:val="0"/>
        </w:numPr>
        <w:spacing w:before="120" w:beforeAutospacing="0" w:after="120" w:afterAutospacing="0"/>
        <w:ind w:left="1418" w:hanging="1134"/>
        <w:contextualSpacing/>
        <w:jc w:val="both"/>
        <w:rPr>
          <w:rFonts w:asciiTheme="minorHAnsi" w:hAnsiTheme="minorHAnsi" w:cstheme="minorHAnsi"/>
          <w:b w:val="0"/>
          <w:sz w:val="28"/>
          <w:szCs w:val="24"/>
        </w:rPr>
      </w:pPr>
      <w:bookmarkStart w:id="8" w:name="_Toc200009383"/>
      <w:r w:rsidRPr="00D1301B">
        <w:rPr>
          <w:rFonts w:asciiTheme="minorHAnsi" w:hAnsiTheme="minorHAnsi" w:cstheme="minorHAnsi"/>
          <w:b w:val="0"/>
          <w:sz w:val="28"/>
          <w:szCs w:val="24"/>
        </w:rPr>
        <w:t>Veřejná prostranství a modro-zelená infrastruktura</w:t>
      </w:r>
      <w:bookmarkEnd w:id="8"/>
    </w:p>
    <w:p w:rsidR="0085212D" w:rsidRPr="00E5570E" w:rsidRDefault="0085212D" w:rsidP="0085212D">
      <w:pPr>
        <w:pStyle w:val="Odstavecseseznamem"/>
        <w:keepNext/>
        <w:keepLines/>
        <w:numPr>
          <w:ilvl w:val="0"/>
          <w:numId w:val="31"/>
        </w:numPr>
        <w:spacing w:after="120"/>
        <w:jc w:val="both"/>
        <w:rPr>
          <w:rFonts w:cstheme="minorHAnsi"/>
        </w:rPr>
      </w:pPr>
      <w:r w:rsidRPr="00E5570E">
        <w:rPr>
          <w:rFonts w:cstheme="minorHAnsi"/>
        </w:rPr>
        <w:t>stávající veřejná prostranství (</w:t>
      </w:r>
      <w:r>
        <w:rPr>
          <w:rFonts w:cstheme="minorHAnsi"/>
        </w:rPr>
        <w:t>místa setkávání</w:t>
      </w:r>
      <w:r w:rsidRPr="00E5570E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E5570E">
        <w:rPr>
          <w:rFonts w:cstheme="minorHAnsi"/>
        </w:rPr>
        <w:t>a jejich využití, návaznost na zeleň</w:t>
      </w:r>
    </w:p>
    <w:p w:rsidR="0085212D" w:rsidRPr="00E5570E" w:rsidRDefault="0085212D" w:rsidP="0085212D">
      <w:pPr>
        <w:pStyle w:val="Odstavecseseznamem"/>
        <w:keepNext/>
        <w:keepLines/>
        <w:numPr>
          <w:ilvl w:val="0"/>
          <w:numId w:val="31"/>
        </w:numPr>
        <w:spacing w:after="120"/>
        <w:jc w:val="both"/>
        <w:rPr>
          <w:rFonts w:cstheme="minorHAnsi"/>
        </w:rPr>
      </w:pPr>
      <w:r w:rsidRPr="00E5570E">
        <w:rPr>
          <w:rFonts w:cstheme="minorHAnsi"/>
        </w:rPr>
        <w:t xml:space="preserve">stávající hodnotné prvky MZI, </w:t>
      </w:r>
      <w:r w:rsidR="00EA2204">
        <w:rPr>
          <w:rFonts w:cstheme="minorHAnsi"/>
        </w:rPr>
        <w:t>vzrostlá zeleň</w:t>
      </w:r>
    </w:p>
    <w:p w:rsidR="0085212D" w:rsidRPr="00D1301B" w:rsidRDefault="00DB53A3" w:rsidP="0085212D">
      <w:pPr>
        <w:pStyle w:val="Nadpis2"/>
        <w:keepNext/>
        <w:keepLines/>
        <w:numPr>
          <w:ilvl w:val="1"/>
          <w:numId w:val="0"/>
        </w:numPr>
        <w:spacing w:before="120" w:beforeAutospacing="0" w:after="120" w:afterAutospacing="0"/>
        <w:ind w:left="1418" w:hanging="1134"/>
        <w:contextualSpacing/>
        <w:jc w:val="both"/>
        <w:rPr>
          <w:rFonts w:asciiTheme="minorHAnsi" w:hAnsiTheme="minorHAnsi" w:cstheme="minorHAnsi"/>
          <w:b w:val="0"/>
          <w:sz w:val="28"/>
          <w:szCs w:val="24"/>
        </w:rPr>
      </w:pPr>
      <w:bookmarkStart w:id="9" w:name="_Toc200009384"/>
      <w:r>
        <w:rPr>
          <w:rFonts w:asciiTheme="minorHAnsi" w:hAnsiTheme="minorHAnsi" w:cstheme="minorHAnsi"/>
          <w:b w:val="0"/>
          <w:sz w:val="28"/>
          <w:szCs w:val="24"/>
        </w:rPr>
        <w:t>Limity a rizika</w:t>
      </w:r>
      <w:bookmarkEnd w:id="9"/>
    </w:p>
    <w:p w:rsidR="008868FF" w:rsidRPr="008868FF" w:rsidRDefault="008868FF" w:rsidP="008868FF">
      <w:pPr>
        <w:pStyle w:val="Odstavecseseznamem"/>
        <w:keepNext/>
        <w:keepLines/>
        <w:numPr>
          <w:ilvl w:val="0"/>
          <w:numId w:val="31"/>
        </w:numPr>
        <w:spacing w:after="120"/>
        <w:jc w:val="both"/>
        <w:rPr>
          <w:rFonts w:cstheme="minorHAnsi"/>
        </w:rPr>
      </w:pPr>
      <w:r w:rsidRPr="008868FF">
        <w:rPr>
          <w:rFonts w:cstheme="minorHAnsi"/>
        </w:rPr>
        <w:t>Identifikace významných překážek a bariér v trase (stromy, inženýrské sítě, stavební objekty, dopravní uzly)</w:t>
      </w:r>
    </w:p>
    <w:p w:rsidR="0085212D" w:rsidRPr="008868FF" w:rsidRDefault="0085212D" w:rsidP="008868FF">
      <w:pPr>
        <w:pStyle w:val="Odstavecseseznamem"/>
        <w:keepNext/>
        <w:keepLines/>
        <w:numPr>
          <w:ilvl w:val="0"/>
          <w:numId w:val="31"/>
        </w:numPr>
        <w:spacing w:after="120"/>
        <w:jc w:val="both"/>
        <w:rPr>
          <w:rFonts w:cstheme="minorHAnsi"/>
        </w:rPr>
      </w:pPr>
      <w:r w:rsidRPr="008868FF">
        <w:rPr>
          <w:rFonts w:cstheme="minorHAnsi"/>
        </w:rPr>
        <w:t>právní a technické limity využití území (ochranná pásma, hluk, zejména záplavové územ</w:t>
      </w:r>
      <w:r w:rsidR="00DB53A3" w:rsidRPr="008868FF">
        <w:rPr>
          <w:rFonts w:cstheme="minorHAnsi"/>
        </w:rPr>
        <w:t>í Q100 a aktivní záplavová zóna</w:t>
      </w:r>
      <w:r w:rsidRPr="008868FF">
        <w:rPr>
          <w:rFonts w:cstheme="minorHAnsi"/>
        </w:rPr>
        <w:t>)</w:t>
      </w:r>
    </w:p>
    <w:p w:rsidR="0085212D" w:rsidRPr="008868FF" w:rsidRDefault="0085212D" w:rsidP="008868FF">
      <w:pPr>
        <w:pStyle w:val="Odstavecseseznamem"/>
        <w:keepNext/>
        <w:keepLines/>
        <w:numPr>
          <w:ilvl w:val="0"/>
          <w:numId w:val="31"/>
        </w:numPr>
        <w:spacing w:after="120"/>
        <w:jc w:val="both"/>
        <w:rPr>
          <w:rFonts w:cstheme="minorHAnsi"/>
        </w:rPr>
      </w:pPr>
      <w:r w:rsidRPr="008868FF">
        <w:rPr>
          <w:rFonts w:cstheme="minorHAnsi"/>
        </w:rPr>
        <w:t>majetkoprávní vztahy – vlastnická struktura pozemků</w:t>
      </w:r>
    </w:p>
    <w:p w:rsidR="0085212D" w:rsidRPr="008A62A8" w:rsidRDefault="0085212D" w:rsidP="0085212D">
      <w:pPr>
        <w:spacing w:after="120"/>
        <w:ind w:left="360"/>
        <w:contextualSpacing/>
        <w:rPr>
          <w:rFonts w:cstheme="minorHAnsi"/>
        </w:rPr>
      </w:pPr>
    </w:p>
    <w:p w:rsidR="0085212D" w:rsidRDefault="0085212D" w:rsidP="0085212D">
      <w:pPr>
        <w:jc w:val="both"/>
        <w:rPr>
          <w:rFonts w:cstheme="minorHAnsi"/>
        </w:rPr>
      </w:pPr>
    </w:p>
    <w:p w:rsidR="00200287" w:rsidRDefault="00200287">
      <w:pPr>
        <w:rPr>
          <w:rFonts w:cstheme="minorHAnsi"/>
        </w:rPr>
      </w:pPr>
      <w:r>
        <w:rPr>
          <w:rFonts w:cstheme="minorHAnsi"/>
        </w:rPr>
        <w:br w:type="page"/>
      </w:r>
    </w:p>
    <w:p w:rsidR="0085212D" w:rsidRDefault="008A4BC5" w:rsidP="0085212D">
      <w:pPr>
        <w:pStyle w:val="Nadpis1"/>
        <w:spacing w:before="480" w:line="240" w:lineRule="auto"/>
        <w:rPr>
          <w:rFonts w:asciiTheme="minorHAnsi" w:hAnsiTheme="minorHAnsi" w:cstheme="minorHAnsi"/>
          <w:color w:val="auto"/>
        </w:rPr>
      </w:pPr>
      <w:bookmarkStart w:id="10" w:name="_Toc200009385"/>
      <w:r>
        <w:rPr>
          <w:rFonts w:asciiTheme="minorHAnsi" w:hAnsiTheme="minorHAnsi" w:cstheme="minorHAnsi"/>
          <w:color w:val="auto"/>
        </w:rPr>
        <w:lastRenderedPageBreak/>
        <w:t>Požadavky na n</w:t>
      </w:r>
      <w:r w:rsidR="0085212D">
        <w:rPr>
          <w:rFonts w:asciiTheme="minorHAnsi" w:hAnsiTheme="minorHAnsi" w:cstheme="minorHAnsi"/>
          <w:color w:val="auto"/>
        </w:rPr>
        <w:t xml:space="preserve">ávrh </w:t>
      </w:r>
      <w:r>
        <w:rPr>
          <w:rFonts w:asciiTheme="minorHAnsi" w:hAnsiTheme="minorHAnsi" w:cstheme="minorHAnsi"/>
          <w:color w:val="auto"/>
        </w:rPr>
        <w:t>tramvajové trati</w:t>
      </w:r>
      <w:bookmarkEnd w:id="10"/>
    </w:p>
    <w:p w:rsidR="00442A82" w:rsidRPr="00442A82" w:rsidRDefault="00442A82" w:rsidP="00442A82">
      <w:pPr>
        <w:pStyle w:val="Nadpis2"/>
        <w:keepNext/>
        <w:keepLines/>
        <w:numPr>
          <w:ilvl w:val="1"/>
          <w:numId w:val="0"/>
        </w:numPr>
        <w:spacing w:before="120" w:beforeAutospacing="0" w:after="120" w:afterAutospacing="0"/>
        <w:ind w:left="1418" w:hanging="1134"/>
        <w:contextualSpacing/>
        <w:jc w:val="both"/>
        <w:rPr>
          <w:rFonts w:asciiTheme="minorHAnsi" w:hAnsiTheme="minorHAnsi" w:cstheme="minorHAnsi"/>
          <w:b w:val="0"/>
          <w:sz w:val="28"/>
          <w:szCs w:val="24"/>
        </w:rPr>
      </w:pPr>
      <w:bookmarkStart w:id="11" w:name="_Toc200009386"/>
      <w:r w:rsidRPr="00442A82">
        <w:rPr>
          <w:rFonts w:asciiTheme="minorHAnsi" w:hAnsiTheme="minorHAnsi" w:cstheme="minorHAnsi"/>
          <w:b w:val="0"/>
          <w:sz w:val="28"/>
          <w:szCs w:val="24"/>
        </w:rPr>
        <w:t>Technické požadavky</w:t>
      </w:r>
      <w:bookmarkEnd w:id="11"/>
    </w:p>
    <w:p w:rsidR="008A58E5" w:rsidRDefault="000A537C" w:rsidP="008A58E5">
      <w:pPr>
        <w:pStyle w:val="Odstavecseseznamem"/>
        <w:keepNext/>
        <w:keepLines/>
        <w:numPr>
          <w:ilvl w:val="0"/>
          <w:numId w:val="30"/>
        </w:numPr>
        <w:spacing w:after="120"/>
        <w:jc w:val="both"/>
      </w:pPr>
      <w:r>
        <w:t>studie</w:t>
      </w:r>
      <w:r w:rsidR="00A514EE">
        <w:t xml:space="preserve"> bude vycházet z ověřovací studie tramvajové trati zpracované v roce </w:t>
      </w:r>
      <w:r>
        <w:t>2024</w:t>
      </w:r>
      <w:r w:rsidR="00886DB2">
        <w:t xml:space="preserve"> a nebude se výrazně odchylovat</w:t>
      </w:r>
      <w:r w:rsidR="00F43F5D">
        <w:t xml:space="preserve">, studie je </w:t>
      </w:r>
      <w:r w:rsidR="008A58E5" w:rsidRPr="008A58E5">
        <w:t xml:space="preserve">dostupná </w:t>
      </w:r>
      <w:proofErr w:type="gramStart"/>
      <w:r w:rsidR="008A58E5" w:rsidRPr="008A58E5">
        <w:t>na</w:t>
      </w:r>
      <w:proofErr w:type="gramEnd"/>
      <w:r w:rsidR="00EA2204">
        <w:t>:</w:t>
      </w:r>
    </w:p>
    <w:p w:rsidR="00A514EE" w:rsidRDefault="00C02EC9" w:rsidP="008A58E5">
      <w:pPr>
        <w:pStyle w:val="Odstavecseseznamem"/>
        <w:keepNext/>
        <w:keepLines/>
        <w:spacing w:after="120"/>
        <w:ind w:left="360"/>
        <w:jc w:val="both"/>
      </w:pPr>
      <w:hyperlink r:id="rId9" w:history="1">
        <w:r w:rsidR="008A58E5" w:rsidRPr="0059350E">
          <w:rPr>
            <w:rStyle w:val="Hypertextovodkaz"/>
          </w:rPr>
          <w:t>https://cloud.liberec.cz/index.php/s/yTdzXk3hwQb5zDW</w:t>
        </w:r>
      </w:hyperlink>
    </w:p>
    <w:p w:rsidR="0085212D" w:rsidRDefault="0085212D" w:rsidP="0085212D">
      <w:pPr>
        <w:pStyle w:val="Odstavecseseznamem"/>
        <w:keepNext/>
        <w:keepLines/>
        <w:numPr>
          <w:ilvl w:val="0"/>
          <w:numId w:val="30"/>
        </w:numPr>
        <w:spacing w:after="120"/>
        <w:jc w:val="both"/>
      </w:pPr>
      <w:r w:rsidRPr="00286829">
        <w:t xml:space="preserve">studie </w:t>
      </w:r>
      <w:r w:rsidR="00A514EE">
        <w:t>navrhne technické řešení trasy v souladu s platnými normami</w:t>
      </w:r>
      <w:r w:rsidR="008868FF">
        <w:t xml:space="preserve"> s důrazem na bezpečnost a plynulost provozu</w:t>
      </w:r>
    </w:p>
    <w:p w:rsidR="00A514EE" w:rsidRDefault="00A514EE" w:rsidP="0085212D">
      <w:pPr>
        <w:pStyle w:val="Odstavecseseznamem"/>
        <w:keepNext/>
        <w:keepLines/>
        <w:numPr>
          <w:ilvl w:val="0"/>
          <w:numId w:val="30"/>
        </w:numPr>
        <w:spacing w:after="120"/>
        <w:jc w:val="both"/>
      </w:pPr>
      <w:r>
        <w:t xml:space="preserve">studie bude zahrnovat variantní řešení vedení </w:t>
      </w:r>
      <w:r w:rsidR="00815F60">
        <w:t xml:space="preserve">trati </w:t>
      </w:r>
      <w:r>
        <w:t xml:space="preserve">v Kladenské ulici s ohledem </w:t>
      </w:r>
      <w:r w:rsidR="005365C0">
        <w:t>na </w:t>
      </w:r>
      <w:r>
        <w:t xml:space="preserve">budoucí hlukovou </w:t>
      </w:r>
      <w:r w:rsidR="005365C0">
        <w:t>zátěž</w:t>
      </w:r>
      <w:r w:rsidR="00815F60">
        <w:t xml:space="preserve"> (probíhá příprava změny Z28 územního plánu Liberec, která v tomto místě rozšíří koridor vymezený v územním plánu pro umístění tramvajové trati)</w:t>
      </w:r>
    </w:p>
    <w:p w:rsidR="00C36BC1" w:rsidRPr="005365C0" w:rsidRDefault="00C36BC1" w:rsidP="00C36BC1">
      <w:pPr>
        <w:pStyle w:val="Odstavecseseznamem"/>
        <w:numPr>
          <w:ilvl w:val="0"/>
          <w:numId w:val="30"/>
        </w:numPr>
        <w:spacing w:after="120"/>
        <w:jc w:val="both"/>
        <w:rPr>
          <w:b/>
        </w:rPr>
      </w:pPr>
      <w:r>
        <w:t xml:space="preserve">součástí studie bude řešení zastávek </w:t>
      </w:r>
      <w:r w:rsidR="008868FF">
        <w:t>s ohledem na komfort cestujících a jejich bezpečnost –</w:t>
      </w:r>
      <w:r>
        <w:t xml:space="preserve"> umístění</w:t>
      </w:r>
      <w:r w:rsidR="008868FF">
        <w:t xml:space="preserve"> zastávek</w:t>
      </w:r>
      <w:r>
        <w:t>,</w:t>
      </w:r>
      <w:r w:rsidR="008868FF">
        <w:t xml:space="preserve"> jejich</w:t>
      </w:r>
      <w:r>
        <w:t xml:space="preserve"> přístupnost a návaznost na další dopravu</w:t>
      </w:r>
      <w:r w:rsidRPr="005365C0">
        <w:t xml:space="preserve"> </w:t>
      </w:r>
    </w:p>
    <w:p w:rsidR="00886DB2" w:rsidRDefault="00C36BC1" w:rsidP="0085212D">
      <w:pPr>
        <w:pStyle w:val="Odstavecseseznamem"/>
        <w:keepNext/>
        <w:keepLines/>
        <w:numPr>
          <w:ilvl w:val="0"/>
          <w:numId w:val="30"/>
        </w:numPr>
        <w:spacing w:after="120"/>
        <w:jc w:val="both"/>
      </w:pPr>
      <w:r>
        <w:t>studie detailně vyřeší přemostění Lužické Nisy</w:t>
      </w:r>
    </w:p>
    <w:p w:rsidR="005365C0" w:rsidRPr="005365C0" w:rsidRDefault="005365C0" w:rsidP="006819EF">
      <w:pPr>
        <w:pStyle w:val="Odstavecseseznamem"/>
        <w:keepNext/>
        <w:keepLines/>
        <w:numPr>
          <w:ilvl w:val="0"/>
          <w:numId w:val="30"/>
        </w:numPr>
        <w:spacing w:after="120"/>
        <w:jc w:val="both"/>
        <w:rPr>
          <w:rStyle w:val="Siln"/>
          <w:b w:val="0"/>
          <w:bCs w:val="0"/>
        </w:rPr>
      </w:pPr>
      <w:r w:rsidRPr="005365C0">
        <w:t xml:space="preserve">ve vazbě na tok Lužické Nisy bude trať </w:t>
      </w:r>
      <w:r w:rsidRPr="005365C0">
        <w:rPr>
          <w:rStyle w:val="Siln"/>
          <w:b w:val="0"/>
        </w:rPr>
        <w:t xml:space="preserve">reflektovat limity aktivní záplavové zóny a záplavového území Q100 </w:t>
      </w:r>
    </w:p>
    <w:p w:rsidR="0085212D" w:rsidRPr="00D251C2" w:rsidRDefault="00442A82" w:rsidP="00D251C2">
      <w:pPr>
        <w:pStyle w:val="Nadpis2"/>
        <w:keepNext/>
        <w:keepLines/>
        <w:numPr>
          <w:ilvl w:val="1"/>
          <w:numId w:val="0"/>
        </w:numPr>
        <w:spacing w:before="120" w:beforeAutospacing="0" w:after="120" w:afterAutospacing="0"/>
        <w:ind w:left="1418" w:hanging="1134"/>
        <w:contextualSpacing/>
        <w:jc w:val="both"/>
        <w:rPr>
          <w:rFonts w:asciiTheme="minorHAnsi" w:hAnsiTheme="minorHAnsi" w:cstheme="minorHAnsi"/>
          <w:b w:val="0"/>
          <w:sz w:val="28"/>
          <w:szCs w:val="24"/>
        </w:rPr>
      </w:pPr>
      <w:bookmarkStart w:id="12" w:name="_Toc9923418"/>
      <w:bookmarkStart w:id="13" w:name="_Toc200009387"/>
      <w:r>
        <w:rPr>
          <w:rFonts w:asciiTheme="minorHAnsi" w:hAnsiTheme="minorHAnsi" w:cstheme="minorHAnsi"/>
          <w:b w:val="0"/>
          <w:sz w:val="28"/>
          <w:szCs w:val="24"/>
        </w:rPr>
        <w:t>Environmentální a urbanistické aspekty</w:t>
      </w:r>
      <w:bookmarkEnd w:id="13"/>
    </w:p>
    <w:p w:rsidR="00442A82" w:rsidRDefault="00442A82" w:rsidP="00442A82">
      <w:pPr>
        <w:pStyle w:val="Odstavecseseznamem"/>
        <w:keepNext/>
        <w:keepLines/>
        <w:numPr>
          <w:ilvl w:val="0"/>
          <w:numId w:val="30"/>
        </w:numPr>
        <w:spacing w:after="120"/>
        <w:jc w:val="both"/>
      </w:pPr>
      <w:r>
        <w:t>trať bude harmonicky zapojena do stávající městské struktury</w:t>
      </w:r>
    </w:p>
    <w:p w:rsidR="00442A82" w:rsidRDefault="00442A82" w:rsidP="00442A82">
      <w:pPr>
        <w:pStyle w:val="Odstavecseseznamem"/>
        <w:keepNext/>
        <w:keepLines/>
        <w:numPr>
          <w:ilvl w:val="0"/>
          <w:numId w:val="30"/>
        </w:numPr>
        <w:spacing w:after="120"/>
        <w:jc w:val="both"/>
      </w:pPr>
      <w:r>
        <w:t xml:space="preserve">studie bude zahrnovat kompletní řešení souvisejících veřejných prostranství s důrazem </w:t>
      </w:r>
      <w:r w:rsidR="00203DC3">
        <w:t>na prostor pro pěší</w:t>
      </w:r>
    </w:p>
    <w:p w:rsidR="00442A82" w:rsidRDefault="00442A82" w:rsidP="00442A82">
      <w:pPr>
        <w:pStyle w:val="Odstavecseseznamem"/>
        <w:keepNext/>
        <w:keepLines/>
        <w:numPr>
          <w:ilvl w:val="0"/>
          <w:numId w:val="30"/>
        </w:numPr>
        <w:spacing w:after="120"/>
        <w:jc w:val="both"/>
      </w:pPr>
      <w:r>
        <w:t>v místech, kde není nutné pojíždění nekolejových vozidel po tramvajovém pásu, bude navržen vegetační kryt</w:t>
      </w:r>
    </w:p>
    <w:p w:rsidR="00442A82" w:rsidRPr="00286829" w:rsidRDefault="00442A82" w:rsidP="00442A82">
      <w:pPr>
        <w:pStyle w:val="Odstavecseseznamem"/>
        <w:keepNext/>
        <w:keepLines/>
        <w:numPr>
          <w:ilvl w:val="0"/>
          <w:numId w:val="30"/>
        </w:numPr>
        <w:spacing w:after="120"/>
        <w:jc w:val="both"/>
      </w:pPr>
      <w:r>
        <w:t>kromě ozelenění tramvajového</w:t>
      </w:r>
      <w:r w:rsidR="005C2E29">
        <w:t xml:space="preserve"> svršku budou prověřena a navržena</w:t>
      </w:r>
      <w:r>
        <w:t xml:space="preserve"> další vhodná opatření zlepšující místní klimatické podmínky a retenci vody</w:t>
      </w:r>
    </w:p>
    <w:p w:rsidR="00442A82" w:rsidRDefault="00442A82" w:rsidP="005365C0">
      <w:pPr>
        <w:pStyle w:val="Odstavecseseznamem"/>
        <w:numPr>
          <w:ilvl w:val="0"/>
          <w:numId w:val="30"/>
        </w:numPr>
        <w:spacing w:after="120"/>
        <w:jc w:val="both"/>
      </w:pPr>
      <w:r>
        <w:t>součástí studie bude</w:t>
      </w:r>
      <w:r w:rsidR="008868FF">
        <w:t xml:space="preserve"> řešení zeleně kolem trati </w:t>
      </w:r>
      <w:r>
        <w:t>(bez krajinářských úprav celé plochy dotčených parků)</w:t>
      </w:r>
    </w:p>
    <w:bookmarkEnd w:id="12"/>
    <w:p w:rsidR="0085212D" w:rsidRDefault="0085212D" w:rsidP="0085212D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:rsidR="0085212D" w:rsidRDefault="0085212D" w:rsidP="0085212D">
      <w:pPr>
        <w:pStyle w:val="Nadpis1"/>
        <w:keepNext w:val="0"/>
        <w:keepLines w:val="0"/>
        <w:spacing w:before="360" w:line="240" w:lineRule="auto"/>
        <w:ind w:left="431" w:hanging="431"/>
        <w:jc w:val="both"/>
        <w:rPr>
          <w:rFonts w:asciiTheme="minorHAnsi" w:hAnsiTheme="minorHAnsi" w:cstheme="minorHAnsi"/>
          <w:color w:val="auto"/>
        </w:rPr>
      </w:pPr>
      <w:bookmarkStart w:id="14" w:name="_Toc181699183"/>
      <w:bookmarkStart w:id="15" w:name="_Toc9923425"/>
      <w:bookmarkStart w:id="16" w:name="_Toc200009388"/>
      <w:r>
        <w:rPr>
          <w:rFonts w:asciiTheme="minorHAnsi" w:hAnsiTheme="minorHAnsi" w:cstheme="minorHAnsi"/>
          <w:color w:val="auto"/>
        </w:rPr>
        <w:lastRenderedPageBreak/>
        <w:t>Požadavky na obsah studie</w:t>
      </w:r>
      <w:bookmarkEnd w:id="14"/>
      <w:bookmarkEnd w:id="16"/>
    </w:p>
    <w:p w:rsidR="002975EF" w:rsidRPr="002975EF" w:rsidRDefault="002975EF" w:rsidP="002975EF">
      <w:pPr>
        <w:rPr>
          <w:sz w:val="20"/>
        </w:rPr>
      </w:pPr>
      <w:r w:rsidRPr="002975EF">
        <w:rPr>
          <w:sz w:val="20"/>
        </w:rPr>
        <w:t>Geodetické zaměření bude tvořit samostatnou část</w:t>
      </w:r>
      <w:r>
        <w:rPr>
          <w:sz w:val="20"/>
        </w:rPr>
        <w:t xml:space="preserve"> zakázky</w:t>
      </w:r>
      <w:r w:rsidRPr="002975EF">
        <w:rPr>
          <w:sz w:val="20"/>
        </w:rPr>
        <w:t xml:space="preserve"> a bude odevzdáno dle požadavků výše</w:t>
      </w:r>
    </w:p>
    <w:p w:rsidR="0085212D" w:rsidRPr="00D251C2" w:rsidRDefault="0085212D" w:rsidP="00D251C2">
      <w:pPr>
        <w:pStyle w:val="Nadpis2"/>
        <w:keepNext/>
        <w:keepLines/>
        <w:numPr>
          <w:ilvl w:val="1"/>
          <w:numId w:val="0"/>
        </w:numPr>
        <w:spacing w:before="120" w:beforeAutospacing="0" w:after="120" w:afterAutospacing="0"/>
        <w:ind w:left="1418" w:hanging="1134"/>
        <w:contextualSpacing/>
        <w:jc w:val="both"/>
        <w:rPr>
          <w:rFonts w:asciiTheme="minorHAnsi" w:hAnsiTheme="minorHAnsi" w:cstheme="minorHAnsi"/>
          <w:b w:val="0"/>
          <w:sz w:val="28"/>
          <w:szCs w:val="24"/>
        </w:rPr>
      </w:pPr>
      <w:bookmarkStart w:id="17" w:name="_Toc181699184"/>
      <w:bookmarkStart w:id="18" w:name="_Toc200009389"/>
      <w:r w:rsidRPr="00D251C2">
        <w:rPr>
          <w:rFonts w:asciiTheme="minorHAnsi" w:hAnsiTheme="minorHAnsi" w:cstheme="minorHAnsi"/>
          <w:b w:val="0"/>
          <w:sz w:val="28"/>
          <w:szCs w:val="24"/>
        </w:rPr>
        <w:t>Textová část</w:t>
      </w:r>
      <w:bookmarkEnd w:id="17"/>
      <w:bookmarkEnd w:id="18"/>
    </w:p>
    <w:p w:rsidR="0085212D" w:rsidRPr="006162A4" w:rsidRDefault="00317D77" w:rsidP="0085212D">
      <w:pPr>
        <w:pStyle w:val="Odstavecseseznamem"/>
        <w:numPr>
          <w:ilvl w:val="0"/>
          <w:numId w:val="27"/>
        </w:numPr>
        <w:spacing w:before="0"/>
        <w:ind w:left="1281" w:hanging="357"/>
        <w:contextualSpacing w:val="0"/>
        <w:jc w:val="both"/>
      </w:pPr>
      <w:bookmarkStart w:id="19" w:name="_Toc9923424"/>
      <w:r>
        <w:t>Kompletní technické řešení tramvajové trati</w:t>
      </w:r>
    </w:p>
    <w:p w:rsidR="0085212D" w:rsidRPr="006162A4" w:rsidRDefault="0085212D" w:rsidP="0085212D">
      <w:pPr>
        <w:pStyle w:val="Odstavecseseznamem"/>
        <w:numPr>
          <w:ilvl w:val="0"/>
          <w:numId w:val="27"/>
        </w:numPr>
        <w:spacing w:before="0"/>
        <w:contextualSpacing w:val="0"/>
        <w:jc w:val="both"/>
        <w:rPr>
          <w:rFonts w:ascii="Calibri" w:hAnsi="Calibri" w:cs="Arial"/>
        </w:rPr>
      </w:pPr>
      <w:r w:rsidRPr="006162A4">
        <w:rPr>
          <w:rFonts w:ascii="Calibri" w:hAnsi="Calibri" w:cs="Arial"/>
        </w:rPr>
        <w:t>Návrh veřejných prostranství a zeleně</w:t>
      </w:r>
    </w:p>
    <w:p w:rsidR="0085212D" w:rsidRPr="00D251C2" w:rsidRDefault="0085212D" w:rsidP="00D251C2">
      <w:pPr>
        <w:pStyle w:val="Nadpis2"/>
        <w:keepNext/>
        <w:keepLines/>
        <w:numPr>
          <w:ilvl w:val="1"/>
          <w:numId w:val="0"/>
        </w:numPr>
        <w:spacing w:before="120" w:beforeAutospacing="0" w:after="120" w:afterAutospacing="0"/>
        <w:ind w:left="1418" w:hanging="1134"/>
        <w:contextualSpacing/>
        <w:jc w:val="both"/>
        <w:rPr>
          <w:rFonts w:asciiTheme="minorHAnsi" w:hAnsiTheme="minorHAnsi" w:cstheme="minorHAnsi"/>
          <w:b w:val="0"/>
          <w:sz w:val="28"/>
          <w:szCs w:val="24"/>
        </w:rPr>
      </w:pPr>
      <w:bookmarkStart w:id="20" w:name="_Toc181699185"/>
      <w:bookmarkStart w:id="21" w:name="_Toc200009390"/>
      <w:r w:rsidRPr="00D251C2">
        <w:rPr>
          <w:rFonts w:asciiTheme="minorHAnsi" w:hAnsiTheme="minorHAnsi" w:cstheme="minorHAnsi"/>
          <w:b w:val="0"/>
          <w:sz w:val="28"/>
          <w:szCs w:val="24"/>
        </w:rPr>
        <w:t>Grafická část</w:t>
      </w:r>
      <w:bookmarkEnd w:id="19"/>
      <w:bookmarkEnd w:id="20"/>
      <w:bookmarkEnd w:id="21"/>
    </w:p>
    <w:p w:rsidR="0085212D" w:rsidRPr="006162A4" w:rsidRDefault="0085212D" w:rsidP="0085212D">
      <w:pPr>
        <w:pStyle w:val="Odstavecseseznamem"/>
        <w:numPr>
          <w:ilvl w:val="0"/>
          <w:numId w:val="28"/>
        </w:numPr>
        <w:spacing w:before="0"/>
        <w:ind w:left="1281" w:hanging="357"/>
        <w:contextualSpacing w:val="0"/>
        <w:jc w:val="both"/>
        <w:rPr>
          <w:rFonts w:cstheme="minorHAnsi"/>
        </w:rPr>
      </w:pPr>
      <w:r w:rsidRPr="006162A4">
        <w:rPr>
          <w:rFonts w:cstheme="minorHAnsi"/>
        </w:rPr>
        <w:t xml:space="preserve">Situace širších vztahů                                                       </w:t>
      </w:r>
      <w:r w:rsidRPr="006162A4">
        <w:rPr>
          <w:rFonts w:cstheme="minorHAnsi"/>
        </w:rPr>
        <w:tab/>
      </w:r>
      <w:r w:rsidRPr="006162A4">
        <w:rPr>
          <w:rFonts w:cstheme="minorHAnsi"/>
        </w:rPr>
        <w:tab/>
        <w:t>M 1 : 5 000</w:t>
      </w:r>
    </w:p>
    <w:p w:rsidR="0085212D" w:rsidRPr="006162A4" w:rsidRDefault="00317D77" w:rsidP="0085212D">
      <w:pPr>
        <w:pStyle w:val="Odstavecseseznamem"/>
        <w:numPr>
          <w:ilvl w:val="0"/>
          <w:numId w:val="28"/>
        </w:numPr>
        <w:spacing w:before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Situace trasy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85212D" w:rsidRPr="006162A4">
        <w:rPr>
          <w:rFonts w:cstheme="minorHAnsi"/>
        </w:rPr>
        <w:t xml:space="preserve">    </w:t>
      </w:r>
      <w:r w:rsidR="0085212D" w:rsidRPr="006162A4">
        <w:rPr>
          <w:rFonts w:cstheme="minorHAnsi"/>
        </w:rPr>
        <w:tab/>
      </w:r>
      <w:r w:rsidR="0085212D" w:rsidRPr="006162A4">
        <w:rPr>
          <w:rFonts w:cstheme="minorHAnsi"/>
        </w:rPr>
        <w:tab/>
        <w:t xml:space="preserve">                       </w:t>
      </w:r>
      <w:r w:rsidR="0085212D" w:rsidRPr="006162A4">
        <w:rPr>
          <w:rFonts w:cstheme="minorHAnsi"/>
        </w:rPr>
        <w:tab/>
      </w:r>
      <w:r w:rsidR="0085212D" w:rsidRPr="006162A4">
        <w:rPr>
          <w:rFonts w:cstheme="minorHAnsi"/>
        </w:rPr>
        <w:tab/>
        <w:t xml:space="preserve">M 1 : 1 000 </w:t>
      </w:r>
    </w:p>
    <w:p w:rsidR="0085212D" w:rsidRPr="006162A4" w:rsidRDefault="00317D77" w:rsidP="0085212D">
      <w:pPr>
        <w:pStyle w:val="Odstavecseseznamem"/>
        <w:numPr>
          <w:ilvl w:val="0"/>
          <w:numId w:val="28"/>
        </w:numPr>
        <w:spacing w:before="0"/>
        <w:contextualSpacing w:val="0"/>
        <w:jc w:val="both"/>
        <w:rPr>
          <w:rFonts w:cstheme="minorHAnsi"/>
        </w:rPr>
      </w:pPr>
      <w:r>
        <w:rPr>
          <w:rFonts w:cstheme="minorHAnsi"/>
        </w:rPr>
        <w:t>Podélný profil trasy</w:t>
      </w:r>
    </w:p>
    <w:p w:rsidR="00DB53A3" w:rsidRDefault="00DB53A3" w:rsidP="0085212D">
      <w:pPr>
        <w:pStyle w:val="Odstavecseseznamem"/>
        <w:numPr>
          <w:ilvl w:val="0"/>
          <w:numId w:val="28"/>
        </w:numPr>
        <w:spacing w:before="0"/>
        <w:contextualSpacing w:val="0"/>
        <w:jc w:val="both"/>
        <w:rPr>
          <w:rFonts w:cstheme="minorHAnsi"/>
        </w:rPr>
      </w:pPr>
      <w:r>
        <w:rPr>
          <w:rFonts w:cstheme="minorHAnsi"/>
        </w:rPr>
        <w:t>Příčné řezy jednotlivých úseků</w:t>
      </w:r>
    </w:p>
    <w:p w:rsidR="00C05B00" w:rsidRDefault="00C05B00" w:rsidP="0085212D">
      <w:pPr>
        <w:pStyle w:val="Odstavecseseznamem"/>
        <w:numPr>
          <w:ilvl w:val="0"/>
          <w:numId w:val="28"/>
        </w:numPr>
        <w:spacing w:before="0"/>
        <w:contextualSpacing w:val="0"/>
        <w:jc w:val="both"/>
        <w:rPr>
          <w:rFonts w:cstheme="minorHAnsi"/>
        </w:rPr>
      </w:pPr>
      <w:r>
        <w:rPr>
          <w:rFonts w:cstheme="minorHAnsi"/>
        </w:rPr>
        <w:t>Vizualizace</w:t>
      </w:r>
    </w:p>
    <w:p w:rsidR="0085212D" w:rsidRPr="006162A4" w:rsidRDefault="0085212D" w:rsidP="0085212D">
      <w:pPr>
        <w:spacing w:after="200" w:line="276" w:lineRule="auto"/>
        <w:jc w:val="both"/>
        <w:rPr>
          <w:rFonts w:cstheme="minorHAnsi"/>
        </w:rPr>
      </w:pPr>
    </w:p>
    <w:p w:rsidR="0085212D" w:rsidRDefault="0085212D" w:rsidP="0085212D">
      <w:pPr>
        <w:pStyle w:val="Nadpis1"/>
        <w:spacing w:before="360" w:after="240" w:line="240" w:lineRule="auto"/>
        <w:ind w:left="431" w:hanging="431"/>
        <w:jc w:val="both"/>
        <w:rPr>
          <w:rFonts w:asciiTheme="minorHAnsi" w:hAnsiTheme="minorHAnsi" w:cstheme="minorHAnsi"/>
          <w:color w:val="auto"/>
        </w:rPr>
      </w:pPr>
      <w:bookmarkStart w:id="22" w:name="_Toc181699187"/>
      <w:bookmarkStart w:id="23" w:name="_Toc200009391"/>
      <w:r w:rsidRPr="00245CB3">
        <w:rPr>
          <w:rFonts w:asciiTheme="minorHAnsi" w:hAnsiTheme="minorHAnsi" w:cstheme="minorHAnsi"/>
          <w:color w:val="auto"/>
        </w:rPr>
        <w:t>Požadavky na rozsah zpracování územní studie a další technické požadavky</w:t>
      </w:r>
      <w:bookmarkEnd w:id="15"/>
      <w:bookmarkEnd w:id="22"/>
      <w:bookmarkEnd w:id="23"/>
    </w:p>
    <w:p w:rsidR="0085212D" w:rsidRDefault="0085212D" w:rsidP="0085212D">
      <w:p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Územní studie bude zpracována v souladu s požadavky zákona č. 283/2021 Sb. a jeho vyhláškami, zejména budou dodrženy požadavky na strojově čitelný formát územní studie dle přílohy č. 25 vyhlášky č. 157/2024 Sb. </w:t>
      </w:r>
    </w:p>
    <w:p w:rsidR="0085212D" w:rsidRPr="00D251C2" w:rsidRDefault="0085212D" w:rsidP="00D251C2">
      <w:pPr>
        <w:pStyle w:val="Nadpis2"/>
        <w:keepNext/>
        <w:keepLines/>
        <w:numPr>
          <w:ilvl w:val="1"/>
          <w:numId w:val="0"/>
        </w:numPr>
        <w:spacing w:before="120" w:beforeAutospacing="0" w:after="120" w:afterAutospacing="0"/>
        <w:ind w:left="1418" w:hanging="1134"/>
        <w:contextualSpacing/>
        <w:jc w:val="both"/>
        <w:rPr>
          <w:rFonts w:asciiTheme="minorHAnsi" w:hAnsiTheme="minorHAnsi" w:cstheme="minorHAnsi"/>
          <w:b w:val="0"/>
          <w:sz w:val="28"/>
          <w:szCs w:val="24"/>
        </w:rPr>
      </w:pPr>
      <w:bookmarkStart w:id="24" w:name="_Toc113355167"/>
      <w:bookmarkStart w:id="25" w:name="_Toc181699188"/>
      <w:bookmarkStart w:id="26" w:name="_Toc9923429"/>
      <w:bookmarkStart w:id="27" w:name="_Toc200009392"/>
      <w:r w:rsidRPr="00D251C2">
        <w:rPr>
          <w:rFonts w:asciiTheme="minorHAnsi" w:hAnsiTheme="minorHAnsi" w:cstheme="minorHAnsi"/>
          <w:b w:val="0"/>
          <w:sz w:val="28"/>
          <w:szCs w:val="24"/>
        </w:rPr>
        <w:t>Rozsah zpracování</w:t>
      </w:r>
      <w:bookmarkEnd w:id="24"/>
      <w:bookmarkEnd w:id="25"/>
      <w:bookmarkEnd w:id="27"/>
    </w:p>
    <w:p w:rsidR="0085212D" w:rsidRPr="006360DD" w:rsidRDefault="0085212D" w:rsidP="0085212D">
      <w:pPr>
        <w:spacing w:after="120"/>
        <w:jc w:val="both"/>
        <w:rPr>
          <w:rFonts w:cstheme="minorHAnsi"/>
        </w:rPr>
      </w:pPr>
      <w:r w:rsidRPr="006360DD">
        <w:rPr>
          <w:rFonts w:cstheme="minorHAnsi"/>
        </w:rPr>
        <w:t>Hrubopis ke konzultaci:</w:t>
      </w:r>
      <w:r>
        <w:rPr>
          <w:rFonts w:cstheme="minorHAnsi"/>
        </w:rPr>
        <w:t xml:space="preserve"> </w:t>
      </w:r>
      <w:r w:rsidRPr="006360DD">
        <w:rPr>
          <w:rFonts w:cstheme="minorHAnsi"/>
        </w:rPr>
        <w:t xml:space="preserve">1 x v digitální podobě na digitálních nosičích nebo na </w:t>
      </w:r>
      <w:proofErr w:type="spellStart"/>
      <w:r w:rsidRPr="006360DD">
        <w:rPr>
          <w:rFonts w:cstheme="minorHAnsi"/>
        </w:rPr>
        <w:t>cloudovém</w:t>
      </w:r>
      <w:proofErr w:type="spellEnd"/>
      <w:r w:rsidRPr="006360DD">
        <w:rPr>
          <w:rFonts w:cstheme="minorHAnsi"/>
        </w:rPr>
        <w:t xml:space="preserve"> úložišti</w:t>
      </w:r>
    </w:p>
    <w:p w:rsidR="0085212D" w:rsidRDefault="0085212D" w:rsidP="0085212D">
      <w:pPr>
        <w:spacing w:after="120"/>
        <w:jc w:val="both"/>
      </w:pPr>
      <w:r>
        <w:rPr>
          <w:rFonts w:cstheme="minorHAnsi"/>
        </w:rPr>
        <w:t xml:space="preserve">Čistopisy: </w:t>
      </w:r>
      <w:r w:rsidRPr="006360DD">
        <w:rPr>
          <w:rFonts w:cstheme="minorHAnsi"/>
        </w:rPr>
        <w:t>1 x v digitální podobě na digitálních nosičích a 1 x ve standardním papírovém provedení</w:t>
      </w:r>
      <w:bookmarkEnd w:id="26"/>
    </w:p>
    <w:sectPr w:rsidR="0085212D" w:rsidSect="000E6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7225"/>
    <w:multiLevelType w:val="hybridMultilevel"/>
    <w:tmpl w:val="191C91A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895DD1"/>
    <w:multiLevelType w:val="multilevel"/>
    <w:tmpl w:val="C868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73D57"/>
    <w:multiLevelType w:val="multilevel"/>
    <w:tmpl w:val="CD4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15340"/>
    <w:multiLevelType w:val="multilevel"/>
    <w:tmpl w:val="294A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B2BCB"/>
    <w:multiLevelType w:val="multilevel"/>
    <w:tmpl w:val="71C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D5BCF"/>
    <w:multiLevelType w:val="multilevel"/>
    <w:tmpl w:val="D3E4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D2457"/>
    <w:multiLevelType w:val="multilevel"/>
    <w:tmpl w:val="C6D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D584B"/>
    <w:multiLevelType w:val="multilevel"/>
    <w:tmpl w:val="EA36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A6915"/>
    <w:multiLevelType w:val="multilevel"/>
    <w:tmpl w:val="4EBA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64BA9"/>
    <w:multiLevelType w:val="hybridMultilevel"/>
    <w:tmpl w:val="A6687A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D3C45"/>
    <w:multiLevelType w:val="multilevel"/>
    <w:tmpl w:val="B600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11125"/>
    <w:multiLevelType w:val="hybridMultilevel"/>
    <w:tmpl w:val="A6687A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C2BEE"/>
    <w:multiLevelType w:val="multilevel"/>
    <w:tmpl w:val="1ECC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3026F"/>
    <w:multiLevelType w:val="multilevel"/>
    <w:tmpl w:val="F04A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1A1E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56F166E"/>
    <w:multiLevelType w:val="multilevel"/>
    <w:tmpl w:val="6B7E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417332"/>
    <w:multiLevelType w:val="multilevel"/>
    <w:tmpl w:val="1E78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78302C"/>
    <w:multiLevelType w:val="hybridMultilevel"/>
    <w:tmpl w:val="3C0AC4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E68ED"/>
    <w:multiLevelType w:val="hybridMultilevel"/>
    <w:tmpl w:val="A6687A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C237D"/>
    <w:multiLevelType w:val="multilevel"/>
    <w:tmpl w:val="5F26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2E1C69"/>
    <w:multiLevelType w:val="hybridMultilevel"/>
    <w:tmpl w:val="F91A019A"/>
    <w:lvl w:ilvl="0" w:tplc="04050015">
      <w:start w:val="1"/>
      <w:numFmt w:val="upp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A7A6F93"/>
    <w:multiLevelType w:val="multilevel"/>
    <w:tmpl w:val="6536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220F5A"/>
    <w:multiLevelType w:val="hybridMultilevel"/>
    <w:tmpl w:val="A6687A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3410F"/>
    <w:multiLevelType w:val="hybridMultilevel"/>
    <w:tmpl w:val="185285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0337C"/>
    <w:multiLevelType w:val="multilevel"/>
    <w:tmpl w:val="BF6C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E1882"/>
    <w:multiLevelType w:val="multilevel"/>
    <w:tmpl w:val="C408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E50125"/>
    <w:multiLevelType w:val="hybridMultilevel"/>
    <w:tmpl w:val="F91A019A"/>
    <w:lvl w:ilvl="0" w:tplc="04050015">
      <w:start w:val="1"/>
      <w:numFmt w:val="upp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2B521B"/>
    <w:multiLevelType w:val="multilevel"/>
    <w:tmpl w:val="3DF0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F84F7A"/>
    <w:multiLevelType w:val="hybridMultilevel"/>
    <w:tmpl w:val="DB50349E"/>
    <w:lvl w:ilvl="0" w:tplc="E1B0B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73295"/>
    <w:multiLevelType w:val="hybridMultilevel"/>
    <w:tmpl w:val="2FCC0766"/>
    <w:lvl w:ilvl="0" w:tplc="17F2E4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D4EA8"/>
    <w:multiLevelType w:val="multilevel"/>
    <w:tmpl w:val="7022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5E24B1"/>
    <w:multiLevelType w:val="hybridMultilevel"/>
    <w:tmpl w:val="BD447A30"/>
    <w:lvl w:ilvl="0" w:tplc="0752301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680914"/>
    <w:multiLevelType w:val="multilevel"/>
    <w:tmpl w:val="08C0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19775B"/>
    <w:multiLevelType w:val="hybridMultilevel"/>
    <w:tmpl w:val="7FC655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E93467A"/>
    <w:multiLevelType w:val="multilevel"/>
    <w:tmpl w:val="1632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B8612C"/>
    <w:multiLevelType w:val="multilevel"/>
    <w:tmpl w:val="2AEA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8A3B59"/>
    <w:multiLevelType w:val="multilevel"/>
    <w:tmpl w:val="FADA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921BBD"/>
    <w:multiLevelType w:val="multilevel"/>
    <w:tmpl w:val="B03E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7366B0"/>
    <w:multiLevelType w:val="multilevel"/>
    <w:tmpl w:val="74EA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3B1CF2"/>
    <w:multiLevelType w:val="multilevel"/>
    <w:tmpl w:val="3B6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E8296A"/>
    <w:multiLevelType w:val="multilevel"/>
    <w:tmpl w:val="FD6C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561C3A"/>
    <w:multiLevelType w:val="multilevel"/>
    <w:tmpl w:val="4B26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8"/>
  </w:num>
  <w:num w:numId="3">
    <w:abstractNumId w:val="10"/>
  </w:num>
  <w:num w:numId="4">
    <w:abstractNumId w:val="30"/>
  </w:num>
  <w:num w:numId="5">
    <w:abstractNumId w:val="38"/>
  </w:num>
  <w:num w:numId="6">
    <w:abstractNumId w:val="6"/>
  </w:num>
  <w:num w:numId="7">
    <w:abstractNumId w:val="12"/>
  </w:num>
  <w:num w:numId="8">
    <w:abstractNumId w:val="24"/>
  </w:num>
  <w:num w:numId="9">
    <w:abstractNumId w:val="4"/>
  </w:num>
  <w:num w:numId="10">
    <w:abstractNumId w:val="15"/>
  </w:num>
  <w:num w:numId="11">
    <w:abstractNumId w:val="2"/>
  </w:num>
  <w:num w:numId="12">
    <w:abstractNumId w:val="25"/>
  </w:num>
  <w:num w:numId="13">
    <w:abstractNumId w:val="19"/>
  </w:num>
  <w:num w:numId="14">
    <w:abstractNumId w:val="40"/>
  </w:num>
  <w:num w:numId="15">
    <w:abstractNumId w:val="13"/>
  </w:num>
  <w:num w:numId="16">
    <w:abstractNumId w:val="16"/>
  </w:num>
  <w:num w:numId="17">
    <w:abstractNumId w:val="34"/>
  </w:num>
  <w:num w:numId="18">
    <w:abstractNumId w:val="32"/>
  </w:num>
  <w:num w:numId="19">
    <w:abstractNumId w:val="3"/>
  </w:num>
  <w:num w:numId="20">
    <w:abstractNumId w:val="39"/>
  </w:num>
  <w:num w:numId="21">
    <w:abstractNumId w:val="7"/>
  </w:num>
  <w:num w:numId="22">
    <w:abstractNumId w:val="5"/>
  </w:num>
  <w:num w:numId="23">
    <w:abstractNumId w:val="35"/>
  </w:num>
  <w:num w:numId="24">
    <w:abstractNumId w:val="41"/>
  </w:num>
  <w:num w:numId="25">
    <w:abstractNumId w:val="36"/>
  </w:num>
  <w:num w:numId="26">
    <w:abstractNumId w:val="27"/>
  </w:num>
  <w:num w:numId="27">
    <w:abstractNumId w:val="26"/>
  </w:num>
  <w:num w:numId="28">
    <w:abstractNumId w:val="20"/>
  </w:num>
  <w:num w:numId="29">
    <w:abstractNumId w:val="31"/>
  </w:num>
  <w:num w:numId="30">
    <w:abstractNumId w:val="29"/>
  </w:num>
  <w:num w:numId="31">
    <w:abstractNumId w:val="0"/>
  </w:num>
  <w:num w:numId="32">
    <w:abstractNumId w:val="28"/>
  </w:num>
  <w:num w:numId="33">
    <w:abstractNumId w:val="11"/>
  </w:num>
  <w:num w:numId="34">
    <w:abstractNumId w:val="18"/>
  </w:num>
  <w:num w:numId="35">
    <w:abstractNumId w:val="22"/>
  </w:num>
  <w:num w:numId="36">
    <w:abstractNumId w:val="23"/>
  </w:num>
  <w:num w:numId="37">
    <w:abstractNumId w:val="17"/>
  </w:num>
  <w:num w:numId="38">
    <w:abstractNumId w:val="9"/>
  </w:num>
  <w:num w:numId="39">
    <w:abstractNumId w:val="1"/>
  </w:num>
  <w:num w:numId="40">
    <w:abstractNumId w:val="33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C5"/>
    <w:rsid w:val="00087FE3"/>
    <w:rsid w:val="000A537C"/>
    <w:rsid w:val="000E6FAA"/>
    <w:rsid w:val="00120128"/>
    <w:rsid w:val="0013792C"/>
    <w:rsid w:val="001442C5"/>
    <w:rsid w:val="00200287"/>
    <w:rsid w:val="00203DC3"/>
    <w:rsid w:val="00241085"/>
    <w:rsid w:val="0026271E"/>
    <w:rsid w:val="002975EF"/>
    <w:rsid w:val="002A3189"/>
    <w:rsid w:val="00317D77"/>
    <w:rsid w:val="00365D9D"/>
    <w:rsid w:val="00442A82"/>
    <w:rsid w:val="00447069"/>
    <w:rsid w:val="005365C0"/>
    <w:rsid w:val="005B2996"/>
    <w:rsid w:val="005C2E29"/>
    <w:rsid w:val="007B1A9C"/>
    <w:rsid w:val="007F56EC"/>
    <w:rsid w:val="00815F60"/>
    <w:rsid w:val="0085212D"/>
    <w:rsid w:val="008868FF"/>
    <w:rsid w:val="00886DB2"/>
    <w:rsid w:val="008A4BC5"/>
    <w:rsid w:val="008A58E5"/>
    <w:rsid w:val="0091366B"/>
    <w:rsid w:val="009B4D2B"/>
    <w:rsid w:val="00A514EE"/>
    <w:rsid w:val="00B03D43"/>
    <w:rsid w:val="00B63BF2"/>
    <w:rsid w:val="00C02EC9"/>
    <w:rsid w:val="00C05B00"/>
    <w:rsid w:val="00C36BC1"/>
    <w:rsid w:val="00CA1862"/>
    <w:rsid w:val="00D1301B"/>
    <w:rsid w:val="00D251C2"/>
    <w:rsid w:val="00D328BC"/>
    <w:rsid w:val="00DB53A3"/>
    <w:rsid w:val="00DF3FA1"/>
    <w:rsid w:val="00E60FB6"/>
    <w:rsid w:val="00EA2204"/>
    <w:rsid w:val="00F4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33A3"/>
  <w15:chartTrackingRefBased/>
  <w15:docId w15:val="{E32067D2-AB92-46D7-ADED-E214E836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212D"/>
    <w:pPr>
      <w:keepNext/>
      <w:keepLines/>
      <w:numPr>
        <w:numId w:val="4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442C5"/>
    <w:pPr>
      <w:numPr>
        <w:ilvl w:val="1"/>
        <w:numId w:val="41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442C5"/>
    <w:pPr>
      <w:numPr>
        <w:ilvl w:val="2"/>
        <w:numId w:val="4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3D43"/>
    <w:pPr>
      <w:keepNext/>
      <w:keepLines/>
      <w:numPr>
        <w:ilvl w:val="3"/>
        <w:numId w:val="4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5B00"/>
    <w:pPr>
      <w:keepNext/>
      <w:keepLines/>
      <w:numPr>
        <w:ilvl w:val="4"/>
        <w:numId w:val="4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5B00"/>
    <w:pPr>
      <w:keepNext/>
      <w:keepLines/>
      <w:numPr>
        <w:ilvl w:val="5"/>
        <w:numId w:val="4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5B00"/>
    <w:pPr>
      <w:keepNext/>
      <w:keepLines/>
      <w:numPr>
        <w:ilvl w:val="6"/>
        <w:numId w:val="4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5B00"/>
    <w:pPr>
      <w:keepNext/>
      <w:keepLines/>
      <w:numPr>
        <w:ilvl w:val="7"/>
        <w:numId w:val="4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5B00"/>
    <w:pPr>
      <w:keepNext/>
      <w:keepLines/>
      <w:numPr>
        <w:ilvl w:val="8"/>
        <w:numId w:val="4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442C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42C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1442C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4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3D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8521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5212D"/>
    <w:pPr>
      <w:spacing w:before="120" w:after="0" w:line="240" w:lineRule="auto"/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85212D"/>
    <w:pPr>
      <w:spacing w:before="480" w:line="240" w:lineRule="auto"/>
      <w:outlineLvl w:val="9"/>
    </w:pPr>
    <w:rPr>
      <w:b/>
      <w:bCs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5212D"/>
    <w:pPr>
      <w:spacing w:before="120" w:after="10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85212D"/>
    <w:pPr>
      <w:spacing w:before="120" w:after="100" w:line="240" w:lineRule="auto"/>
      <w:ind w:left="220"/>
    </w:pPr>
  </w:style>
  <w:style w:type="character" w:styleId="Hypertextovodkaz">
    <w:name w:val="Hyperlink"/>
    <w:basedOn w:val="Standardnpsmoodstavce"/>
    <w:uiPriority w:val="99"/>
    <w:unhideWhenUsed/>
    <w:rsid w:val="0085212D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8521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39"/>
    <w:rsid w:val="000E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C05B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5B0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5B0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5B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5B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gov.cz/getattachment/Dokumenty/Veda-a-vyzkum/Certifikovane-metodiky/Silnicni-metodiky/Metodika-vyuziti-3D-dat-pro-rekonstrukce-pozemnich/Metodika-vyuziti-3D-dat-pro-rekonstrukce-pozemnich-komunikaci.pdf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berec.cz/files/dokumenty/gis/05_stanoveni_podminek_zpracovani_dtmm_liberec_provozni-dokumentace_dtmm_libere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liberec.cz/index.php/s/yTdzXk3hwQb5zD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1519</Words>
  <Characters>8968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Zuzana</dc:creator>
  <cp:keywords/>
  <dc:description/>
  <cp:lastModifiedBy>Kučerová Zuzana</cp:lastModifiedBy>
  <cp:revision>16</cp:revision>
  <dcterms:created xsi:type="dcterms:W3CDTF">2025-05-30T10:45:00Z</dcterms:created>
  <dcterms:modified xsi:type="dcterms:W3CDTF">2025-06-05T07:49:00Z</dcterms:modified>
</cp:coreProperties>
</file>