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458117528" w:edGrp="everyone"/>
      <w:r w:rsidR="00022B4B">
        <w:rPr>
          <w:rFonts w:eastAsia="Arial Unicode MS"/>
        </w:rPr>
        <w:t>otevřeného</w:t>
      </w:r>
      <w:r w:rsidR="00541DAD" w:rsidRPr="00A555B7">
        <w:rPr>
          <w:rFonts w:eastAsia="Arial Unicode MS"/>
        </w:rPr>
        <w:t xml:space="preserve"> </w:t>
      </w:r>
      <w:r w:rsidR="00022B4B">
        <w:rPr>
          <w:rFonts w:eastAsia="Arial Unicode MS"/>
        </w:rPr>
        <w:t>na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1458117528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549957517" w:edGrp="everyone"/>
      <w:r w:rsidR="007A3DD3" w:rsidRPr="007A3DD3">
        <w:rPr>
          <w:b/>
          <w:sz w:val="32"/>
          <w:lang w:eastAsia="zh-CN"/>
        </w:rPr>
        <w:t>Dokumentac</w:t>
      </w:r>
      <w:r w:rsidR="007A3DD3">
        <w:rPr>
          <w:b/>
          <w:sz w:val="32"/>
          <w:lang w:eastAsia="zh-CN"/>
        </w:rPr>
        <w:t xml:space="preserve">e návrhu souboru domů </w:t>
      </w:r>
      <w:bookmarkStart w:id="0" w:name="_GoBack"/>
      <w:bookmarkEnd w:id="0"/>
      <w:r w:rsidR="007A3DD3" w:rsidRPr="007A3DD3">
        <w:rPr>
          <w:b/>
          <w:sz w:val="32"/>
          <w:lang w:eastAsia="zh-CN"/>
        </w:rPr>
        <w:t>s funkcí městského bydlení na Papírovém náměstí v Liberci – část A</w:t>
      </w:r>
      <w:permEnd w:id="1549957517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245653974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34852544" w:edGrp="everyone" w:colFirst="1" w:colLast="1"/>
            <w:permEnd w:id="245653974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05862564" w:edGrp="everyone" w:colFirst="1" w:colLast="1"/>
            <w:permEnd w:id="1234852544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719524241" w:edGrp="everyone" w:colFirst="1" w:colLast="1"/>
            <w:permEnd w:id="905862564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9546797" w:edGrp="everyone" w:colFirst="1" w:colLast="1"/>
            <w:permEnd w:id="719524241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58190641" w:edGrp="everyone" w:colFirst="1" w:colLast="1"/>
            <w:permEnd w:id="219546797"/>
            <w:r>
              <w:rPr>
                <w:rFonts w:eastAsia="Arial Unicode MS"/>
              </w:rPr>
              <w:t>Kontaktní osoba:</w:t>
            </w:r>
            <w:permStart w:id="1728776261" w:edGrp="everyone" w:colFirst="1" w:colLast="1"/>
            <w:permEnd w:id="1458190641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2474737" w:edGrp="everyone" w:colFirst="1" w:colLast="1"/>
            <w:permEnd w:id="1728776261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00887370" w:edGrp="everyone" w:colFirst="1" w:colLast="1"/>
            <w:permEnd w:id="12474737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200887370"/>
      <w:tr w:rsidR="00022B4B" w:rsidRPr="00A555B7" w:rsidTr="00DE62F0">
        <w:trPr>
          <w:trHeight w:val="567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92053219" w:edGrp="everyone"/>
            <w:r>
              <w:rPr>
                <w:rFonts w:eastAsia="Arial Unicode MS"/>
              </w:rPr>
              <w:t xml:space="preserve">  </w:t>
            </w:r>
            <w:permEnd w:id="1192053219"/>
          </w:p>
        </w:tc>
      </w:tr>
      <w:tr w:rsidR="00C44874" w:rsidRPr="00A555B7" w:rsidTr="00DE62F0">
        <w:trPr>
          <w:trHeight w:val="567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76414531" w:edGrp="everyone"/>
            <w:r>
              <w:rPr>
                <w:rFonts w:eastAsia="Arial Unicode MS"/>
              </w:rPr>
              <w:t>Ano/Ne</w:t>
            </w:r>
            <w:permEnd w:id="1676414531"/>
          </w:p>
        </w:tc>
      </w:tr>
    </w:tbl>
    <w:p w:rsidR="00F147EE" w:rsidRPr="00A555B7" w:rsidRDefault="00F147EE" w:rsidP="00ED02A8">
      <w:pPr>
        <w:rPr>
          <w:b/>
        </w:rPr>
      </w:pPr>
    </w:p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269426476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269426476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254690088" w:edGrp="everyone"/>
      <w:r w:rsidR="00ED02A8" w:rsidRPr="00A555B7">
        <w:rPr>
          <w:rFonts w:eastAsia="Arial Unicode MS"/>
        </w:rPr>
        <w:t>.....................</w:t>
      </w:r>
      <w:permEnd w:id="254690088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53219245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53219245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707888814" w:edGrp="everyone"/>
    <w:r w:rsidRPr="001A0ACF">
      <w:rPr>
        <w:sz w:val="20"/>
      </w:rPr>
      <w:t xml:space="preserve">Příloha č. 1 </w:t>
    </w:r>
    <w:permEnd w:id="1707888814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23J6iJmJQwmycI1s9JeG3yRmoBOB4cPlYdGxedOnNfBFG1kqgni33p6nV3d194FR3N+StCD+IAT82nR4Y+UQ==" w:salt="lEJKNmbNcilqDouPt7xVsQ==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7A3DD3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1553F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2CC4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E62F0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ADB0EA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7AA2-9977-4BA3-AB4C-2F63AF1D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18</cp:revision>
  <cp:lastPrinted>2014-03-24T15:31:00Z</cp:lastPrinted>
  <dcterms:created xsi:type="dcterms:W3CDTF">2017-04-26T08:32:00Z</dcterms:created>
  <dcterms:modified xsi:type="dcterms:W3CDTF">2025-06-12T08:03:00Z</dcterms:modified>
</cp:coreProperties>
</file>