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EF" w:rsidRPr="00C753DE" w:rsidRDefault="003604EF" w:rsidP="00FA1C38">
      <w:pPr>
        <w:pStyle w:val="Bezmezer"/>
        <w:jc w:val="center"/>
        <w:rPr>
          <w:b/>
          <w:sz w:val="28"/>
          <w:szCs w:val="28"/>
        </w:rPr>
      </w:pPr>
      <w:r w:rsidRPr="00C753DE">
        <w:rPr>
          <w:rStyle w:val="PromnnHTML"/>
          <w:b/>
          <w:sz w:val="28"/>
          <w:szCs w:val="28"/>
        </w:rPr>
        <w:t>1.</w:t>
      </w:r>
      <w:r w:rsidRPr="00C753DE">
        <w:rPr>
          <w:b/>
          <w:sz w:val="28"/>
          <w:szCs w:val="28"/>
        </w:rPr>
        <w:t xml:space="preserve"> Technická zpráva</w:t>
      </w:r>
    </w:p>
    <w:p w:rsidR="00FA1C38" w:rsidRDefault="00FA1C38" w:rsidP="003604EF">
      <w:pPr>
        <w:pStyle w:val="Bezmezer"/>
        <w:rPr>
          <w:sz w:val="22"/>
          <w:szCs w:val="22"/>
        </w:rPr>
      </w:pPr>
    </w:p>
    <w:p w:rsidR="00FA1C38" w:rsidRPr="0062226D" w:rsidRDefault="00FA1C38" w:rsidP="003604EF">
      <w:pPr>
        <w:pStyle w:val="Bezmezer"/>
        <w:rPr>
          <w:sz w:val="22"/>
          <w:szCs w:val="22"/>
        </w:rPr>
      </w:pPr>
    </w:p>
    <w:p w:rsidR="003604EF" w:rsidRPr="005F0DED" w:rsidRDefault="003604EF" w:rsidP="005F0DED">
      <w:pPr>
        <w:pStyle w:val="Zkladntext"/>
        <w:spacing w:line="240" w:lineRule="auto"/>
        <w:rPr>
          <w:rFonts w:eastAsiaTheme="minorHAnsi"/>
          <w:b/>
          <w:i/>
        </w:rPr>
      </w:pPr>
      <w:r w:rsidRPr="005F0DED">
        <w:rPr>
          <w:rFonts w:eastAsiaTheme="minorHAnsi"/>
          <w:b/>
          <w:i/>
        </w:rPr>
        <w:t>a) identifikační úda</w:t>
      </w:r>
      <w:r w:rsidR="00FA1C38" w:rsidRPr="005F0DED">
        <w:rPr>
          <w:rFonts w:eastAsiaTheme="minorHAnsi"/>
          <w:b/>
          <w:i/>
        </w:rPr>
        <w:t>je objektu</w:t>
      </w:r>
    </w:p>
    <w:p w:rsidR="00FA1C38" w:rsidRDefault="00FA1C38" w:rsidP="00FA1C38">
      <w:pPr>
        <w:pStyle w:val="Bezmezer"/>
        <w:ind w:left="2124" w:hanging="2124"/>
        <w:jc w:val="both"/>
      </w:pPr>
      <w:r w:rsidRPr="00075685">
        <w:t>Název stavby:</w:t>
      </w:r>
      <w:r w:rsidRPr="00075685">
        <w:tab/>
      </w:r>
      <w:r w:rsidR="0000281D" w:rsidRPr="009858EB">
        <w:rPr>
          <w:b/>
        </w:rPr>
        <w:t xml:space="preserve">Zvýšení kapacity parkovacích míst na </w:t>
      </w:r>
      <w:proofErr w:type="spellStart"/>
      <w:proofErr w:type="gramStart"/>
      <w:r w:rsidR="0000281D" w:rsidRPr="009858EB">
        <w:rPr>
          <w:b/>
        </w:rPr>
        <w:t>p.p.</w:t>
      </w:r>
      <w:proofErr w:type="gramEnd"/>
      <w:r w:rsidR="0000281D" w:rsidRPr="009858EB">
        <w:rPr>
          <w:b/>
        </w:rPr>
        <w:t>č</w:t>
      </w:r>
      <w:proofErr w:type="spellEnd"/>
      <w:r w:rsidR="0000281D" w:rsidRPr="009858EB">
        <w:rPr>
          <w:b/>
        </w:rPr>
        <w:t>. 1910/3 – ul. Horská</w:t>
      </w:r>
    </w:p>
    <w:p w:rsidR="007834F2" w:rsidRDefault="00FA1C38" w:rsidP="007834F2">
      <w:pPr>
        <w:pStyle w:val="Bezmezer"/>
        <w:jc w:val="both"/>
      </w:pPr>
      <w:r w:rsidRPr="00FA1C38">
        <w:t>Část:</w:t>
      </w:r>
      <w:r>
        <w:rPr>
          <w:b/>
        </w:rPr>
        <w:tab/>
      </w:r>
      <w:r w:rsidR="00BC77A4">
        <w:rPr>
          <w:b/>
        </w:rPr>
        <w:tab/>
      </w:r>
      <w:r w:rsidR="00BC77A4">
        <w:rPr>
          <w:b/>
        </w:rPr>
        <w:tab/>
      </w:r>
      <w:r w:rsidR="007834F2">
        <w:t>SO 101 – Zpevněné plochy</w:t>
      </w:r>
    </w:p>
    <w:p w:rsidR="0000281D" w:rsidRDefault="0000281D" w:rsidP="00010CEE">
      <w:pPr>
        <w:pStyle w:val="Bezmezer"/>
        <w:jc w:val="both"/>
      </w:pPr>
    </w:p>
    <w:p w:rsidR="00010CEE" w:rsidRDefault="00FA1C38" w:rsidP="00010CEE">
      <w:pPr>
        <w:pStyle w:val="Bezmezer"/>
        <w:jc w:val="both"/>
      </w:pPr>
      <w:r w:rsidRPr="00075685">
        <w:t>Objednatel:</w:t>
      </w:r>
      <w:r w:rsidRPr="00075685">
        <w:tab/>
      </w:r>
      <w:r w:rsidRPr="00075685">
        <w:tab/>
      </w:r>
      <w:r w:rsidR="00010CEE">
        <w:t>Město Frýdlant</w:t>
      </w:r>
    </w:p>
    <w:p w:rsidR="00010CEE" w:rsidRDefault="00010CEE" w:rsidP="00010CEE">
      <w:pPr>
        <w:pStyle w:val="Bezmezer"/>
        <w:ind w:left="1416" w:firstLine="708"/>
        <w:jc w:val="both"/>
      </w:pPr>
      <w:r>
        <w:t>nám. T. G. Masaryka 37</w:t>
      </w:r>
    </w:p>
    <w:p w:rsidR="00010CEE" w:rsidRDefault="00010CEE" w:rsidP="00010CEE">
      <w:pPr>
        <w:pStyle w:val="Bezmezer"/>
        <w:ind w:left="2124"/>
        <w:jc w:val="both"/>
      </w:pPr>
      <w:r>
        <w:t>464 01 </w:t>
      </w:r>
    </w:p>
    <w:p w:rsidR="00010CEE" w:rsidRDefault="00010CEE" w:rsidP="00010CEE">
      <w:pPr>
        <w:pStyle w:val="Bezmezer"/>
        <w:ind w:left="2124"/>
        <w:jc w:val="both"/>
      </w:pPr>
      <w:r>
        <w:t>FRÝDLANT</w:t>
      </w:r>
    </w:p>
    <w:p w:rsidR="00010CEE" w:rsidRDefault="00010CEE" w:rsidP="00010CEE">
      <w:pPr>
        <w:pStyle w:val="Bezmezer"/>
        <w:ind w:left="1416" w:firstLine="708"/>
        <w:jc w:val="both"/>
      </w:pPr>
      <w:proofErr w:type="spellStart"/>
      <w:r w:rsidRPr="00063D31">
        <w:t>IČ</w:t>
      </w:r>
      <w:proofErr w:type="spellEnd"/>
      <w:r w:rsidRPr="00063D31">
        <w:t>:</w:t>
      </w:r>
      <w:r>
        <w:t xml:space="preserve"> 00262781 </w:t>
      </w:r>
    </w:p>
    <w:p w:rsidR="00BC77A4" w:rsidRPr="00D40581" w:rsidRDefault="00BC77A4" w:rsidP="00010CEE">
      <w:pPr>
        <w:pStyle w:val="Bezmezer"/>
        <w:jc w:val="both"/>
      </w:pPr>
    </w:p>
    <w:p w:rsidR="0000281D" w:rsidRDefault="0000281D" w:rsidP="0000281D">
      <w:pPr>
        <w:pStyle w:val="Bezmezer"/>
        <w:jc w:val="both"/>
      </w:pPr>
      <w:r w:rsidRPr="00075685">
        <w:t>Objednatel</w:t>
      </w:r>
      <w:r>
        <w:t xml:space="preserve"> (stavebník)</w:t>
      </w:r>
      <w:r w:rsidRPr="00075685">
        <w:t>:</w:t>
      </w:r>
      <w:r w:rsidRPr="00075685">
        <w:tab/>
      </w:r>
      <w:r>
        <w:t>Statutární město Liberec</w:t>
      </w:r>
    </w:p>
    <w:p w:rsidR="0000281D" w:rsidRPr="007E11A1" w:rsidRDefault="0000281D" w:rsidP="0000281D">
      <w:pPr>
        <w:pStyle w:val="Bezmezer"/>
        <w:ind w:left="2124" w:firstLine="708"/>
        <w:jc w:val="both"/>
      </w:pPr>
      <w:r>
        <w:t>nám. Dr. E. Beneše 1/1, 460 59 Liberec 1</w:t>
      </w:r>
      <w:r w:rsidRPr="007E11A1">
        <w:t xml:space="preserve"> </w:t>
      </w:r>
    </w:p>
    <w:p w:rsidR="0000281D" w:rsidRPr="00194450" w:rsidRDefault="0000281D" w:rsidP="0000281D">
      <w:pPr>
        <w:pStyle w:val="Bezmezer"/>
        <w:ind w:left="2124" w:firstLine="708"/>
        <w:jc w:val="both"/>
        <w:rPr>
          <w:rFonts w:eastAsia="Calibri"/>
        </w:rPr>
      </w:pPr>
      <w:proofErr w:type="spellStart"/>
      <w:r>
        <w:rPr>
          <w:rFonts w:eastAsia="Calibri"/>
        </w:rPr>
        <w:t>IČ</w:t>
      </w:r>
      <w:proofErr w:type="spellEnd"/>
      <w:r>
        <w:rPr>
          <w:rFonts w:eastAsia="Calibri"/>
        </w:rPr>
        <w:t xml:space="preserve">: </w:t>
      </w:r>
      <w:r>
        <w:t>00262978</w:t>
      </w:r>
    </w:p>
    <w:p w:rsidR="0000281D" w:rsidRDefault="0000281D" w:rsidP="0000281D">
      <w:pPr>
        <w:pStyle w:val="Bezmezer"/>
        <w:jc w:val="both"/>
      </w:pPr>
    </w:p>
    <w:p w:rsidR="0000281D" w:rsidRPr="00075685" w:rsidRDefault="0000281D" w:rsidP="0000281D">
      <w:pPr>
        <w:pStyle w:val="Bezmezer"/>
        <w:jc w:val="both"/>
      </w:pPr>
      <w:r w:rsidRPr="00075685">
        <w:t>Zpracovatel projektové dokumentace:</w:t>
      </w:r>
    </w:p>
    <w:p w:rsidR="0000281D" w:rsidRPr="0019382C" w:rsidRDefault="0000281D" w:rsidP="0000281D">
      <w:pPr>
        <w:pStyle w:val="Bezmezer"/>
        <w:jc w:val="both"/>
      </w:pPr>
      <w:r w:rsidRPr="00D40581">
        <w:t xml:space="preserve">Hlavní projektant:    </w:t>
      </w:r>
      <w:r w:rsidRPr="00D40581">
        <w:tab/>
      </w:r>
      <w:r w:rsidRPr="0019382C">
        <w:t>Nýdrle – projektová kancelář</w:t>
      </w:r>
    </w:p>
    <w:p w:rsidR="0000281D" w:rsidRPr="0019382C" w:rsidRDefault="0000281D" w:rsidP="0000281D">
      <w:pPr>
        <w:pStyle w:val="Bezmezer"/>
        <w:jc w:val="both"/>
      </w:pPr>
      <w:r w:rsidRPr="0019382C">
        <w:tab/>
      </w:r>
      <w:r w:rsidRPr="0019382C">
        <w:tab/>
      </w:r>
      <w:r w:rsidRPr="0019382C">
        <w:tab/>
        <w:t>Ing. Zbyněk Nýdrle</w:t>
      </w:r>
    </w:p>
    <w:p w:rsidR="0000281D" w:rsidRPr="0019382C" w:rsidRDefault="0000281D" w:rsidP="0000281D">
      <w:pPr>
        <w:pStyle w:val="Bezmezer"/>
        <w:jc w:val="both"/>
      </w:pPr>
      <w:r w:rsidRPr="0019382C">
        <w:tab/>
      </w:r>
      <w:r w:rsidRPr="0019382C">
        <w:tab/>
      </w:r>
      <w:r w:rsidRPr="0019382C">
        <w:tab/>
        <w:t>U Sila 1328</w:t>
      </w:r>
      <w:r>
        <w:t xml:space="preserve">, </w:t>
      </w:r>
      <w:r w:rsidRPr="0019382C">
        <w:t>463 11 Liberec 30</w:t>
      </w:r>
    </w:p>
    <w:p w:rsidR="0000281D" w:rsidRPr="0019382C" w:rsidRDefault="0000281D" w:rsidP="0000281D">
      <w:pPr>
        <w:pStyle w:val="Bezmezer"/>
        <w:ind w:left="2124"/>
        <w:jc w:val="both"/>
      </w:pPr>
      <w:r w:rsidRPr="0019382C">
        <w:t>Tel:+420 485150181</w:t>
      </w:r>
      <w:r w:rsidRPr="0019382C">
        <w:br/>
        <w:t>E-mail: nydrle@nydrle-projekt.</w:t>
      </w:r>
      <w:proofErr w:type="spellStart"/>
      <w:r w:rsidRPr="0019382C">
        <w:t>cz</w:t>
      </w:r>
      <w:proofErr w:type="spellEnd"/>
      <w:r w:rsidRPr="0019382C">
        <w:t xml:space="preserve"> </w:t>
      </w:r>
    </w:p>
    <w:p w:rsidR="0000281D" w:rsidRPr="0019382C" w:rsidRDefault="0000281D" w:rsidP="0000281D">
      <w:pPr>
        <w:pStyle w:val="Bezmezer"/>
        <w:ind w:left="1416" w:firstLine="708"/>
        <w:jc w:val="both"/>
      </w:pPr>
      <w:proofErr w:type="spellStart"/>
      <w:r w:rsidRPr="0019382C">
        <w:t>IČ</w:t>
      </w:r>
      <w:proofErr w:type="spellEnd"/>
      <w:r w:rsidRPr="0019382C">
        <w:t>: 61316733</w:t>
      </w:r>
    </w:p>
    <w:p w:rsidR="0000281D" w:rsidRDefault="0000281D" w:rsidP="0000281D">
      <w:pPr>
        <w:pStyle w:val="Bezmezer"/>
        <w:jc w:val="both"/>
      </w:pPr>
    </w:p>
    <w:p w:rsidR="0000281D" w:rsidRPr="0019382C" w:rsidRDefault="0000281D" w:rsidP="0000281D">
      <w:pPr>
        <w:pStyle w:val="Bezmezer"/>
        <w:jc w:val="both"/>
      </w:pPr>
      <w:r w:rsidRPr="0019382C">
        <w:t xml:space="preserve">Živnost. list </w:t>
      </w:r>
      <w:proofErr w:type="spellStart"/>
      <w:proofErr w:type="gramStart"/>
      <w:r w:rsidRPr="0019382C">
        <w:t>č.j</w:t>
      </w:r>
      <w:proofErr w:type="spellEnd"/>
      <w:r w:rsidRPr="0019382C">
        <w:t>.</w:t>
      </w:r>
      <w:proofErr w:type="gramEnd"/>
      <w:r w:rsidRPr="0019382C">
        <w:t xml:space="preserve">: 00/3723/97/F/Srp, </w:t>
      </w:r>
      <w:proofErr w:type="spellStart"/>
      <w:r w:rsidRPr="0019382C">
        <w:t>ev.č</w:t>
      </w:r>
      <w:proofErr w:type="spellEnd"/>
      <w:r w:rsidRPr="0019382C">
        <w:t>.: 350500-28105-01</w:t>
      </w:r>
    </w:p>
    <w:p w:rsidR="0000281D" w:rsidRPr="00D40581" w:rsidRDefault="0000281D" w:rsidP="0000281D">
      <w:pPr>
        <w:pStyle w:val="Bezmezer"/>
        <w:jc w:val="both"/>
      </w:pPr>
    </w:p>
    <w:p w:rsidR="0000281D" w:rsidRPr="00075685" w:rsidRDefault="0000281D" w:rsidP="0000281D">
      <w:pPr>
        <w:pStyle w:val="Bezmezer"/>
        <w:jc w:val="both"/>
      </w:pPr>
      <w:r w:rsidRPr="00075685">
        <w:t>Zodpovědný projektant:</w:t>
      </w:r>
    </w:p>
    <w:p w:rsidR="0000281D" w:rsidRDefault="0000281D" w:rsidP="0000281D">
      <w:pPr>
        <w:pStyle w:val="Bezmezer"/>
        <w:jc w:val="both"/>
      </w:pPr>
      <w:r w:rsidRPr="00075685">
        <w:t xml:space="preserve">Ing. </w:t>
      </w:r>
      <w:smartTag w:uri="urn:schemas-microsoft-com:office:smarttags" w:element="PersonName">
        <w:smartTagPr>
          <w:attr w:name="ProductID" w:val="Zbyněk Nýdrle"/>
        </w:smartTagPr>
        <w:r w:rsidRPr="00075685">
          <w:t>Zbyněk Nýdrle</w:t>
        </w:r>
      </w:smartTag>
      <w:r w:rsidRPr="00075685">
        <w:t>, autorizovaný inženýr pro dopravní stavby, č. autorizace ID 00 – 0500516</w:t>
      </w:r>
    </w:p>
    <w:p w:rsidR="0000281D" w:rsidRPr="002C4E8F" w:rsidRDefault="0000281D" w:rsidP="0000281D">
      <w:r w:rsidRPr="002C4E8F">
        <w:t xml:space="preserve">Projektanti jednotlivých stavebních částí: </w:t>
      </w:r>
    </w:p>
    <w:p w:rsidR="0000281D" w:rsidRPr="002C4E8F" w:rsidRDefault="0000281D" w:rsidP="0000281D">
      <w:r>
        <w:t>Zpevněné plochy:</w:t>
      </w:r>
      <w:r>
        <w:tab/>
      </w:r>
      <w:r w:rsidRPr="002C4E8F">
        <w:tab/>
        <w:t xml:space="preserve">Kateřina Vašíčková </w:t>
      </w:r>
    </w:p>
    <w:p w:rsidR="0000281D" w:rsidRDefault="0000281D" w:rsidP="0000281D">
      <w:pPr>
        <w:pStyle w:val="Bezmezer"/>
        <w:jc w:val="center"/>
        <w:rPr>
          <w:b/>
          <w:sz w:val="28"/>
          <w:szCs w:val="28"/>
        </w:rPr>
      </w:pPr>
    </w:p>
    <w:p w:rsidR="003604EF" w:rsidRPr="005F0DED" w:rsidRDefault="003604EF" w:rsidP="005F0DED">
      <w:pPr>
        <w:pStyle w:val="Zkladntext"/>
        <w:spacing w:line="240" w:lineRule="auto"/>
        <w:rPr>
          <w:rFonts w:eastAsiaTheme="minorHAnsi"/>
          <w:b/>
          <w:i/>
        </w:rPr>
      </w:pPr>
      <w:r w:rsidRPr="005F0DED">
        <w:rPr>
          <w:rFonts w:eastAsiaTheme="minorHAnsi"/>
          <w:b/>
          <w:i/>
        </w:rPr>
        <w:t>b) stručný technický popis s</w:t>
      </w:r>
      <w:r w:rsidR="00DB5005">
        <w:rPr>
          <w:rFonts w:eastAsiaTheme="minorHAnsi"/>
          <w:b/>
          <w:i/>
        </w:rPr>
        <w:t>e zdůvodněním navrženého řešení</w:t>
      </w:r>
    </w:p>
    <w:p w:rsidR="00BC77A4" w:rsidRDefault="00BC77A4" w:rsidP="00393A09">
      <w:pPr>
        <w:pStyle w:val="Bezmezer"/>
        <w:ind w:firstLine="708"/>
        <w:jc w:val="both"/>
        <w:rPr>
          <w:sz w:val="22"/>
          <w:szCs w:val="22"/>
        </w:rPr>
      </w:pPr>
    </w:p>
    <w:p w:rsidR="00BC77A4" w:rsidRPr="00BC77A4" w:rsidRDefault="00BC77A4" w:rsidP="00BC77A4">
      <w:pPr>
        <w:pStyle w:val="Bezmezer"/>
        <w:jc w:val="both"/>
        <w:rPr>
          <w:u w:val="single"/>
        </w:rPr>
      </w:pPr>
      <w:r w:rsidRPr="00BC77A4">
        <w:rPr>
          <w:u w:val="single"/>
        </w:rPr>
        <w:t xml:space="preserve">předmětem této projektové dokumentace jsou: </w:t>
      </w:r>
    </w:p>
    <w:p w:rsidR="00923EA3" w:rsidRDefault="00923EA3" w:rsidP="007834F2">
      <w:pPr>
        <w:autoSpaceDE w:val="0"/>
        <w:autoSpaceDN w:val="0"/>
        <w:adjustRightInd w:val="0"/>
        <w:jc w:val="both"/>
        <w:rPr>
          <w:b/>
        </w:rPr>
      </w:pPr>
      <w:r w:rsidRPr="00923EA3">
        <w:rPr>
          <w:b/>
        </w:rPr>
        <w:t>SO 101 – Zpevněné plochy</w:t>
      </w:r>
    </w:p>
    <w:p w:rsidR="0000281D" w:rsidRDefault="0000281D" w:rsidP="0000281D">
      <w:pPr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 xml:space="preserve">Zpevněná plocha – parkování </w:t>
      </w:r>
    </w:p>
    <w:p w:rsidR="0000281D" w:rsidRDefault="0000281D" w:rsidP="0000281D">
      <w:pPr>
        <w:autoSpaceDE w:val="0"/>
        <w:autoSpaceDN w:val="0"/>
        <w:adjustRightInd w:val="0"/>
        <w:ind w:firstLine="708"/>
        <w:jc w:val="both"/>
      </w:pPr>
      <w:r>
        <w:t>délka 20,</w:t>
      </w:r>
      <w:proofErr w:type="spellStart"/>
      <w:r>
        <w:t>75m</w:t>
      </w:r>
      <w:proofErr w:type="spellEnd"/>
    </w:p>
    <w:p w:rsidR="0000281D" w:rsidRDefault="0000281D" w:rsidP="0000281D">
      <w:pPr>
        <w:autoSpaceDE w:val="0"/>
        <w:autoSpaceDN w:val="0"/>
        <w:adjustRightInd w:val="0"/>
        <w:ind w:firstLine="708"/>
        <w:jc w:val="both"/>
      </w:pPr>
      <w:r>
        <w:t>šířka 5,</w:t>
      </w:r>
      <w:proofErr w:type="spellStart"/>
      <w:r>
        <w:t>15m</w:t>
      </w:r>
      <w:proofErr w:type="spellEnd"/>
    </w:p>
    <w:p w:rsidR="0000281D" w:rsidRDefault="0000281D" w:rsidP="0000281D">
      <w:pPr>
        <w:autoSpaceDE w:val="0"/>
        <w:autoSpaceDN w:val="0"/>
        <w:adjustRightInd w:val="0"/>
        <w:ind w:firstLine="708"/>
        <w:jc w:val="both"/>
      </w:pPr>
      <w:r>
        <w:t>podélný sklon od 2,0%</w:t>
      </w:r>
    </w:p>
    <w:p w:rsidR="0000281D" w:rsidRDefault="0000281D" w:rsidP="0000281D">
      <w:pPr>
        <w:autoSpaceDE w:val="0"/>
        <w:autoSpaceDN w:val="0"/>
        <w:adjustRightInd w:val="0"/>
        <w:ind w:firstLine="708"/>
        <w:jc w:val="both"/>
      </w:pPr>
      <w:r>
        <w:t>příčný sklon: jednostranný 3,0%</w:t>
      </w:r>
    </w:p>
    <w:p w:rsidR="0000281D" w:rsidRDefault="0000281D" w:rsidP="0000281D">
      <w:pPr>
        <w:autoSpaceDE w:val="0"/>
        <w:autoSpaceDN w:val="0"/>
        <w:adjustRightInd w:val="0"/>
        <w:jc w:val="both"/>
      </w:pPr>
      <w:r>
        <w:t xml:space="preserve">Povrch – plastové </w:t>
      </w:r>
      <w:proofErr w:type="spellStart"/>
      <w:r>
        <w:t>zatravňovací</w:t>
      </w:r>
      <w:proofErr w:type="spellEnd"/>
      <w:r>
        <w:t xml:space="preserve"> dlaždice s výplní kamenivem, umožňující vsakování dešťových povrchových vod</w:t>
      </w:r>
    </w:p>
    <w:p w:rsidR="0000281D" w:rsidRDefault="0000281D" w:rsidP="0000281D">
      <w:pPr>
        <w:autoSpaceDE w:val="0"/>
        <w:autoSpaceDN w:val="0"/>
        <w:adjustRightInd w:val="0"/>
        <w:jc w:val="both"/>
      </w:pPr>
    </w:p>
    <w:p w:rsidR="0000281D" w:rsidRPr="0093198E" w:rsidRDefault="0000281D" w:rsidP="0000281D">
      <w:pPr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Zpevněná plocha – stanoviště domovního a tříděného odpadu</w:t>
      </w:r>
    </w:p>
    <w:p w:rsidR="0000281D" w:rsidRDefault="0000281D" w:rsidP="0000281D">
      <w:pPr>
        <w:autoSpaceDE w:val="0"/>
        <w:autoSpaceDN w:val="0"/>
        <w:adjustRightInd w:val="0"/>
        <w:ind w:firstLine="708"/>
        <w:jc w:val="both"/>
      </w:pPr>
      <w:r>
        <w:t>Rozměry  7,</w:t>
      </w:r>
      <w:proofErr w:type="spellStart"/>
      <w:r>
        <w:t>26m</w:t>
      </w:r>
      <w:proofErr w:type="spellEnd"/>
      <w:r>
        <w:t xml:space="preserve"> x 9,</w:t>
      </w:r>
      <w:proofErr w:type="spellStart"/>
      <w:r>
        <w:t>21m</w:t>
      </w:r>
      <w:proofErr w:type="spellEnd"/>
    </w:p>
    <w:p w:rsidR="0000281D" w:rsidRDefault="0000281D" w:rsidP="0000281D">
      <w:pPr>
        <w:autoSpaceDE w:val="0"/>
        <w:autoSpaceDN w:val="0"/>
        <w:adjustRightInd w:val="0"/>
        <w:ind w:firstLine="708"/>
        <w:jc w:val="both"/>
      </w:pPr>
      <w:r>
        <w:t>podélný sklon do 3,0%</w:t>
      </w:r>
    </w:p>
    <w:p w:rsidR="0000281D" w:rsidRDefault="0000281D" w:rsidP="0000281D">
      <w:pPr>
        <w:autoSpaceDE w:val="0"/>
        <w:autoSpaceDN w:val="0"/>
        <w:adjustRightInd w:val="0"/>
        <w:ind w:firstLine="708"/>
        <w:jc w:val="both"/>
      </w:pPr>
      <w:r>
        <w:t>příčný sklon: jednostranný do 2,0%</w:t>
      </w:r>
    </w:p>
    <w:p w:rsidR="0000281D" w:rsidRDefault="0000281D" w:rsidP="0000281D">
      <w:pPr>
        <w:autoSpaceDE w:val="0"/>
        <w:autoSpaceDN w:val="0"/>
        <w:adjustRightInd w:val="0"/>
        <w:jc w:val="both"/>
      </w:pPr>
      <w:r>
        <w:t>Povrch – betonová dlažba hladká</w:t>
      </w:r>
    </w:p>
    <w:p w:rsidR="0000281D" w:rsidRDefault="0000281D" w:rsidP="0000281D">
      <w:pPr>
        <w:autoSpaceDE w:val="0"/>
        <w:autoSpaceDN w:val="0"/>
        <w:adjustRightInd w:val="0"/>
        <w:ind w:firstLine="708"/>
        <w:jc w:val="both"/>
      </w:pPr>
    </w:p>
    <w:p w:rsidR="0000281D" w:rsidRDefault="0000281D" w:rsidP="00916B2A">
      <w:pPr>
        <w:pStyle w:val="l3"/>
        <w:spacing w:after="0" w:afterAutospacing="0"/>
        <w:contextualSpacing/>
        <w:jc w:val="both"/>
      </w:pPr>
    </w:p>
    <w:p w:rsidR="00916B2A" w:rsidRDefault="00916B2A" w:rsidP="00916B2A">
      <w:pPr>
        <w:pStyle w:val="l3"/>
        <w:spacing w:after="0" w:afterAutospacing="0"/>
        <w:contextualSpacing/>
        <w:jc w:val="both"/>
      </w:pPr>
      <w:r w:rsidRPr="00075685">
        <w:t>Kat</w:t>
      </w:r>
      <w:r>
        <w:t xml:space="preserve">astrální území - </w:t>
      </w:r>
      <w:proofErr w:type="spellStart"/>
      <w:r w:rsidR="0000281D" w:rsidRPr="004B4A98">
        <w:t>Ruprechtice</w:t>
      </w:r>
      <w:proofErr w:type="spellEnd"/>
      <w:r w:rsidR="0000281D" w:rsidRPr="004B4A98">
        <w:t xml:space="preserve"> [682144]</w:t>
      </w:r>
    </w:p>
    <w:p w:rsidR="00916B2A" w:rsidRDefault="00916B2A" w:rsidP="00916B2A">
      <w:pPr>
        <w:pStyle w:val="l3"/>
        <w:spacing w:after="0" w:afterAutospacing="0"/>
        <w:contextualSpacing/>
        <w:jc w:val="both"/>
      </w:pPr>
      <w:r>
        <w:t xml:space="preserve">Dotčené pozemky </w:t>
      </w:r>
    </w:p>
    <w:p w:rsidR="007834F2" w:rsidRDefault="0000281D" w:rsidP="00916B2A">
      <w:pPr>
        <w:pStyle w:val="l3"/>
        <w:spacing w:after="0" w:afterAutospacing="0"/>
        <w:contextualSpacing/>
        <w:jc w:val="both"/>
      </w:pPr>
      <w:r>
        <w:t>1910/1, 1910/2, 1910/3, 1913/1, 1913/2, 1915/2</w:t>
      </w:r>
    </w:p>
    <w:p w:rsidR="0000281D" w:rsidRDefault="0000281D" w:rsidP="00916B2A">
      <w:pPr>
        <w:pStyle w:val="l3"/>
        <w:spacing w:after="0" w:afterAutospacing="0"/>
        <w:contextualSpacing/>
        <w:jc w:val="both"/>
        <w:rPr>
          <w:i/>
        </w:rPr>
      </w:pPr>
    </w:p>
    <w:p w:rsidR="003604EF" w:rsidRPr="005F0DED" w:rsidRDefault="003604EF" w:rsidP="005F0DED">
      <w:pPr>
        <w:pStyle w:val="Zkladntext"/>
        <w:spacing w:line="240" w:lineRule="auto"/>
        <w:rPr>
          <w:rFonts w:eastAsiaTheme="minorHAnsi"/>
          <w:b/>
          <w:i/>
        </w:rPr>
      </w:pPr>
      <w:r w:rsidRPr="005F0DED">
        <w:rPr>
          <w:rFonts w:eastAsiaTheme="minorHAnsi"/>
          <w:b/>
          <w:i/>
        </w:rPr>
        <w:t>c) vyhodnocení průzkumů a podkladů, včetně jejich užití v dokumentaci - dopravní úd</w:t>
      </w:r>
      <w:r w:rsidR="00741ABA" w:rsidRPr="005F0DED">
        <w:rPr>
          <w:rFonts w:eastAsiaTheme="minorHAnsi"/>
          <w:b/>
          <w:i/>
        </w:rPr>
        <w:t xml:space="preserve">aje, </w:t>
      </w:r>
      <w:proofErr w:type="spellStart"/>
      <w:r w:rsidR="00741ABA" w:rsidRPr="005F0DED">
        <w:rPr>
          <w:rFonts w:eastAsiaTheme="minorHAnsi"/>
          <w:b/>
          <w:i/>
        </w:rPr>
        <w:t>geotechnický</w:t>
      </w:r>
      <w:proofErr w:type="spellEnd"/>
      <w:r w:rsidR="00741ABA" w:rsidRPr="005F0DED">
        <w:rPr>
          <w:rFonts w:eastAsiaTheme="minorHAnsi"/>
          <w:b/>
          <w:i/>
        </w:rPr>
        <w:t xml:space="preserve"> průzkum apod.</w:t>
      </w:r>
    </w:p>
    <w:p w:rsidR="00785242" w:rsidRDefault="00785242" w:rsidP="00785242">
      <w:pPr>
        <w:pStyle w:val="Bezmezer"/>
        <w:jc w:val="both"/>
      </w:pPr>
      <w:r w:rsidRPr="00E66BED">
        <w:t xml:space="preserve">- mapové </w:t>
      </w:r>
      <w:r>
        <w:t xml:space="preserve">geodetické </w:t>
      </w:r>
      <w:r w:rsidRPr="00E66BED">
        <w:t>podklady</w:t>
      </w:r>
      <w:r>
        <w:t xml:space="preserve"> – výškopisné a polohopisné zaměření stávajícího stavu, vyhotovené fy. Geokart v.o.s. z 01/2022 </w:t>
      </w:r>
    </w:p>
    <w:p w:rsidR="00785242" w:rsidRDefault="00785242" w:rsidP="00785242">
      <w:pPr>
        <w:pStyle w:val="Bezmezer"/>
        <w:jc w:val="both"/>
      </w:pPr>
      <w:r w:rsidRPr="00E66BED">
        <w:t xml:space="preserve">- Katastrální mapa území </w:t>
      </w:r>
    </w:p>
    <w:p w:rsidR="00785242" w:rsidRDefault="00785242" w:rsidP="00785242">
      <w:pPr>
        <w:pStyle w:val="Bezmezer"/>
        <w:jc w:val="both"/>
      </w:pPr>
      <w:r>
        <w:t>- Situační návrh pro Opatření obecné povahy – Zklidnění dopravy ul. Horská</w:t>
      </w:r>
    </w:p>
    <w:p w:rsidR="00785242" w:rsidRDefault="00785242" w:rsidP="00785242">
      <w:pPr>
        <w:pStyle w:val="Bezmezer"/>
        <w:jc w:val="both"/>
      </w:pPr>
      <w:r w:rsidRPr="0008300B">
        <w:t>-</w:t>
      </w:r>
      <w:r>
        <w:t xml:space="preserve"> </w:t>
      </w:r>
      <w:r w:rsidRPr="0008300B">
        <w:t>Vyj</w:t>
      </w:r>
      <w:r>
        <w:t>ádření správců o existenci sítí</w:t>
      </w:r>
    </w:p>
    <w:p w:rsidR="00785242" w:rsidRPr="0008300B" w:rsidRDefault="00785242" w:rsidP="00785242">
      <w:pPr>
        <w:pStyle w:val="Bezmezer"/>
        <w:jc w:val="both"/>
      </w:pPr>
      <w:r>
        <w:tab/>
        <w:t>- A-</w:t>
      </w:r>
      <w:proofErr w:type="spellStart"/>
      <w:r>
        <w:t>net</w:t>
      </w:r>
      <w:proofErr w:type="spellEnd"/>
      <w:r>
        <w:t xml:space="preserve"> Liberec s.r.o.  </w:t>
      </w:r>
    </w:p>
    <w:p w:rsidR="00785242" w:rsidRPr="00542E91" w:rsidRDefault="00785242" w:rsidP="00785242">
      <w:pPr>
        <w:pStyle w:val="Bezmezer"/>
        <w:ind w:firstLine="708"/>
        <w:jc w:val="both"/>
      </w:pPr>
      <w:r w:rsidRPr="00542E91">
        <w:t xml:space="preserve">- Česká telekomunikační infrastruktura a.s. - </w:t>
      </w:r>
      <w:proofErr w:type="spellStart"/>
      <w:r w:rsidRPr="00542E91">
        <w:t>Cetin</w:t>
      </w:r>
      <w:proofErr w:type="spellEnd"/>
      <w:r w:rsidRPr="00542E91">
        <w:t xml:space="preserve"> </w:t>
      </w:r>
    </w:p>
    <w:p w:rsidR="00785242" w:rsidRPr="00542E91" w:rsidRDefault="00785242" w:rsidP="00785242">
      <w:pPr>
        <w:pStyle w:val="Bezmezer"/>
        <w:ind w:firstLine="708"/>
        <w:jc w:val="both"/>
      </w:pPr>
      <w:r w:rsidRPr="00542E91">
        <w:t xml:space="preserve">- </w:t>
      </w:r>
      <w:proofErr w:type="spellStart"/>
      <w:r w:rsidRPr="00542E91">
        <w:t>ČEZ</w:t>
      </w:r>
      <w:proofErr w:type="spellEnd"/>
      <w:r w:rsidRPr="00542E91">
        <w:t xml:space="preserve"> Distribuce, a. s.</w:t>
      </w:r>
    </w:p>
    <w:p w:rsidR="00785242" w:rsidRDefault="00785242" w:rsidP="00785242">
      <w:pPr>
        <w:pStyle w:val="Bezmezer"/>
        <w:ind w:firstLine="708"/>
        <w:jc w:val="both"/>
      </w:pPr>
      <w:r w:rsidRPr="00542E91">
        <w:t xml:space="preserve">- </w:t>
      </w:r>
      <w:proofErr w:type="spellStart"/>
      <w:r w:rsidRPr="00542E91">
        <w:t>GasNet</w:t>
      </w:r>
      <w:proofErr w:type="spellEnd"/>
      <w:r w:rsidRPr="00542E91">
        <w:t xml:space="preserve">, s.r.o, zastoupená společností </w:t>
      </w:r>
      <w:proofErr w:type="spellStart"/>
      <w:r w:rsidRPr="00542E91">
        <w:t>GridServices</w:t>
      </w:r>
      <w:proofErr w:type="spellEnd"/>
      <w:r w:rsidRPr="00542E91">
        <w:t>, s.r.o.</w:t>
      </w:r>
    </w:p>
    <w:p w:rsidR="00785242" w:rsidRDefault="00785242" w:rsidP="00785242">
      <w:pPr>
        <w:pStyle w:val="Bezmezer"/>
        <w:ind w:firstLine="708"/>
        <w:jc w:val="both"/>
      </w:pPr>
      <w:r>
        <w:t>- Severočeské vodovody a kanalizace a.s.</w:t>
      </w:r>
    </w:p>
    <w:p w:rsidR="00785242" w:rsidRDefault="00785242" w:rsidP="00785242">
      <w:pPr>
        <w:pStyle w:val="Bezmezer"/>
        <w:ind w:firstLine="708"/>
        <w:jc w:val="both"/>
      </w:pPr>
      <w:r>
        <w:t>- Statutární město Liberec – odbor správy veřejného majetku</w:t>
      </w:r>
    </w:p>
    <w:p w:rsidR="00785242" w:rsidRDefault="00785242" w:rsidP="00785242">
      <w:pPr>
        <w:pStyle w:val="Bezmezer"/>
        <w:ind w:firstLine="708"/>
        <w:jc w:val="both"/>
      </w:pPr>
      <w:r>
        <w:t xml:space="preserve">- Liberecká </w:t>
      </w:r>
      <w:proofErr w:type="spellStart"/>
      <w:r>
        <w:t>IS</w:t>
      </w:r>
      <w:proofErr w:type="spellEnd"/>
      <w:r>
        <w:t xml:space="preserve"> a.s. </w:t>
      </w:r>
    </w:p>
    <w:p w:rsidR="00785242" w:rsidRDefault="00785242" w:rsidP="00785242">
      <w:pPr>
        <w:pStyle w:val="Bezmezer"/>
        <w:ind w:firstLine="708"/>
        <w:jc w:val="both"/>
      </w:pPr>
      <w:r>
        <w:t xml:space="preserve">- </w:t>
      </w:r>
      <w:proofErr w:type="spellStart"/>
      <w:r>
        <w:t>Cerberos</w:t>
      </w:r>
      <w:proofErr w:type="spellEnd"/>
      <w:r>
        <w:t xml:space="preserve"> s.r.o. </w:t>
      </w:r>
    </w:p>
    <w:p w:rsidR="00785242" w:rsidRPr="00542E91" w:rsidRDefault="00785242" w:rsidP="00785242">
      <w:pPr>
        <w:pStyle w:val="Bezmezer"/>
        <w:ind w:firstLine="708"/>
        <w:jc w:val="both"/>
      </w:pPr>
      <w:r w:rsidRPr="00542E91">
        <w:t>- České Radiokomunikace a.s.</w:t>
      </w:r>
    </w:p>
    <w:p w:rsidR="00785242" w:rsidRDefault="00785242" w:rsidP="00785242">
      <w:pPr>
        <w:pStyle w:val="Bezmezer"/>
        <w:ind w:firstLine="708"/>
        <w:jc w:val="both"/>
      </w:pPr>
      <w:r w:rsidRPr="00542E91">
        <w:t xml:space="preserve">- </w:t>
      </w:r>
      <w:proofErr w:type="spellStart"/>
      <w:r w:rsidRPr="00542E91">
        <w:t>ČEZ</w:t>
      </w:r>
      <w:proofErr w:type="spellEnd"/>
      <w:r w:rsidRPr="00542E91">
        <w:t xml:space="preserve"> </w:t>
      </w:r>
      <w:proofErr w:type="spellStart"/>
      <w:r w:rsidRPr="00542E91">
        <w:t>ICT</w:t>
      </w:r>
      <w:proofErr w:type="spellEnd"/>
      <w:r w:rsidRPr="00542E91">
        <w:t>, a. s.</w:t>
      </w:r>
    </w:p>
    <w:p w:rsidR="00785242" w:rsidRPr="00542E91" w:rsidRDefault="00785242" w:rsidP="00785242">
      <w:pPr>
        <w:pStyle w:val="Bezmezer"/>
        <w:ind w:firstLine="708"/>
        <w:jc w:val="both"/>
      </w:pPr>
      <w:r>
        <w:t xml:space="preserve">- Teplárna Liberec </w:t>
      </w:r>
    </w:p>
    <w:p w:rsidR="00785242" w:rsidRPr="00542E91" w:rsidRDefault="00785242" w:rsidP="00785242">
      <w:pPr>
        <w:pStyle w:val="Bezmezer"/>
        <w:ind w:firstLine="708"/>
        <w:jc w:val="both"/>
      </w:pPr>
      <w:r w:rsidRPr="00542E91">
        <w:t xml:space="preserve">- </w:t>
      </w:r>
      <w:proofErr w:type="spellStart"/>
      <w:r w:rsidRPr="00542E91">
        <w:t>Telco</w:t>
      </w:r>
      <w:proofErr w:type="spellEnd"/>
      <w:r w:rsidRPr="00542E91">
        <w:t xml:space="preserve"> Pro </w:t>
      </w:r>
      <w:proofErr w:type="spellStart"/>
      <w:r w:rsidRPr="00542E91">
        <w:t>Services</w:t>
      </w:r>
      <w:proofErr w:type="spellEnd"/>
      <w:r w:rsidRPr="00542E91">
        <w:t>, a. s.</w:t>
      </w:r>
    </w:p>
    <w:p w:rsidR="00785242" w:rsidRPr="00542E91" w:rsidRDefault="00785242" w:rsidP="00785242">
      <w:pPr>
        <w:pStyle w:val="Bezmezer"/>
        <w:ind w:firstLine="708"/>
        <w:jc w:val="both"/>
      </w:pPr>
      <w:r w:rsidRPr="00542E91">
        <w:t xml:space="preserve">- T-Mobile </w:t>
      </w:r>
      <w:proofErr w:type="spellStart"/>
      <w:r w:rsidRPr="00542E91">
        <w:t>Czech</w:t>
      </w:r>
      <w:proofErr w:type="spellEnd"/>
      <w:r w:rsidRPr="00542E91">
        <w:t xml:space="preserve"> </w:t>
      </w:r>
      <w:proofErr w:type="spellStart"/>
      <w:r w:rsidRPr="00542E91">
        <w:t>Republic</w:t>
      </w:r>
      <w:proofErr w:type="spellEnd"/>
      <w:r w:rsidRPr="00542E91">
        <w:t xml:space="preserve"> a.s.</w:t>
      </w:r>
    </w:p>
    <w:p w:rsidR="00785242" w:rsidRPr="00542E91" w:rsidRDefault="00785242" w:rsidP="00785242">
      <w:pPr>
        <w:pStyle w:val="Bezmezer"/>
        <w:ind w:firstLine="708"/>
        <w:jc w:val="both"/>
      </w:pPr>
      <w:r w:rsidRPr="00542E91">
        <w:t xml:space="preserve">- Vodafone </w:t>
      </w:r>
      <w:proofErr w:type="spellStart"/>
      <w:r w:rsidRPr="00542E91">
        <w:t>Czech</w:t>
      </w:r>
      <w:proofErr w:type="spellEnd"/>
      <w:r w:rsidRPr="00542E91">
        <w:t xml:space="preserve"> </w:t>
      </w:r>
      <w:proofErr w:type="spellStart"/>
      <w:r w:rsidRPr="00542E91">
        <w:t>Republic</w:t>
      </w:r>
      <w:proofErr w:type="spellEnd"/>
      <w:r w:rsidRPr="00542E91">
        <w:t xml:space="preserve"> a.s.</w:t>
      </w:r>
    </w:p>
    <w:p w:rsidR="00BD586E" w:rsidRDefault="00D27609" w:rsidP="00D27609">
      <w:pPr>
        <w:pStyle w:val="Bezmezer"/>
        <w:jc w:val="both"/>
      </w:pPr>
      <w:r w:rsidRPr="00E66BED">
        <w:t xml:space="preserve">-  </w:t>
      </w:r>
      <w:proofErr w:type="spellStart"/>
      <w:r w:rsidRPr="00E66BED">
        <w:t>TP</w:t>
      </w:r>
      <w:proofErr w:type="spellEnd"/>
      <w:r w:rsidRPr="00E66BED">
        <w:t xml:space="preserve"> a ČSN</w:t>
      </w:r>
    </w:p>
    <w:p w:rsidR="00916B2A" w:rsidRDefault="00916B2A" w:rsidP="00010CEE">
      <w:pPr>
        <w:pStyle w:val="l3"/>
        <w:spacing w:after="0" w:afterAutospacing="0"/>
        <w:contextualSpacing/>
        <w:jc w:val="both"/>
        <w:rPr>
          <w:rFonts w:eastAsiaTheme="minorHAnsi"/>
        </w:rPr>
      </w:pPr>
      <w:r w:rsidRPr="006C009A">
        <w:rPr>
          <w:rFonts w:eastAsiaTheme="minorHAnsi"/>
        </w:rPr>
        <w:t xml:space="preserve">Pro stavbu </w:t>
      </w:r>
      <w:r w:rsidR="00010CEE">
        <w:rPr>
          <w:rFonts w:eastAsiaTheme="minorHAnsi"/>
        </w:rPr>
        <w:t>ne</w:t>
      </w:r>
      <w:r w:rsidRPr="006C009A">
        <w:rPr>
          <w:rFonts w:eastAsiaTheme="minorHAnsi"/>
        </w:rPr>
        <w:t xml:space="preserve">byly provedeny </w:t>
      </w:r>
      <w:r w:rsidR="00010CEE">
        <w:rPr>
          <w:rFonts w:eastAsiaTheme="minorHAnsi"/>
        </w:rPr>
        <w:t xml:space="preserve">žádné </w:t>
      </w:r>
      <w:r w:rsidRPr="006C009A">
        <w:rPr>
          <w:rFonts w:eastAsiaTheme="minorHAnsi"/>
        </w:rPr>
        <w:t>průzkumy</w:t>
      </w:r>
    </w:p>
    <w:p w:rsidR="00D27609" w:rsidRDefault="00D27609" w:rsidP="00916B2A">
      <w:pPr>
        <w:pStyle w:val="l3"/>
        <w:spacing w:after="0" w:afterAutospacing="0"/>
        <w:contextualSpacing/>
        <w:jc w:val="both"/>
        <w:rPr>
          <w:u w:val="single"/>
        </w:rPr>
      </w:pPr>
    </w:p>
    <w:p w:rsidR="00916B2A" w:rsidRPr="00916B2A" w:rsidRDefault="00916B2A" w:rsidP="00916B2A">
      <w:pPr>
        <w:pStyle w:val="l3"/>
        <w:spacing w:after="0" w:afterAutospacing="0"/>
        <w:contextualSpacing/>
        <w:jc w:val="both"/>
        <w:rPr>
          <w:u w:val="single"/>
        </w:rPr>
      </w:pPr>
      <w:r w:rsidRPr="00916B2A">
        <w:rPr>
          <w:u w:val="single"/>
        </w:rPr>
        <w:t xml:space="preserve">Plocha stavby se nachází v následujících ochranných pásmech: </w:t>
      </w:r>
    </w:p>
    <w:p w:rsidR="00BD586E" w:rsidRPr="00BD586E" w:rsidRDefault="00BD586E" w:rsidP="005A3DE2">
      <w:pPr>
        <w:pStyle w:val="Bezmezer"/>
        <w:jc w:val="both"/>
        <w:rPr>
          <w:rFonts w:eastAsia="Calibri"/>
        </w:rPr>
      </w:pPr>
      <w:r w:rsidRPr="00BD586E">
        <w:rPr>
          <w:rFonts w:eastAsia="Calibri"/>
        </w:rPr>
        <w:t>ochranná pásma inženýrských sítí</w:t>
      </w:r>
      <w:r w:rsidR="005A3DE2">
        <w:rPr>
          <w:rFonts w:eastAsia="Calibri"/>
        </w:rPr>
        <w:t xml:space="preserve"> - </w:t>
      </w:r>
      <w:hyperlink r:id="rId7" w:tooltip="Ochranné pásmo kanalizace (stránka neexistuje)" w:history="1">
        <w:r w:rsidRPr="00BD586E">
          <w:rPr>
            <w:rFonts w:eastAsia="Calibri"/>
          </w:rPr>
          <w:t>kanalizace</w:t>
        </w:r>
      </w:hyperlink>
    </w:p>
    <w:p w:rsidR="00D27609" w:rsidRPr="00776CDE" w:rsidRDefault="00D27609" w:rsidP="00D27609">
      <w:pPr>
        <w:pStyle w:val="Bezmezer"/>
        <w:ind w:firstLine="708"/>
        <w:jc w:val="both"/>
        <w:rPr>
          <w:rFonts w:eastAsia="Calibri"/>
          <w:b/>
        </w:rPr>
      </w:pPr>
    </w:p>
    <w:p w:rsidR="003604EF" w:rsidRPr="005F0DED" w:rsidRDefault="003604EF" w:rsidP="005F0DED">
      <w:pPr>
        <w:pStyle w:val="Zkladntext"/>
        <w:spacing w:line="240" w:lineRule="auto"/>
        <w:rPr>
          <w:rFonts w:eastAsiaTheme="minorHAnsi"/>
          <w:b/>
          <w:i/>
        </w:rPr>
      </w:pPr>
      <w:r w:rsidRPr="005F0DED">
        <w:rPr>
          <w:rFonts w:eastAsiaTheme="minorHAnsi"/>
          <w:b/>
          <w:i/>
        </w:rPr>
        <w:t>d) vztahy pozemní komuni</w:t>
      </w:r>
      <w:r w:rsidR="00741ABA" w:rsidRPr="005F0DED">
        <w:rPr>
          <w:rFonts w:eastAsiaTheme="minorHAnsi"/>
          <w:b/>
          <w:i/>
        </w:rPr>
        <w:t>kace k ostatním objektům stavby</w:t>
      </w:r>
    </w:p>
    <w:p w:rsidR="00010CEE" w:rsidRDefault="008F5341" w:rsidP="00010CEE">
      <w:pPr>
        <w:pStyle w:val="Bezmezer"/>
        <w:ind w:firstLine="360"/>
        <w:jc w:val="both"/>
      </w:pPr>
      <w:r>
        <w:t xml:space="preserve">Stavba </w:t>
      </w:r>
      <w:r w:rsidR="00645CB3">
        <w:t>nemá více stavebních objektů.</w:t>
      </w:r>
      <w:r>
        <w:t xml:space="preserve"> </w:t>
      </w:r>
    </w:p>
    <w:p w:rsidR="00916B2A" w:rsidRDefault="00916B2A" w:rsidP="005F0DED">
      <w:pPr>
        <w:pStyle w:val="Zkladntext"/>
        <w:spacing w:line="240" w:lineRule="auto"/>
        <w:rPr>
          <w:rFonts w:eastAsiaTheme="minorHAnsi"/>
          <w:b/>
          <w:i/>
        </w:rPr>
      </w:pPr>
    </w:p>
    <w:p w:rsidR="003604EF" w:rsidRPr="005F0DED" w:rsidRDefault="003604EF" w:rsidP="005F0DED">
      <w:pPr>
        <w:pStyle w:val="Zkladntext"/>
        <w:spacing w:line="240" w:lineRule="auto"/>
        <w:rPr>
          <w:rFonts w:eastAsiaTheme="minorHAnsi"/>
          <w:b/>
          <w:i/>
        </w:rPr>
      </w:pPr>
      <w:r w:rsidRPr="005F0DED">
        <w:rPr>
          <w:rFonts w:eastAsiaTheme="minorHAnsi"/>
          <w:b/>
          <w:i/>
        </w:rPr>
        <w:t>e) návrh zpevněných p</w:t>
      </w:r>
      <w:r w:rsidR="00741ABA" w:rsidRPr="005F0DED">
        <w:rPr>
          <w:rFonts w:eastAsiaTheme="minorHAnsi"/>
          <w:b/>
          <w:i/>
        </w:rPr>
        <w:t>loch, včetně případných výpočtů</w:t>
      </w:r>
    </w:p>
    <w:p w:rsidR="00741ABA" w:rsidRPr="0062226D" w:rsidRDefault="00741ABA" w:rsidP="003604EF">
      <w:pPr>
        <w:pStyle w:val="Bezmezer"/>
        <w:rPr>
          <w:sz w:val="22"/>
          <w:szCs w:val="22"/>
        </w:rPr>
      </w:pPr>
    </w:p>
    <w:p w:rsidR="00F0599D" w:rsidRPr="008F0AC7" w:rsidRDefault="00010CEE" w:rsidP="00F0599D">
      <w:pPr>
        <w:pStyle w:val="Bezmezer"/>
        <w:jc w:val="both"/>
        <w:rPr>
          <w:b/>
        </w:rPr>
      </w:pPr>
      <w:r>
        <w:rPr>
          <w:b/>
        </w:rPr>
        <w:t xml:space="preserve">SO 101 – </w:t>
      </w:r>
      <w:r w:rsidR="00D27609">
        <w:rPr>
          <w:b/>
        </w:rPr>
        <w:t>Zpevněné plochy</w:t>
      </w:r>
      <w:r>
        <w:rPr>
          <w:b/>
        </w:rPr>
        <w:t xml:space="preserve"> </w:t>
      </w:r>
      <w:r w:rsidR="00F0599D" w:rsidRPr="008F0AC7">
        <w:rPr>
          <w:b/>
        </w:rPr>
        <w:t xml:space="preserve"> </w:t>
      </w:r>
      <w:r w:rsidR="00F0599D" w:rsidRPr="008F0AC7">
        <w:rPr>
          <w:b/>
        </w:rPr>
        <w:tab/>
      </w:r>
    </w:p>
    <w:p w:rsidR="00E22E81" w:rsidRDefault="00E22E81" w:rsidP="00E22E81">
      <w:pPr>
        <w:pStyle w:val="Bezmezer"/>
        <w:ind w:firstLine="708"/>
        <w:jc w:val="both"/>
      </w:pPr>
      <w:r>
        <w:t xml:space="preserve">Jedná se o </w:t>
      </w:r>
      <w:r w:rsidRPr="009622D5">
        <w:t>nov</w:t>
      </w:r>
      <w:r>
        <w:t>ou</w:t>
      </w:r>
      <w:r w:rsidRPr="009622D5">
        <w:t xml:space="preserve"> stavb</w:t>
      </w:r>
      <w:r>
        <w:t>u</w:t>
      </w:r>
      <w:r w:rsidRPr="009622D5">
        <w:t xml:space="preserve"> </w:t>
      </w:r>
      <w:r w:rsidR="00957DAC">
        <w:t>zpevněné plochy za účelem zvýšení kapacity parkovacích míst</w:t>
      </w:r>
      <w:r>
        <w:t xml:space="preserve">. </w:t>
      </w:r>
      <w:r w:rsidR="00957DAC">
        <w:t>P</w:t>
      </w:r>
      <w:r>
        <w:t xml:space="preserve">locha je navržena o kapacitě </w:t>
      </w:r>
      <w:r w:rsidR="00957DAC">
        <w:t>7</w:t>
      </w:r>
      <w:r>
        <w:t xml:space="preserve"> </w:t>
      </w:r>
      <w:r w:rsidR="00957DAC">
        <w:t>šikmých stání (60°)</w:t>
      </w:r>
      <w:r>
        <w:t xml:space="preserve"> osobních vozidel.  </w:t>
      </w:r>
      <w:r w:rsidR="00957DAC">
        <w:t xml:space="preserve">Součástí stavby je dále zpevnění plochy stávajícího stanoviště kontejnerů domovního a tříděného odpadu. </w:t>
      </w:r>
    </w:p>
    <w:p w:rsidR="00E22E81" w:rsidRDefault="00E22E81" w:rsidP="00E22E81">
      <w:pPr>
        <w:pStyle w:val="Bezmezer"/>
        <w:ind w:firstLine="708"/>
        <w:jc w:val="both"/>
      </w:pPr>
      <w:r>
        <w:t xml:space="preserve">Zpevněné plochy jsou navrženy v plné konstrukční skladbě, obruby jsou navrženy betonové, s osazením do betonového lože. Odvodnění plochy bude vsakem namístě. </w:t>
      </w:r>
    </w:p>
    <w:p w:rsidR="00D4498A" w:rsidRDefault="00D4498A" w:rsidP="00D27609">
      <w:pPr>
        <w:pStyle w:val="Bezmezer"/>
        <w:jc w:val="both"/>
        <w:rPr>
          <w:b/>
          <w:u w:val="single"/>
        </w:rPr>
      </w:pPr>
    </w:p>
    <w:p w:rsidR="00957DAC" w:rsidRDefault="00957DAC" w:rsidP="00D27609">
      <w:pPr>
        <w:pStyle w:val="Bezmezer"/>
        <w:jc w:val="both"/>
        <w:rPr>
          <w:b/>
          <w:u w:val="single"/>
        </w:rPr>
      </w:pPr>
    </w:p>
    <w:p w:rsidR="00957DAC" w:rsidRDefault="00957DAC" w:rsidP="00D27609">
      <w:pPr>
        <w:pStyle w:val="Bezmezer"/>
        <w:jc w:val="both"/>
        <w:rPr>
          <w:b/>
          <w:u w:val="single"/>
        </w:rPr>
      </w:pPr>
    </w:p>
    <w:p w:rsidR="00957DAC" w:rsidRDefault="00957DAC" w:rsidP="00D27609">
      <w:pPr>
        <w:pStyle w:val="Bezmezer"/>
        <w:jc w:val="both"/>
        <w:rPr>
          <w:b/>
          <w:u w:val="single"/>
        </w:rPr>
      </w:pPr>
    </w:p>
    <w:p w:rsidR="00957DAC" w:rsidRDefault="00957DAC" w:rsidP="00D27609">
      <w:pPr>
        <w:pStyle w:val="Bezmezer"/>
        <w:jc w:val="both"/>
        <w:rPr>
          <w:b/>
          <w:u w:val="single"/>
        </w:rPr>
      </w:pPr>
    </w:p>
    <w:p w:rsidR="00957DAC" w:rsidRDefault="00957DAC" w:rsidP="00D27609">
      <w:pPr>
        <w:pStyle w:val="Bezmezer"/>
        <w:jc w:val="both"/>
        <w:rPr>
          <w:b/>
          <w:u w:val="single"/>
        </w:rPr>
      </w:pPr>
    </w:p>
    <w:p w:rsidR="004A6453" w:rsidRPr="00FB2167" w:rsidRDefault="004A6453" w:rsidP="00D27609">
      <w:pPr>
        <w:pStyle w:val="Bezmezer"/>
        <w:jc w:val="both"/>
        <w:rPr>
          <w:b/>
          <w:u w:val="single"/>
        </w:rPr>
      </w:pPr>
      <w:r w:rsidRPr="00FB2167">
        <w:rPr>
          <w:b/>
          <w:u w:val="single"/>
        </w:rPr>
        <w:lastRenderedPageBreak/>
        <w:t xml:space="preserve">Konstrukční skladby: </w:t>
      </w:r>
    </w:p>
    <w:p w:rsidR="00C03764" w:rsidRPr="00FB2167" w:rsidRDefault="00C03764" w:rsidP="00A35827">
      <w:pPr>
        <w:pStyle w:val="Zkladntext"/>
        <w:spacing w:line="240" w:lineRule="auto"/>
        <w:rPr>
          <w:u w:val="single"/>
        </w:rPr>
      </w:pPr>
    </w:p>
    <w:p w:rsidR="00D4498A" w:rsidRPr="00FB2167" w:rsidRDefault="00D4498A" w:rsidP="00D4498A">
      <w:pPr>
        <w:pStyle w:val="Zkladntext"/>
        <w:spacing w:line="240" w:lineRule="auto"/>
        <w:rPr>
          <w:u w:val="single"/>
        </w:rPr>
      </w:pPr>
      <w:r w:rsidRPr="00FB2167">
        <w:rPr>
          <w:u w:val="single"/>
        </w:rPr>
        <w:t>plocha – parkovací stání</w:t>
      </w:r>
    </w:p>
    <w:p w:rsidR="00D4498A" w:rsidRPr="00FB2167" w:rsidRDefault="00D4498A" w:rsidP="00D4498A">
      <w:pPr>
        <w:pStyle w:val="Zkladntext"/>
        <w:spacing w:line="240" w:lineRule="auto"/>
      </w:pPr>
      <w:r w:rsidRPr="00FB2167">
        <w:t xml:space="preserve">- </w:t>
      </w:r>
      <w:r w:rsidR="004252E6" w:rsidRPr="00FB2167">
        <w:t xml:space="preserve">plastové </w:t>
      </w:r>
      <w:proofErr w:type="spellStart"/>
      <w:r w:rsidR="004252E6" w:rsidRPr="00FB2167">
        <w:t>zatravňovací</w:t>
      </w:r>
      <w:proofErr w:type="spellEnd"/>
      <w:r w:rsidR="004252E6" w:rsidRPr="00FB2167">
        <w:t xml:space="preserve"> dlaždice </w:t>
      </w:r>
      <w:r w:rsidRPr="00FB2167">
        <w:t>„vegetační“</w:t>
      </w:r>
      <w:r w:rsidRPr="00FB2167">
        <w:tab/>
        <w:t>DL</w:t>
      </w:r>
      <w:r w:rsidRPr="00FB2167">
        <w:tab/>
      </w:r>
      <w:proofErr w:type="spellStart"/>
      <w:r w:rsidR="00FB2167" w:rsidRPr="00FB2167">
        <w:t>5</w:t>
      </w:r>
      <w:r w:rsidRPr="00FB2167">
        <w:t>0mm</w:t>
      </w:r>
      <w:proofErr w:type="spellEnd"/>
      <w:r w:rsidRPr="00FB2167">
        <w:tab/>
      </w:r>
      <w:r w:rsidRPr="00FB2167">
        <w:tab/>
      </w:r>
    </w:p>
    <w:p w:rsidR="00D4498A" w:rsidRPr="00FB2167" w:rsidRDefault="00D4498A" w:rsidP="004252E6">
      <w:pPr>
        <w:ind w:firstLine="708"/>
      </w:pPr>
      <w:r w:rsidRPr="00FB2167">
        <w:t>výplň kamenivem</w:t>
      </w:r>
    </w:p>
    <w:p w:rsidR="00D4498A" w:rsidRPr="00FB2167" w:rsidRDefault="00D4498A" w:rsidP="00D4498A">
      <w:r w:rsidRPr="00FB2167">
        <w:t xml:space="preserve">- ložná vrstva – drť </w:t>
      </w:r>
      <w:r w:rsidR="00FB2167" w:rsidRPr="00FB2167">
        <w:t>04/</w:t>
      </w:r>
      <w:r w:rsidRPr="00FB2167">
        <w:tab/>
      </w:r>
      <w:r w:rsidRPr="00FB2167">
        <w:tab/>
      </w:r>
      <w:r w:rsidRPr="00FB2167">
        <w:tab/>
      </w:r>
      <w:r w:rsidR="00FB2167" w:rsidRPr="00FB2167">
        <w:tab/>
      </w:r>
      <w:r w:rsidRPr="00FB2167">
        <w:t>L</w:t>
      </w:r>
      <w:r w:rsidRPr="00FB2167">
        <w:tab/>
      </w:r>
      <w:proofErr w:type="spellStart"/>
      <w:r w:rsidR="00FB2167" w:rsidRPr="00FB2167">
        <w:t>5</w:t>
      </w:r>
      <w:r w:rsidRPr="00FB2167">
        <w:t>0mm</w:t>
      </w:r>
      <w:proofErr w:type="spellEnd"/>
    </w:p>
    <w:p w:rsidR="00FB2167" w:rsidRPr="00FB2167" w:rsidRDefault="00FB2167" w:rsidP="00D4498A">
      <w:r w:rsidRPr="00FB2167">
        <w:t xml:space="preserve">- </w:t>
      </w:r>
      <w:proofErr w:type="spellStart"/>
      <w:r w:rsidRPr="00FB2167">
        <w:t>štěrkodrť</w:t>
      </w:r>
      <w:proofErr w:type="spellEnd"/>
      <w:r w:rsidRPr="00FB2167">
        <w:t xml:space="preserve"> </w:t>
      </w:r>
      <w:proofErr w:type="spellStart"/>
      <w:proofErr w:type="gramStart"/>
      <w:r w:rsidRPr="00FB2167">
        <w:t>tř.A</w:t>
      </w:r>
      <w:proofErr w:type="spellEnd"/>
      <w:r w:rsidRPr="00FB2167">
        <w:t>, fr.</w:t>
      </w:r>
      <w:proofErr w:type="gramEnd"/>
      <w:r w:rsidRPr="00FB2167">
        <w:t xml:space="preserve"> 8/16</w:t>
      </w:r>
      <w:r w:rsidRPr="00FB2167">
        <w:tab/>
      </w:r>
      <w:r w:rsidRPr="00FB2167">
        <w:tab/>
      </w:r>
      <w:r w:rsidRPr="00FB2167">
        <w:tab/>
      </w:r>
      <w:r w:rsidRPr="00FB2167">
        <w:tab/>
      </w:r>
      <w:proofErr w:type="spellStart"/>
      <w:r w:rsidRPr="00FB2167">
        <w:t>ŠDa</w:t>
      </w:r>
      <w:proofErr w:type="spellEnd"/>
      <w:r w:rsidRPr="00FB2167">
        <w:tab/>
      </w:r>
      <w:proofErr w:type="spellStart"/>
      <w:r w:rsidRPr="00FB2167">
        <w:t>100mm</w:t>
      </w:r>
      <w:proofErr w:type="spellEnd"/>
      <w:r w:rsidRPr="00FB2167">
        <w:tab/>
        <w:t xml:space="preserve">ČSN </w:t>
      </w:r>
      <w:proofErr w:type="spellStart"/>
      <w:r w:rsidRPr="00FB2167">
        <w:t>EN</w:t>
      </w:r>
      <w:proofErr w:type="spellEnd"/>
      <w:r w:rsidRPr="00FB2167">
        <w:t xml:space="preserve"> 13285</w:t>
      </w:r>
    </w:p>
    <w:p w:rsidR="00D4498A" w:rsidRPr="00FB2167" w:rsidRDefault="00D4498A" w:rsidP="00D4498A">
      <w:pPr>
        <w:pStyle w:val="Zkladntext"/>
        <w:spacing w:line="240" w:lineRule="auto"/>
      </w:pPr>
      <w:r w:rsidRPr="00FB2167">
        <w:t xml:space="preserve">- </w:t>
      </w:r>
      <w:proofErr w:type="spellStart"/>
      <w:r w:rsidRPr="00FB2167">
        <w:t>štěrkodrť</w:t>
      </w:r>
      <w:proofErr w:type="spellEnd"/>
      <w:r w:rsidRPr="00FB2167">
        <w:t xml:space="preserve"> </w:t>
      </w:r>
      <w:proofErr w:type="spellStart"/>
      <w:proofErr w:type="gramStart"/>
      <w:r w:rsidRPr="00FB2167">
        <w:t>tř.A</w:t>
      </w:r>
      <w:proofErr w:type="spellEnd"/>
      <w:r w:rsidRPr="00FB2167">
        <w:t>, fr.</w:t>
      </w:r>
      <w:proofErr w:type="gramEnd"/>
      <w:r w:rsidRPr="00FB2167">
        <w:t xml:space="preserve"> </w:t>
      </w:r>
      <w:r w:rsidR="00FB2167" w:rsidRPr="00FB2167">
        <w:t>16/32</w:t>
      </w:r>
      <w:r w:rsidRPr="00FB2167">
        <w:tab/>
      </w:r>
      <w:r w:rsidRPr="00FB2167">
        <w:tab/>
      </w:r>
      <w:r w:rsidR="00FB2167" w:rsidRPr="00FB2167">
        <w:tab/>
      </w:r>
      <w:r w:rsidRPr="00FB2167">
        <w:tab/>
      </w:r>
      <w:proofErr w:type="spellStart"/>
      <w:r w:rsidRPr="00FB2167">
        <w:t>ŠDa</w:t>
      </w:r>
      <w:proofErr w:type="spellEnd"/>
      <w:r w:rsidRPr="00FB2167">
        <w:tab/>
      </w:r>
      <w:proofErr w:type="spellStart"/>
      <w:r w:rsidRPr="00FB2167">
        <w:t>200mm</w:t>
      </w:r>
      <w:proofErr w:type="spellEnd"/>
      <w:r w:rsidRPr="00FB2167">
        <w:tab/>
        <w:t xml:space="preserve">ČSN </w:t>
      </w:r>
      <w:proofErr w:type="spellStart"/>
      <w:r w:rsidRPr="00FB2167">
        <w:t>EN</w:t>
      </w:r>
      <w:proofErr w:type="spellEnd"/>
      <w:r w:rsidRPr="00FB2167">
        <w:t xml:space="preserve"> 13285</w:t>
      </w:r>
    </w:p>
    <w:p w:rsidR="00FB2167" w:rsidRPr="00FB2167" w:rsidRDefault="00FB2167" w:rsidP="00D4498A">
      <w:pPr>
        <w:pStyle w:val="Zkladntext"/>
        <w:spacing w:line="240" w:lineRule="auto"/>
        <w:rPr>
          <w:u w:val="single"/>
        </w:rPr>
      </w:pPr>
    </w:p>
    <w:p w:rsidR="00D4498A" w:rsidRPr="00FB2167" w:rsidRDefault="00D4498A" w:rsidP="00D4498A">
      <w:pPr>
        <w:pStyle w:val="Zkladntext"/>
        <w:spacing w:line="240" w:lineRule="auto"/>
        <w:rPr>
          <w:u w:val="single"/>
        </w:rPr>
      </w:pPr>
      <w:r w:rsidRPr="00FB2167">
        <w:rPr>
          <w:u w:val="single"/>
        </w:rPr>
        <w:t xml:space="preserve">plocha – </w:t>
      </w:r>
      <w:r w:rsidR="004252E6" w:rsidRPr="00FB2167">
        <w:rPr>
          <w:u w:val="single"/>
        </w:rPr>
        <w:t>kontejnery</w:t>
      </w:r>
    </w:p>
    <w:p w:rsidR="00D4498A" w:rsidRPr="00FB2167" w:rsidRDefault="00D4498A" w:rsidP="00D4498A">
      <w:pPr>
        <w:pStyle w:val="Zkladntext"/>
        <w:spacing w:line="240" w:lineRule="auto"/>
      </w:pPr>
      <w:r w:rsidRPr="00FB2167">
        <w:t>- betonová dlažba „zámková“</w:t>
      </w:r>
      <w:r w:rsidRPr="00FB2167">
        <w:tab/>
      </w:r>
      <w:r w:rsidRPr="00FB2167">
        <w:tab/>
        <w:t>DL</w:t>
      </w:r>
      <w:r w:rsidRPr="00FB2167">
        <w:tab/>
      </w:r>
      <w:proofErr w:type="spellStart"/>
      <w:r w:rsidR="00FB2167" w:rsidRPr="00FB2167">
        <w:t>6</w:t>
      </w:r>
      <w:r w:rsidRPr="00FB2167">
        <w:t>0mm</w:t>
      </w:r>
      <w:proofErr w:type="spellEnd"/>
      <w:r w:rsidRPr="00FB2167">
        <w:tab/>
      </w:r>
      <w:r w:rsidRPr="00FB2167">
        <w:tab/>
        <w:t>ČSN 736131</w:t>
      </w:r>
    </w:p>
    <w:p w:rsidR="00D4498A" w:rsidRPr="00FB2167" w:rsidRDefault="00D4498A" w:rsidP="00D4498A">
      <w:r w:rsidRPr="00FB2167">
        <w:t xml:space="preserve">- ložná vrstva – drť </w:t>
      </w:r>
      <w:r w:rsidR="00FB2167" w:rsidRPr="00FB2167">
        <w:t>0/4</w:t>
      </w:r>
      <w:r w:rsidRPr="00FB2167">
        <w:tab/>
      </w:r>
      <w:r w:rsidRPr="00FB2167">
        <w:tab/>
      </w:r>
      <w:r w:rsidRPr="00FB2167">
        <w:tab/>
        <w:t>L</w:t>
      </w:r>
      <w:r w:rsidRPr="00FB2167">
        <w:tab/>
      </w:r>
      <w:proofErr w:type="spellStart"/>
      <w:r w:rsidRPr="00FB2167">
        <w:t>40mm</w:t>
      </w:r>
      <w:proofErr w:type="spellEnd"/>
    </w:p>
    <w:p w:rsidR="00D4498A" w:rsidRPr="00FB2167" w:rsidRDefault="00D4498A" w:rsidP="00D4498A">
      <w:pPr>
        <w:pStyle w:val="Zkladntext"/>
        <w:spacing w:line="240" w:lineRule="auto"/>
      </w:pPr>
      <w:r w:rsidRPr="00FB2167">
        <w:t xml:space="preserve">- </w:t>
      </w:r>
      <w:proofErr w:type="spellStart"/>
      <w:r w:rsidRPr="00FB2167">
        <w:t>štěrkodrť</w:t>
      </w:r>
      <w:proofErr w:type="spellEnd"/>
      <w:r w:rsidRPr="00FB2167">
        <w:t xml:space="preserve"> </w:t>
      </w:r>
      <w:proofErr w:type="spellStart"/>
      <w:proofErr w:type="gramStart"/>
      <w:r w:rsidRPr="00FB2167">
        <w:t>tř.A</w:t>
      </w:r>
      <w:proofErr w:type="spellEnd"/>
      <w:r w:rsidRPr="00FB2167">
        <w:t>, fr.</w:t>
      </w:r>
      <w:proofErr w:type="gramEnd"/>
      <w:r w:rsidRPr="00FB2167">
        <w:t xml:space="preserve"> 0/</w:t>
      </w:r>
      <w:r w:rsidR="00FB2167" w:rsidRPr="00FB2167">
        <w:t>32</w:t>
      </w:r>
      <w:r w:rsidRPr="00FB2167">
        <w:tab/>
      </w:r>
      <w:r w:rsidRPr="00FB2167">
        <w:tab/>
      </w:r>
      <w:r w:rsidRPr="00FB2167">
        <w:tab/>
      </w:r>
      <w:proofErr w:type="spellStart"/>
      <w:r w:rsidRPr="00FB2167">
        <w:t>ŠDa</w:t>
      </w:r>
      <w:proofErr w:type="spellEnd"/>
      <w:r w:rsidRPr="00FB2167">
        <w:tab/>
      </w:r>
      <w:proofErr w:type="spellStart"/>
      <w:r w:rsidR="00FB2167" w:rsidRPr="00FB2167">
        <w:t>15</w:t>
      </w:r>
      <w:r w:rsidRPr="00FB2167">
        <w:t>0mm</w:t>
      </w:r>
      <w:proofErr w:type="spellEnd"/>
      <w:r w:rsidRPr="00FB2167">
        <w:tab/>
        <w:t xml:space="preserve">ČSN </w:t>
      </w:r>
      <w:proofErr w:type="spellStart"/>
      <w:r w:rsidRPr="00FB2167">
        <w:t>EN</w:t>
      </w:r>
      <w:proofErr w:type="spellEnd"/>
      <w:r w:rsidRPr="00FB2167">
        <w:t xml:space="preserve"> 13285</w:t>
      </w:r>
    </w:p>
    <w:p w:rsidR="008D3B3A" w:rsidRPr="00FB2167" w:rsidRDefault="008D3B3A" w:rsidP="00EC165B">
      <w:pPr>
        <w:pStyle w:val="Zkladntext"/>
        <w:spacing w:line="240" w:lineRule="auto"/>
      </w:pPr>
    </w:p>
    <w:p w:rsidR="004A6453" w:rsidRPr="00FB2167" w:rsidRDefault="004A6453" w:rsidP="004A6453">
      <w:pPr>
        <w:rPr>
          <w:b/>
        </w:rPr>
      </w:pPr>
      <w:r w:rsidRPr="00FB2167">
        <w:rPr>
          <w:b/>
        </w:rPr>
        <w:t xml:space="preserve">Obrubníky </w:t>
      </w:r>
    </w:p>
    <w:p w:rsidR="00600A94" w:rsidRPr="00FB2167" w:rsidRDefault="00600A94" w:rsidP="00600A94">
      <w:r w:rsidRPr="00FB2167">
        <w:t xml:space="preserve">Veškeré obrubníky jsou navrhovány z prefabrikovaných betonových dílců: </w:t>
      </w:r>
    </w:p>
    <w:p w:rsidR="004A6453" w:rsidRPr="00FB2167" w:rsidRDefault="00F370DD" w:rsidP="004A6453">
      <w:r w:rsidRPr="00FB2167">
        <w:rPr>
          <w:i/>
        </w:rPr>
        <w:t>S</w:t>
      </w:r>
      <w:r w:rsidR="00073D66" w:rsidRPr="00FB2167">
        <w:rPr>
          <w:i/>
        </w:rPr>
        <w:t>ilniční</w:t>
      </w:r>
      <w:r w:rsidRPr="00FB2167">
        <w:rPr>
          <w:i/>
        </w:rPr>
        <w:t xml:space="preserve"> obruba</w:t>
      </w:r>
      <w:r w:rsidR="00660523" w:rsidRPr="00FB2167">
        <w:rPr>
          <w:i/>
        </w:rPr>
        <w:t>:</w:t>
      </w:r>
      <w:r w:rsidR="00073D66" w:rsidRPr="00FB2167">
        <w:rPr>
          <w:i/>
        </w:rPr>
        <w:t xml:space="preserve"> </w:t>
      </w:r>
      <w:r w:rsidR="00660523" w:rsidRPr="00FB2167">
        <w:rPr>
          <w:i/>
        </w:rPr>
        <w:tab/>
      </w:r>
      <w:r w:rsidRPr="00FB2167">
        <w:t>150/250 mm se zkosenou hranou</w:t>
      </w:r>
    </w:p>
    <w:p w:rsidR="00EC165B" w:rsidRPr="00FB2167" w:rsidRDefault="00EC165B" w:rsidP="004A6453">
      <w:pPr>
        <w:rPr>
          <w:i/>
        </w:rPr>
      </w:pPr>
      <w:r w:rsidRPr="00FB2167">
        <w:rPr>
          <w:i/>
        </w:rPr>
        <w:t>Krajníky:</w:t>
      </w:r>
      <w:r w:rsidRPr="00FB2167">
        <w:rPr>
          <w:i/>
        </w:rPr>
        <w:tab/>
      </w:r>
      <w:r w:rsidRPr="00FB2167">
        <w:rPr>
          <w:i/>
        </w:rPr>
        <w:tab/>
      </w:r>
      <w:r w:rsidRPr="00FB2167">
        <w:t xml:space="preserve">100/200 mm </w:t>
      </w:r>
    </w:p>
    <w:p w:rsidR="00660523" w:rsidRPr="00FB2167" w:rsidRDefault="00CA3E60" w:rsidP="0038076E">
      <w:r w:rsidRPr="00FB2167">
        <w:rPr>
          <w:i/>
        </w:rPr>
        <w:t>Sadová obruba</w:t>
      </w:r>
      <w:r w:rsidR="00660523" w:rsidRPr="00FB2167">
        <w:rPr>
          <w:i/>
        </w:rPr>
        <w:t>:</w:t>
      </w:r>
      <w:r w:rsidR="00660523" w:rsidRPr="00FB2167">
        <w:rPr>
          <w:i/>
        </w:rPr>
        <w:tab/>
      </w:r>
      <w:r w:rsidRPr="00FB2167">
        <w:rPr>
          <w:i/>
        </w:rPr>
        <w:t xml:space="preserve"> </w:t>
      </w:r>
      <w:r w:rsidRPr="00FB2167">
        <w:t>80/200</w:t>
      </w:r>
      <w:r w:rsidR="00660523" w:rsidRPr="00FB2167">
        <w:t xml:space="preserve"> </w:t>
      </w:r>
      <w:r w:rsidRPr="00FB2167">
        <w:t>mm</w:t>
      </w:r>
    </w:p>
    <w:p w:rsidR="00472998" w:rsidRPr="00FB2167" w:rsidRDefault="00472998" w:rsidP="00472998">
      <w:pPr>
        <w:tabs>
          <w:tab w:val="num" w:pos="1440"/>
        </w:tabs>
        <w:jc w:val="both"/>
      </w:pPr>
      <w:r w:rsidRPr="00FB2167">
        <w:t xml:space="preserve">Silniční obruby </w:t>
      </w:r>
      <w:r w:rsidR="00660523" w:rsidRPr="00FB2167">
        <w:t xml:space="preserve">budou osazeny </w:t>
      </w:r>
      <w:r w:rsidRPr="00FB2167">
        <w:t xml:space="preserve">do zavlhlé betonové směsi </w:t>
      </w:r>
      <w:proofErr w:type="spellStart"/>
      <w:r w:rsidRPr="00FB2167">
        <w:t>tl</w:t>
      </w:r>
      <w:proofErr w:type="spellEnd"/>
      <w:r w:rsidRPr="00FB2167">
        <w:t>. 80-</w:t>
      </w:r>
      <w:proofErr w:type="spellStart"/>
      <w:r w:rsidRPr="00FB2167">
        <w:t>100mm</w:t>
      </w:r>
      <w:proofErr w:type="spellEnd"/>
      <w:r w:rsidRPr="00FB2167">
        <w:t xml:space="preserve"> min. C 20/25-</w:t>
      </w:r>
      <w:proofErr w:type="spellStart"/>
      <w:r w:rsidRPr="00FB2167">
        <w:t>XF3</w:t>
      </w:r>
      <w:proofErr w:type="spellEnd"/>
      <w:r w:rsidRPr="00FB2167">
        <w:t>.</w:t>
      </w:r>
    </w:p>
    <w:p w:rsidR="00F370DD" w:rsidRPr="00FB2167" w:rsidRDefault="00F370DD" w:rsidP="00472998">
      <w:pPr>
        <w:tabs>
          <w:tab w:val="num" w:pos="1440"/>
        </w:tabs>
        <w:jc w:val="both"/>
      </w:pPr>
    </w:p>
    <w:p w:rsidR="00F370DD" w:rsidRPr="00FB2167" w:rsidRDefault="004252E6" w:rsidP="004252E6">
      <w:pPr>
        <w:jc w:val="both"/>
      </w:pPr>
      <w:r w:rsidRPr="00FB2167">
        <w:t>V</w:t>
      </w:r>
      <w:r w:rsidR="00F370DD" w:rsidRPr="00FB2167">
        <w:t xml:space="preserve"> místě napojení na stávající komunikaci </w:t>
      </w:r>
      <w:r w:rsidRPr="00FB2167">
        <w:t xml:space="preserve">bude </w:t>
      </w:r>
      <w:r w:rsidR="00F370DD" w:rsidRPr="00FB2167">
        <w:t>provedeno ošetření</w:t>
      </w:r>
      <w:r w:rsidRPr="00FB2167">
        <w:t xml:space="preserve"> </w:t>
      </w:r>
      <w:r w:rsidR="00F370DD" w:rsidRPr="00FB2167">
        <w:t xml:space="preserve">pracovní spáry - </w:t>
      </w:r>
      <w:proofErr w:type="spellStart"/>
      <w:r w:rsidR="00F370DD" w:rsidRPr="00FB2167">
        <w:t>profrézování</w:t>
      </w:r>
      <w:proofErr w:type="spellEnd"/>
      <w:r w:rsidR="00F370DD" w:rsidRPr="00FB2167">
        <w:t xml:space="preserve"> drážkovací frézou, výplň drážky pružnou zálivkovou hmotou za horka - dle </w:t>
      </w:r>
      <w:proofErr w:type="spellStart"/>
      <w:r w:rsidR="00F370DD" w:rsidRPr="00FB2167">
        <w:t>TP</w:t>
      </w:r>
      <w:proofErr w:type="spellEnd"/>
      <w:r w:rsidR="00F370DD" w:rsidRPr="00FB2167">
        <w:t xml:space="preserve"> 115.</w:t>
      </w:r>
    </w:p>
    <w:p w:rsidR="00EC165B" w:rsidRPr="00FB2167" w:rsidRDefault="00EC165B" w:rsidP="00EC165B">
      <w:pPr>
        <w:jc w:val="both"/>
      </w:pPr>
    </w:p>
    <w:p w:rsidR="00EC165B" w:rsidRPr="00FB2167" w:rsidRDefault="00EC165B" w:rsidP="00EC165B">
      <w:pPr>
        <w:jc w:val="both"/>
        <w:rPr>
          <w:b/>
        </w:rPr>
      </w:pPr>
      <w:r w:rsidRPr="00FB2167">
        <w:rPr>
          <w:b/>
        </w:rPr>
        <w:t>Schod</w:t>
      </w:r>
      <w:r w:rsidR="00FB2167" w:rsidRPr="00FB2167">
        <w:rPr>
          <w:b/>
        </w:rPr>
        <w:t>y</w:t>
      </w:r>
      <w:r w:rsidRPr="00FB2167">
        <w:rPr>
          <w:b/>
        </w:rPr>
        <w:t xml:space="preserve"> </w:t>
      </w:r>
    </w:p>
    <w:p w:rsidR="00FB2167" w:rsidRPr="00FB2167" w:rsidRDefault="00FB2167" w:rsidP="008D3B3A">
      <w:pPr>
        <w:ind w:firstLine="708"/>
        <w:jc w:val="both"/>
      </w:pPr>
      <w:r w:rsidRPr="00FB2167">
        <w:t xml:space="preserve">Pro výškové vyrovnání terénního profilu a napojení plochy kontejnerů na stávající plochu před bytovým domem </w:t>
      </w:r>
      <w:proofErr w:type="spellStart"/>
      <w:proofErr w:type="gramStart"/>
      <w:r w:rsidRPr="00FB2167">
        <w:t>č.p</w:t>
      </w:r>
      <w:proofErr w:type="spellEnd"/>
      <w:r w:rsidRPr="00FB2167">
        <w:t>.</w:t>
      </w:r>
      <w:proofErr w:type="gramEnd"/>
      <w:r w:rsidRPr="00FB2167">
        <w:t xml:space="preserve"> 605, </w:t>
      </w:r>
      <w:r w:rsidR="008D3B3A" w:rsidRPr="00FB2167">
        <w:t xml:space="preserve">jsou navrženy </w:t>
      </w:r>
      <w:r w:rsidRPr="00FB2167">
        <w:t>3 schodišťové stupně</w:t>
      </w:r>
      <w:r>
        <w:t xml:space="preserve">. Schodišťové stupně budou provedeny z obrub a nášlapná plocha stupně z betonové dlažby. </w:t>
      </w:r>
    </w:p>
    <w:p w:rsidR="00FB2167" w:rsidRPr="00FB2167" w:rsidRDefault="00FB2167" w:rsidP="008D3B3A">
      <w:pPr>
        <w:ind w:firstLine="708"/>
        <w:jc w:val="both"/>
      </w:pPr>
    </w:p>
    <w:p w:rsidR="00F92912" w:rsidRDefault="00F92912" w:rsidP="00F370DD">
      <w:pPr>
        <w:tabs>
          <w:tab w:val="num" w:pos="180"/>
        </w:tabs>
        <w:jc w:val="both"/>
      </w:pPr>
    </w:p>
    <w:p w:rsidR="009E6F08" w:rsidRDefault="0045715D" w:rsidP="0045715D">
      <w:pPr>
        <w:jc w:val="both"/>
        <w:rPr>
          <w:b/>
        </w:rPr>
      </w:pPr>
      <w:r w:rsidRPr="0045715D">
        <w:rPr>
          <w:b/>
        </w:rPr>
        <w:t>OSTATNÍ KONSTRUKCE A PRÁCE</w:t>
      </w:r>
    </w:p>
    <w:p w:rsidR="00C1332F" w:rsidRDefault="004252E6" w:rsidP="0045715D">
      <w:pPr>
        <w:jc w:val="both"/>
      </w:pPr>
      <w:r w:rsidRPr="00C1332F">
        <w:rPr>
          <w:b/>
        </w:rPr>
        <w:t>Kácení</w:t>
      </w:r>
      <w:r w:rsidRPr="004252E6">
        <w:t xml:space="preserve"> </w:t>
      </w:r>
    </w:p>
    <w:p w:rsidR="004252E6" w:rsidRPr="004252E6" w:rsidRDefault="00C1332F" w:rsidP="00C1332F">
      <w:pPr>
        <w:ind w:firstLine="708"/>
        <w:jc w:val="both"/>
      </w:pPr>
      <w:r>
        <w:t>S</w:t>
      </w:r>
      <w:r w:rsidR="004252E6" w:rsidRPr="004252E6">
        <w:t>tavba vyžaduje kácení stromů, viz Souhrnná technická zpráva</w:t>
      </w:r>
      <w:r w:rsidR="00E54203">
        <w:t>.</w:t>
      </w:r>
    </w:p>
    <w:p w:rsidR="00F370DD" w:rsidRPr="0045715D" w:rsidRDefault="00F370DD" w:rsidP="00F370DD">
      <w:pPr>
        <w:pStyle w:val="Zkladntext"/>
        <w:spacing w:line="240" w:lineRule="auto"/>
        <w:rPr>
          <w:b/>
        </w:rPr>
      </w:pPr>
      <w:r w:rsidRPr="0045715D">
        <w:rPr>
          <w:b/>
        </w:rPr>
        <w:t>Bourání</w:t>
      </w:r>
    </w:p>
    <w:p w:rsidR="00E54203" w:rsidRDefault="00F370DD" w:rsidP="00F370DD">
      <w:pPr>
        <w:pStyle w:val="Bezmezer"/>
        <w:ind w:firstLine="708"/>
        <w:jc w:val="both"/>
      </w:pPr>
      <w:r w:rsidRPr="00A605AC">
        <w:t>Při vlastních stavebních postupech budou prováděny bourací práce na odstranění konstruk</w:t>
      </w:r>
      <w:r w:rsidR="00E54203">
        <w:t>cí</w:t>
      </w:r>
      <w:r w:rsidRPr="00A605AC">
        <w:t xml:space="preserve"> </w:t>
      </w:r>
      <w:r w:rsidR="00095823">
        <w:t>stávající</w:t>
      </w:r>
      <w:r w:rsidR="00E54203">
        <w:t xml:space="preserve">ch zpevněných ploch v prostoru kontejnerů (beton, dlažba), v rámci stavby bude dále odstraněna stávající obruba z žulové kostky v rozsahu napojení stavby na stávající komunikaci. </w:t>
      </w:r>
    </w:p>
    <w:p w:rsidR="00F370DD" w:rsidRDefault="00095823" w:rsidP="00095823">
      <w:pPr>
        <w:ind w:firstLine="708"/>
        <w:jc w:val="both"/>
      </w:pPr>
      <w:r>
        <w:t>S</w:t>
      </w:r>
      <w:r w:rsidR="00F370DD" w:rsidRPr="00F27EE7">
        <w:t xml:space="preserve">tavební suť bude roztříděna dle druhu a povahy v souladu se zákonem o odpadech, nevhodný odpad bude odvezen na skládku, </w:t>
      </w:r>
      <w:r w:rsidR="00E54203">
        <w:t>výskyt nebezpečného</w:t>
      </w:r>
      <w:r w:rsidR="00E54203" w:rsidRPr="00F27EE7">
        <w:t xml:space="preserve"> odpad</w:t>
      </w:r>
      <w:r w:rsidR="00E54203">
        <w:t>u se pro stavbu neuvažuje</w:t>
      </w:r>
      <w:r w:rsidR="00F370DD" w:rsidRPr="00F27EE7">
        <w:t xml:space="preserve">. </w:t>
      </w:r>
    </w:p>
    <w:p w:rsidR="002B02CD" w:rsidRDefault="002B02CD" w:rsidP="002B02CD">
      <w:pPr>
        <w:ind w:firstLine="708"/>
        <w:jc w:val="both"/>
      </w:pPr>
      <w:r>
        <w:t xml:space="preserve">Nakládání s odpady se bude řídit ustanoveními zákona č. 541/2020 Sb. o odpadech a příslušnými vyhláškami </w:t>
      </w:r>
      <w:proofErr w:type="spellStart"/>
      <w:r>
        <w:t>MŽP</w:t>
      </w:r>
      <w:proofErr w:type="spellEnd"/>
      <w:r>
        <w:t>, vyhlášky 8/</w:t>
      </w:r>
      <w:proofErr w:type="spellStart"/>
      <w:r>
        <w:t>2021Sb</w:t>
      </w:r>
      <w:proofErr w:type="spellEnd"/>
      <w:r>
        <w:t>. o Katalogu odpadů a posuzování vlastností odpadů (Katalog odpadů)</w:t>
      </w:r>
    </w:p>
    <w:p w:rsidR="002B02CD" w:rsidRDefault="002B02CD" w:rsidP="00095823">
      <w:pPr>
        <w:ind w:firstLine="708"/>
        <w:jc w:val="both"/>
        <w:rPr>
          <w:bCs/>
        </w:rPr>
      </w:pPr>
    </w:p>
    <w:p w:rsidR="00B20DCA" w:rsidRDefault="00B20DCA" w:rsidP="00095823">
      <w:pPr>
        <w:ind w:firstLine="708"/>
        <w:jc w:val="both"/>
        <w:rPr>
          <w:bCs/>
        </w:rPr>
      </w:pPr>
    </w:p>
    <w:p w:rsidR="00B20DCA" w:rsidRDefault="00B20DCA" w:rsidP="00095823">
      <w:pPr>
        <w:ind w:firstLine="708"/>
        <w:jc w:val="both"/>
        <w:rPr>
          <w:bCs/>
        </w:rPr>
      </w:pPr>
    </w:p>
    <w:p w:rsidR="00FB2167" w:rsidRDefault="00FB2167" w:rsidP="00095823">
      <w:pPr>
        <w:ind w:firstLine="708"/>
        <w:jc w:val="both"/>
        <w:rPr>
          <w:bCs/>
        </w:rPr>
      </w:pPr>
    </w:p>
    <w:p w:rsidR="00FB2167" w:rsidRPr="0076425E" w:rsidRDefault="00FB2167" w:rsidP="00095823">
      <w:pPr>
        <w:ind w:firstLine="708"/>
        <w:jc w:val="both"/>
        <w:rPr>
          <w:bCs/>
        </w:rPr>
      </w:pPr>
    </w:p>
    <w:p w:rsidR="0038076E" w:rsidRDefault="00943605" w:rsidP="00C03764">
      <w:pPr>
        <w:rPr>
          <w:b/>
        </w:rPr>
      </w:pPr>
      <w:r w:rsidRPr="00C03764">
        <w:rPr>
          <w:b/>
        </w:rPr>
        <w:lastRenderedPageBreak/>
        <w:t>Zemní práce</w:t>
      </w:r>
    </w:p>
    <w:p w:rsidR="00432217" w:rsidRPr="00432217" w:rsidRDefault="00432217" w:rsidP="00432217">
      <w:pPr>
        <w:pStyle w:val="Bezmezer"/>
        <w:jc w:val="both"/>
      </w:pPr>
      <w:r w:rsidRPr="00432217">
        <w:t>Pro stavbu nebyly prováděny žádné průzkumy</w:t>
      </w:r>
      <w:r>
        <w:t>. D</w:t>
      </w:r>
      <w:r w:rsidRPr="005F58F2">
        <w:rPr>
          <w:rFonts w:eastAsiaTheme="minorHAnsi"/>
        </w:rPr>
        <w:t xml:space="preserve">le mapových </w:t>
      </w:r>
      <w:r w:rsidRPr="00432217">
        <w:t>podkladů České geologické služby</w:t>
      </w:r>
      <w:r>
        <w:t xml:space="preserve"> se lokalita staveniště nachází: </w:t>
      </w:r>
      <w:r w:rsidRPr="00432217">
        <w:t xml:space="preserve"> </w:t>
      </w:r>
    </w:p>
    <w:p w:rsidR="00A30B08" w:rsidRPr="006C009A" w:rsidRDefault="00A30B08" w:rsidP="00A30B08">
      <w:pPr>
        <w:pStyle w:val="l3"/>
        <w:spacing w:after="0" w:afterAutospacing="0"/>
        <w:contextualSpacing/>
        <w:jc w:val="both"/>
        <w:rPr>
          <w:rFonts w:eastAsiaTheme="minorHAnsi"/>
        </w:rPr>
      </w:pPr>
      <w:r w:rsidRPr="006C009A">
        <w:rPr>
          <w:rFonts w:eastAsiaTheme="minorHAnsi"/>
        </w:rPr>
        <w:t xml:space="preserve">Horninový typ </w:t>
      </w:r>
      <w:r>
        <w:rPr>
          <w:rFonts w:eastAsiaTheme="minorHAnsi"/>
        </w:rPr>
        <w:t>–</w:t>
      </w:r>
      <w:r w:rsidRPr="006C009A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magmatit</w:t>
      </w:r>
      <w:proofErr w:type="spellEnd"/>
      <w:r>
        <w:rPr>
          <w:rFonts w:eastAsiaTheme="minorHAnsi"/>
        </w:rPr>
        <w:t xml:space="preserve"> hlubinný</w:t>
      </w:r>
    </w:p>
    <w:p w:rsidR="00A30B08" w:rsidRPr="006C009A" w:rsidRDefault="00A30B08" w:rsidP="00A30B08">
      <w:pPr>
        <w:pStyle w:val="l3"/>
        <w:spacing w:after="0" w:afterAutospacing="0"/>
        <w:contextualSpacing/>
        <w:jc w:val="both"/>
        <w:rPr>
          <w:rFonts w:eastAsiaTheme="minorHAnsi"/>
        </w:rPr>
      </w:pPr>
      <w:r w:rsidRPr="006C009A">
        <w:rPr>
          <w:rFonts w:eastAsiaTheme="minorHAnsi"/>
        </w:rPr>
        <w:t>Hornina</w:t>
      </w:r>
      <w:r>
        <w:rPr>
          <w:rFonts w:eastAsiaTheme="minorHAnsi"/>
        </w:rPr>
        <w:t xml:space="preserve"> </w:t>
      </w:r>
      <w:r w:rsidRPr="006C009A">
        <w:rPr>
          <w:rFonts w:eastAsiaTheme="minorHAnsi"/>
        </w:rPr>
        <w:t xml:space="preserve">- </w:t>
      </w:r>
      <w:r>
        <w:t>granit</w:t>
      </w:r>
    </w:p>
    <w:p w:rsidR="00A30B08" w:rsidRPr="006C009A" w:rsidRDefault="00A30B08" w:rsidP="00A30B08">
      <w:pPr>
        <w:pStyle w:val="l3"/>
        <w:spacing w:after="0" w:afterAutospacing="0"/>
        <w:contextualSpacing/>
        <w:jc w:val="both"/>
        <w:rPr>
          <w:rFonts w:eastAsiaTheme="minorHAnsi"/>
        </w:rPr>
      </w:pPr>
      <w:r w:rsidRPr="006C009A">
        <w:rPr>
          <w:rFonts w:eastAsiaTheme="minorHAnsi"/>
        </w:rPr>
        <w:t xml:space="preserve">Oblast - </w:t>
      </w:r>
      <w:r>
        <w:t>lužická (</w:t>
      </w:r>
      <w:proofErr w:type="spellStart"/>
      <w:r>
        <w:t>západosudetská</w:t>
      </w:r>
      <w:proofErr w:type="spellEnd"/>
      <w:r>
        <w:t>)</w:t>
      </w:r>
    </w:p>
    <w:p w:rsidR="00A30B08" w:rsidRDefault="00A30B08" w:rsidP="00A30B08">
      <w:pPr>
        <w:pStyle w:val="l3"/>
        <w:spacing w:after="0" w:afterAutospacing="0"/>
        <w:contextualSpacing/>
        <w:jc w:val="both"/>
      </w:pPr>
      <w:r w:rsidRPr="006C009A">
        <w:rPr>
          <w:rFonts w:eastAsiaTheme="minorHAnsi"/>
        </w:rPr>
        <w:t xml:space="preserve">Zrnitost horniny </w:t>
      </w:r>
      <w:r>
        <w:rPr>
          <w:rFonts w:eastAsiaTheme="minorHAnsi"/>
        </w:rPr>
        <w:t>–</w:t>
      </w:r>
      <w:r w:rsidRPr="006C009A">
        <w:rPr>
          <w:rFonts w:eastAsiaTheme="minorHAnsi"/>
        </w:rPr>
        <w:t xml:space="preserve"> </w:t>
      </w:r>
      <w:r>
        <w:t xml:space="preserve">hrubozrnná </w:t>
      </w:r>
    </w:p>
    <w:p w:rsidR="00A30B08" w:rsidRPr="006C009A" w:rsidRDefault="00A30B08" w:rsidP="00A30B08">
      <w:pPr>
        <w:pStyle w:val="l3"/>
        <w:spacing w:after="0" w:afterAutospacing="0"/>
        <w:contextualSpacing/>
        <w:jc w:val="both"/>
        <w:rPr>
          <w:rFonts w:eastAsiaTheme="minorHAnsi"/>
        </w:rPr>
      </w:pPr>
      <w:r>
        <w:t>Textura horniny - porfyrická</w:t>
      </w:r>
    </w:p>
    <w:p w:rsidR="00432217" w:rsidRPr="00432217" w:rsidRDefault="00432217" w:rsidP="00432217">
      <w:pPr>
        <w:pStyle w:val="Bezmezer"/>
        <w:ind w:firstLine="708"/>
        <w:jc w:val="both"/>
      </w:pPr>
    </w:p>
    <w:p w:rsidR="00E81A74" w:rsidRDefault="00E81A74" w:rsidP="00316BAA">
      <w:pPr>
        <w:pStyle w:val="Bezmezer"/>
        <w:ind w:firstLine="708"/>
        <w:jc w:val="both"/>
      </w:pPr>
      <w:r>
        <w:t xml:space="preserve">Při provádění skrývky </w:t>
      </w:r>
      <w:r w:rsidR="00316BAA">
        <w:t>humózních</w:t>
      </w:r>
      <w:r>
        <w:t xml:space="preserve"> vrstev </w:t>
      </w:r>
      <w:r w:rsidR="00316BAA">
        <w:t xml:space="preserve">bude materiál </w:t>
      </w:r>
      <w:r>
        <w:t xml:space="preserve">po dobu stavby umístěn na </w:t>
      </w:r>
      <w:r w:rsidR="00316BAA">
        <w:t xml:space="preserve">dočasné </w:t>
      </w:r>
      <w:proofErr w:type="spellStart"/>
      <w:r w:rsidR="00316BAA">
        <w:t>deponii</w:t>
      </w:r>
      <w:proofErr w:type="spellEnd"/>
      <w:r w:rsidR="00316BAA">
        <w:t xml:space="preserve">, předpokládá se zpětné rozhrnutí v obvodu stavby. </w:t>
      </w:r>
    </w:p>
    <w:p w:rsidR="00E81A74" w:rsidRPr="00432217" w:rsidRDefault="00E81A74" w:rsidP="00E81A74">
      <w:pPr>
        <w:pStyle w:val="Bezmezer"/>
        <w:ind w:firstLine="708"/>
        <w:jc w:val="both"/>
      </w:pPr>
      <w:r>
        <w:t xml:space="preserve"> </w:t>
      </w:r>
    </w:p>
    <w:p w:rsidR="00432217" w:rsidRDefault="00432217" w:rsidP="00432217">
      <w:pPr>
        <w:pStyle w:val="Bezmezer"/>
        <w:ind w:firstLine="708"/>
        <w:jc w:val="both"/>
      </w:pPr>
      <w:r w:rsidRPr="00432217">
        <w:t xml:space="preserve">Zeminy v podloží </w:t>
      </w:r>
      <w:r w:rsidR="00E81A74">
        <w:t xml:space="preserve">projektant uvažuje </w:t>
      </w:r>
      <w:r w:rsidRPr="00432217">
        <w:t xml:space="preserve">jako namrzavé. Z hlediska zakládání jako podmínečně vhodné až vhodné, </w:t>
      </w:r>
      <w:r w:rsidR="00E81A74">
        <w:t xml:space="preserve">předpokládaná </w:t>
      </w:r>
      <w:r w:rsidRPr="00432217">
        <w:t xml:space="preserve">třída těžitelnosti zeminy </w:t>
      </w:r>
      <w:r w:rsidR="00E81A74">
        <w:t xml:space="preserve">je projektantem předpokládána ve tř. </w:t>
      </w:r>
      <w:r w:rsidRPr="00432217">
        <w:t xml:space="preserve">I. dle ČSN 736133, třída </w:t>
      </w:r>
      <w:proofErr w:type="gramStart"/>
      <w:r w:rsidRPr="00432217">
        <w:t>těžitelnosti 1.-3. dle</w:t>
      </w:r>
      <w:proofErr w:type="gramEnd"/>
      <w:r w:rsidRPr="00432217">
        <w:t xml:space="preserve"> ČSN 733050.</w:t>
      </w:r>
    </w:p>
    <w:p w:rsidR="00316BAA" w:rsidRPr="00432217" w:rsidRDefault="00316BAA" w:rsidP="00432217">
      <w:pPr>
        <w:pStyle w:val="Bezmezer"/>
        <w:ind w:firstLine="708"/>
        <w:jc w:val="both"/>
      </w:pPr>
    </w:p>
    <w:p w:rsidR="006A79A5" w:rsidRPr="00432217" w:rsidRDefault="0038076E" w:rsidP="00432217">
      <w:pPr>
        <w:pStyle w:val="Bezmezer"/>
        <w:ind w:firstLine="708"/>
        <w:jc w:val="both"/>
        <w:rPr>
          <w:b/>
        </w:rPr>
      </w:pPr>
      <w:r w:rsidRPr="00432217">
        <w:t>Zemní práce budou prováděny v rozsahu výkopů</w:t>
      </w:r>
      <w:r w:rsidR="007A6372">
        <w:t xml:space="preserve"> v hl. vlastní konstrukční skladby, tj. do hl. max. 0,</w:t>
      </w:r>
      <w:proofErr w:type="spellStart"/>
      <w:r w:rsidR="007A6372">
        <w:t>4m</w:t>
      </w:r>
      <w:proofErr w:type="spellEnd"/>
      <w:r w:rsidR="0045715D" w:rsidRPr="00432217">
        <w:t xml:space="preserve">, násypové těleso není navrhováno. </w:t>
      </w:r>
      <w:r w:rsidR="006A79A5" w:rsidRPr="00432217">
        <w:rPr>
          <w:b/>
        </w:rPr>
        <w:t xml:space="preserve">Minimální požadavek na stabilitu a únosnost zemní pláně </w:t>
      </w:r>
      <w:r w:rsidR="0045715D" w:rsidRPr="00432217">
        <w:rPr>
          <w:b/>
        </w:rPr>
        <w:t xml:space="preserve">pod pojížděnými plochami </w:t>
      </w:r>
      <w:r w:rsidR="006A79A5" w:rsidRPr="00432217">
        <w:rPr>
          <w:b/>
        </w:rPr>
        <w:t xml:space="preserve">je stanoven na </w:t>
      </w:r>
      <w:proofErr w:type="spellStart"/>
      <w:r w:rsidR="006A79A5" w:rsidRPr="00432217">
        <w:rPr>
          <w:b/>
        </w:rPr>
        <w:t>E2</w:t>
      </w:r>
      <w:proofErr w:type="spellEnd"/>
      <w:r w:rsidR="006A79A5" w:rsidRPr="00432217">
        <w:rPr>
          <w:b/>
        </w:rPr>
        <w:t>,</w:t>
      </w:r>
      <w:proofErr w:type="spellStart"/>
      <w:r w:rsidR="006A79A5" w:rsidRPr="00432217">
        <w:rPr>
          <w:b/>
        </w:rPr>
        <w:t>def</w:t>
      </w:r>
      <w:proofErr w:type="spellEnd"/>
      <w:r w:rsidR="006A79A5" w:rsidRPr="00432217">
        <w:rPr>
          <w:b/>
        </w:rPr>
        <w:t xml:space="preserve"> = </w:t>
      </w:r>
      <w:proofErr w:type="spellStart"/>
      <w:r w:rsidR="007A6372">
        <w:rPr>
          <w:b/>
        </w:rPr>
        <w:t>45</w:t>
      </w:r>
      <w:r w:rsidR="006A79A5" w:rsidRPr="00432217">
        <w:rPr>
          <w:b/>
        </w:rPr>
        <w:t>MPa</w:t>
      </w:r>
      <w:proofErr w:type="spellEnd"/>
      <w:r w:rsidR="006A79A5" w:rsidRPr="00432217">
        <w:rPr>
          <w:b/>
        </w:rPr>
        <w:t xml:space="preserve">, poměr modulů </w:t>
      </w:r>
      <w:proofErr w:type="spellStart"/>
      <w:r w:rsidR="006A79A5" w:rsidRPr="00432217">
        <w:rPr>
          <w:b/>
        </w:rPr>
        <w:t>přetvárnosti</w:t>
      </w:r>
      <w:proofErr w:type="spellEnd"/>
      <w:r w:rsidR="006A79A5" w:rsidRPr="00432217">
        <w:rPr>
          <w:b/>
        </w:rPr>
        <w:t xml:space="preserve"> </w:t>
      </w:r>
      <w:proofErr w:type="spellStart"/>
      <w:r w:rsidR="006A79A5" w:rsidRPr="00432217">
        <w:rPr>
          <w:b/>
        </w:rPr>
        <w:t>Edef</w:t>
      </w:r>
      <w:proofErr w:type="spellEnd"/>
      <w:r w:rsidR="006A79A5" w:rsidRPr="00432217">
        <w:rPr>
          <w:b/>
        </w:rPr>
        <w:t>,2/</w:t>
      </w:r>
      <w:proofErr w:type="spellStart"/>
      <w:r w:rsidR="006A79A5" w:rsidRPr="00432217">
        <w:rPr>
          <w:b/>
        </w:rPr>
        <w:t>Edef</w:t>
      </w:r>
      <w:proofErr w:type="spellEnd"/>
      <w:r w:rsidR="006A79A5" w:rsidRPr="00432217">
        <w:rPr>
          <w:b/>
        </w:rPr>
        <w:t>,1&lt; 2,5.</w:t>
      </w:r>
    </w:p>
    <w:p w:rsidR="00F622D4" w:rsidRDefault="00F622D4" w:rsidP="00F622D4">
      <w:pPr>
        <w:pStyle w:val="Bezmezer"/>
        <w:ind w:firstLine="708"/>
        <w:jc w:val="both"/>
      </w:pPr>
    </w:p>
    <w:p w:rsidR="004A6453" w:rsidRPr="00C03764" w:rsidRDefault="004A6453" w:rsidP="00C03764">
      <w:pPr>
        <w:rPr>
          <w:b/>
        </w:rPr>
      </w:pPr>
      <w:r w:rsidRPr="00C03764">
        <w:rPr>
          <w:b/>
        </w:rPr>
        <w:t>Terénní úpravy</w:t>
      </w:r>
    </w:p>
    <w:p w:rsidR="006008A7" w:rsidRDefault="00943605" w:rsidP="006008A7">
      <w:pPr>
        <w:ind w:firstLine="708"/>
        <w:jc w:val="both"/>
      </w:pPr>
      <w:r w:rsidRPr="0068627E">
        <w:t>Po obvodu staveniště musí být terén, dotčený stavbou</w:t>
      </w:r>
      <w:r>
        <w:t>,</w:t>
      </w:r>
      <w:r w:rsidRPr="0068627E">
        <w:t xml:space="preserve"> uveden do původního stavu, travnaté plochy musí být zpětně řádně </w:t>
      </w:r>
      <w:proofErr w:type="spellStart"/>
      <w:r w:rsidRPr="0068627E">
        <w:t>ohumusovány</w:t>
      </w:r>
      <w:proofErr w:type="spellEnd"/>
      <w:r w:rsidRPr="0068627E">
        <w:t xml:space="preserve"> </w:t>
      </w:r>
      <w:r w:rsidR="00E81A74">
        <w:t>v </w:t>
      </w:r>
      <w:proofErr w:type="spellStart"/>
      <w:r w:rsidR="00E81A74">
        <w:t>tl</w:t>
      </w:r>
      <w:proofErr w:type="spellEnd"/>
      <w:r w:rsidR="00E81A74">
        <w:t xml:space="preserve">. </w:t>
      </w:r>
      <w:proofErr w:type="gramStart"/>
      <w:r w:rsidR="00E81A74">
        <w:t>min.</w:t>
      </w:r>
      <w:proofErr w:type="gramEnd"/>
      <w:r w:rsidR="00E81A74">
        <w:t xml:space="preserve"> </w:t>
      </w:r>
      <w:proofErr w:type="spellStart"/>
      <w:r w:rsidR="00E81A74">
        <w:t>1</w:t>
      </w:r>
      <w:r w:rsidR="007A6372">
        <w:t>0</w:t>
      </w:r>
      <w:r w:rsidR="00E81A74">
        <w:t>0mm</w:t>
      </w:r>
      <w:proofErr w:type="spellEnd"/>
      <w:r w:rsidR="00E81A74">
        <w:t xml:space="preserve"> </w:t>
      </w:r>
      <w:r w:rsidRPr="0068627E">
        <w:t xml:space="preserve">a zatravněny travní směsí. </w:t>
      </w:r>
      <w:r w:rsidR="003D2798">
        <w:t xml:space="preserve">Předpokládá se využití stávajících odtěžených zemin. </w:t>
      </w:r>
    </w:p>
    <w:p w:rsidR="003D2798" w:rsidRDefault="004A6453" w:rsidP="003D2798">
      <w:pPr>
        <w:pStyle w:val="l3"/>
        <w:spacing w:after="240" w:afterAutospacing="0"/>
        <w:contextualSpacing/>
        <w:jc w:val="both"/>
        <w:rPr>
          <w:rFonts w:eastAsiaTheme="minorHAnsi"/>
          <w:b/>
          <w:i/>
        </w:rPr>
      </w:pPr>
      <w:r w:rsidRPr="005F0DED">
        <w:rPr>
          <w:rFonts w:eastAsiaTheme="minorHAnsi"/>
          <w:b/>
          <w:i/>
        </w:rPr>
        <w:t>f) režim povrchových a podzemních vod, zásady odvodnění, ochrana pozemní komunikace</w:t>
      </w:r>
    </w:p>
    <w:p w:rsidR="003D2798" w:rsidRDefault="00CE6679" w:rsidP="003D2798">
      <w:pPr>
        <w:pStyle w:val="l3"/>
        <w:spacing w:after="240" w:afterAutospacing="0"/>
        <w:ind w:firstLine="708"/>
        <w:contextualSpacing/>
        <w:jc w:val="both"/>
      </w:pPr>
      <w:r>
        <w:t>Nově navržené zpevněné plochy jsou navrženy s krytem z vegetační dlažby se štěrkovými podkladními vrstvami, což umožní vsakování povrchových vod</w:t>
      </w:r>
      <w:r w:rsidR="003D2798">
        <w:t xml:space="preserve"> namístě</w:t>
      </w:r>
      <w:r>
        <w:t xml:space="preserve">. </w:t>
      </w:r>
    </w:p>
    <w:p w:rsidR="003D2798" w:rsidRPr="003D2798" w:rsidRDefault="003D2798" w:rsidP="003D2798">
      <w:pPr>
        <w:pStyle w:val="l3"/>
        <w:spacing w:after="240" w:afterAutospacing="0"/>
        <w:ind w:firstLine="708"/>
        <w:contextualSpacing/>
        <w:jc w:val="both"/>
      </w:pPr>
      <w:r>
        <w:t xml:space="preserve">Plocha je vyspárována směrem od vozovky </w:t>
      </w:r>
      <w:proofErr w:type="spellStart"/>
      <w:r>
        <w:t>MK</w:t>
      </w:r>
      <w:proofErr w:type="spellEnd"/>
      <w:r>
        <w:t xml:space="preserve">, po obvodu je plocha ukončena betonovou obrubou s nášlapem </w:t>
      </w:r>
      <w:r w:rsidR="00B265B3">
        <w:t xml:space="preserve">100 mm, </w:t>
      </w:r>
      <w:r>
        <w:t>pro zabránění přejíždění do zeleně. Z důvodu umožnění odtoku povrchových vod z plochy do volného terénu</w:t>
      </w:r>
      <w:r w:rsidR="00B265B3">
        <w:t>,</w:t>
      </w:r>
      <w:r>
        <w:t xml:space="preserve"> v případě vydatnějších srážek, je </w:t>
      </w:r>
      <w:r w:rsidRPr="003D2798">
        <w:t xml:space="preserve">osazení </w:t>
      </w:r>
      <w:r>
        <w:t xml:space="preserve">obruby navrženo </w:t>
      </w:r>
      <w:r w:rsidRPr="003D2798">
        <w:t>s</w:t>
      </w:r>
      <w:r>
        <w:t> </w:t>
      </w:r>
      <w:r w:rsidRPr="003D2798">
        <w:t>mezerami</w:t>
      </w:r>
      <w:r>
        <w:t xml:space="preserve">, </w:t>
      </w:r>
      <w:r w:rsidR="00B265B3">
        <w:t xml:space="preserve">tedy obrubník bude po cca </w:t>
      </w:r>
      <w:proofErr w:type="spellStart"/>
      <w:r w:rsidRPr="003D2798">
        <w:t>5m</w:t>
      </w:r>
      <w:proofErr w:type="spellEnd"/>
      <w:r w:rsidR="00B265B3">
        <w:t xml:space="preserve"> úsecích osazen do úrovně plochy (</w:t>
      </w:r>
      <w:r w:rsidR="00B265B3" w:rsidRPr="003D2798">
        <w:t>přelivná obruba</w:t>
      </w:r>
      <w:r w:rsidR="00B265B3">
        <w:t>) v dl. 0,</w:t>
      </w:r>
      <w:proofErr w:type="spellStart"/>
      <w:r w:rsidR="00B265B3">
        <w:t>5m</w:t>
      </w:r>
      <w:proofErr w:type="spellEnd"/>
      <w:r w:rsidR="00B265B3">
        <w:t xml:space="preserve">. </w:t>
      </w:r>
    </w:p>
    <w:p w:rsidR="0009506C" w:rsidRDefault="004A6453" w:rsidP="0009506C">
      <w:pPr>
        <w:pStyle w:val="Zkladntext"/>
        <w:spacing w:line="240" w:lineRule="auto"/>
        <w:rPr>
          <w:rFonts w:eastAsiaTheme="minorHAnsi"/>
          <w:b/>
          <w:i/>
        </w:rPr>
      </w:pPr>
      <w:r w:rsidRPr="00F8659F">
        <w:rPr>
          <w:b/>
        </w:rPr>
        <w:t>g</w:t>
      </w:r>
      <w:r w:rsidRPr="005F0DED">
        <w:rPr>
          <w:rFonts w:eastAsiaTheme="minorHAnsi"/>
          <w:b/>
          <w:i/>
        </w:rPr>
        <w:t>) návrh dopravních značek, dopravních zařízení, světelných signálů, zařízení pro provozní informace a dopravní telematiku</w:t>
      </w:r>
    </w:p>
    <w:p w:rsidR="0009506C" w:rsidRDefault="0009506C" w:rsidP="00B265B3">
      <w:pPr>
        <w:pStyle w:val="Zkladntext"/>
        <w:spacing w:line="240" w:lineRule="auto"/>
        <w:ind w:firstLine="708"/>
      </w:pPr>
      <w:r>
        <w:t xml:space="preserve">V rámci stavby </w:t>
      </w:r>
      <w:r w:rsidR="00B265B3">
        <w:t xml:space="preserve">není navrhováno dopravní značení, jednotlivá parkovací místa budou vyznačena plastovým „terčem“, dle systému vybraného dodavatele (výrobce) dlažby. </w:t>
      </w:r>
    </w:p>
    <w:p w:rsidR="00B265B3" w:rsidRDefault="00B265B3" w:rsidP="00B265B3">
      <w:pPr>
        <w:pStyle w:val="Bezmezer"/>
        <w:ind w:firstLine="708"/>
        <w:jc w:val="both"/>
      </w:pPr>
      <w:r>
        <w:t xml:space="preserve">Dopravní režim v lokalitě, včetně příslušného dopravního značení je řešen samostatně, mimo tuto </w:t>
      </w:r>
      <w:proofErr w:type="spellStart"/>
      <w:r>
        <w:t>PD</w:t>
      </w:r>
      <w:proofErr w:type="spellEnd"/>
      <w:r w:rsidR="00E92BD4">
        <w:t xml:space="preserve"> – je navrhována </w:t>
      </w:r>
      <w:r>
        <w:t>úprava dopravního režimu v</w:t>
      </w:r>
      <w:r w:rsidR="00E92BD4">
        <w:t> </w:t>
      </w:r>
      <w:r>
        <w:t>lokalitě</w:t>
      </w:r>
      <w:r w:rsidR="00E92BD4">
        <w:t xml:space="preserve"> (dle podkladů investora)</w:t>
      </w:r>
      <w:r>
        <w:t xml:space="preserve">, daný úsek místní obslužné komunikace ul. Horská bude dopravně zklidněn a zařazen do dopravního režimu „zóna 30“ o </w:t>
      </w:r>
      <w:r w:rsidRPr="005F0C9A">
        <w:t xml:space="preserve">návrhové rychlosti </w:t>
      </w:r>
      <w:proofErr w:type="spellStart"/>
      <w:r>
        <w:t>3</w:t>
      </w:r>
      <w:r w:rsidRPr="005F0C9A">
        <w:t>0km</w:t>
      </w:r>
      <w:proofErr w:type="spellEnd"/>
      <w:r w:rsidRPr="005F0C9A">
        <w:t>/hod</w:t>
      </w:r>
      <w:r>
        <w:t xml:space="preserve"> a dále bude dopravní režim v této ulici změněn na jednosměrný. </w:t>
      </w:r>
    </w:p>
    <w:p w:rsidR="00B265B3" w:rsidRDefault="00B265B3" w:rsidP="008F5341">
      <w:pPr>
        <w:pStyle w:val="Zkladntext"/>
        <w:spacing w:line="240" w:lineRule="auto"/>
        <w:ind w:firstLine="708"/>
      </w:pPr>
    </w:p>
    <w:p w:rsidR="009F75C6" w:rsidRPr="005F0DED" w:rsidRDefault="004A6453" w:rsidP="009F75C6">
      <w:pPr>
        <w:pStyle w:val="Zkladntext"/>
        <w:spacing w:line="240" w:lineRule="auto"/>
        <w:rPr>
          <w:rFonts w:eastAsiaTheme="minorHAnsi"/>
          <w:b/>
          <w:i/>
        </w:rPr>
      </w:pPr>
      <w:r w:rsidRPr="005F0DED">
        <w:rPr>
          <w:rFonts w:eastAsiaTheme="minorHAnsi"/>
          <w:b/>
          <w:i/>
        </w:rPr>
        <w:t>h) zvláštní podmínky a požadavky na postup výstavby, případně údržbu</w:t>
      </w:r>
    </w:p>
    <w:p w:rsidR="00E92BD4" w:rsidRDefault="00E92BD4" w:rsidP="00E92BD4">
      <w:pPr>
        <w:pStyle w:val="Zkladntext"/>
        <w:spacing w:line="240" w:lineRule="auto"/>
      </w:pPr>
      <w:proofErr w:type="spellStart"/>
      <w:r>
        <w:t>PD</w:t>
      </w:r>
      <w:proofErr w:type="spellEnd"/>
      <w:r>
        <w:t xml:space="preserve"> neřeší </w:t>
      </w:r>
    </w:p>
    <w:p w:rsidR="00BB07D9" w:rsidRPr="00C8134D" w:rsidRDefault="00BB07D9" w:rsidP="00E92BD4">
      <w:pPr>
        <w:pStyle w:val="Zkladntext"/>
        <w:spacing w:line="240" w:lineRule="auto"/>
        <w:rPr>
          <w:rFonts w:eastAsia="Calibri"/>
        </w:rPr>
      </w:pPr>
    </w:p>
    <w:p w:rsidR="009F75C6" w:rsidRDefault="009F75C6" w:rsidP="009F75C6">
      <w:pPr>
        <w:pStyle w:val="Zkladntext"/>
        <w:spacing w:line="240" w:lineRule="auto"/>
      </w:pPr>
    </w:p>
    <w:p w:rsidR="004A6453" w:rsidRPr="005F0DED" w:rsidRDefault="004A6453" w:rsidP="009F75C6">
      <w:pPr>
        <w:pStyle w:val="Zkladntext"/>
        <w:spacing w:line="240" w:lineRule="auto"/>
        <w:rPr>
          <w:rFonts w:eastAsiaTheme="minorHAnsi"/>
          <w:b/>
          <w:i/>
        </w:rPr>
      </w:pPr>
      <w:r w:rsidRPr="00FE0EDA">
        <w:rPr>
          <w:b/>
        </w:rPr>
        <w:lastRenderedPageBreak/>
        <w:t>i</w:t>
      </w:r>
      <w:r w:rsidRPr="005F0DED">
        <w:rPr>
          <w:rFonts w:eastAsiaTheme="minorHAnsi"/>
          <w:b/>
          <w:i/>
        </w:rPr>
        <w:t>) vazba na případné technologické vybavení</w:t>
      </w:r>
    </w:p>
    <w:p w:rsidR="00C8134D" w:rsidRPr="00C8134D" w:rsidRDefault="00C03764" w:rsidP="00C8134D">
      <w:pPr>
        <w:pStyle w:val="Zkladntext"/>
        <w:spacing w:line="240" w:lineRule="auto"/>
        <w:rPr>
          <w:rFonts w:eastAsia="Calibri"/>
        </w:rPr>
      </w:pPr>
      <w:proofErr w:type="spellStart"/>
      <w:r>
        <w:t>PD</w:t>
      </w:r>
      <w:proofErr w:type="spellEnd"/>
      <w:r>
        <w:t xml:space="preserve"> neřeší </w:t>
      </w:r>
    </w:p>
    <w:p w:rsidR="009F75C6" w:rsidRPr="00BA1725" w:rsidRDefault="009F75C6" w:rsidP="009F75C6">
      <w:pPr>
        <w:pStyle w:val="Zkladntext"/>
        <w:spacing w:line="240" w:lineRule="auto"/>
      </w:pPr>
    </w:p>
    <w:p w:rsidR="004A6453" w:rsidRPr="00B00FAB" w:rsidRDefault="004A6453" w:rsidP="009F75C6">
      <w:pPr>
        <w:pStyle w:val="Zkladntext"/>
        <w:spacing w:line="240" w:lineRule="auto"/>
        <w:rPr>
          <w:rFonts w:eastAsiaTheme="minorHAnsi"/>
          <w:b/>
          <w:i/>
        </w:rPr>
      </w:pPr>
      <w:r w:rsidRPr="005F0DED">
        <w:rPr>
          <w:rFonts w:eastAsiaTheme="minorHAnsi"/>
          <w:b/>
          <w:i/>
        </w:rPr>
        <w:t xml:space="preserve">j) přehled provedených výpočtů a konstatování o statickém ověření rozhodujících dimenzí a </w:t>
      </w:r>
      <w:r w:rsidRPr="00B00FAB">
        <w:rPr>
          <w:rFonts w:eastAsiaTheme="minorHAnsi"/>
          <w:b/>
          <w:i/>
        </w:rPr>
        <w:t>průřezů</w:t>
      </w:r>
    </w:p>
    <w:p w:rsidR="004A6453" w:rsidRDefault="004A6453" w:rsidP="009F75C6">
      <w:pPr>
        <w:pStyle w:val="Zkladntext"/>
        <w:spacing w:line="240" w:lineRule="auto"/>
        <w:ind w:firstLine="708"/>
      </w:pPr>
      <w:r w:rsidRPr="00B00FAB">
        <w:t xml:space="preserve">V rámci dokumentace nebyly prováděny žádné statické výpočty, stavba je navrhována dle platných ČSN 736110, </w:t>
      </w:r>
      <w:proofErr w:type="spellStart"/>
      <w:r w:rsidRPr="00B00FAB">
        <w:t>TP</w:t>
      </w:r>
      <w:proofErr w:type="spellEnd"/>
      <w:r w:rsidRPr="00B00FAB">
        <w:t xml:space="preserve"> 170, </w:t>
      </w:r>
      <w:proofErr w:type="spellStart"/>
      <w:r w:rsidRPr="00B00FAB">
        <w:t>vyhl</w:t>
      </w:r>
      <w:proofErr w:type="spellEnd"/>
      <w:r w:rsidRPr="00B00FAB">
        <w:t xml:space="preserve">. </w:t>
      </w:r>
      <w:proofErr w:type="spellStart"/>
      <w:r w:rsidRPr="00B00FAB">
        <w:t>č.398</w:t>
      </w:r>
      <w:proofErr w:type="spellEnd"/>
      <w:r w:rsidRPr="00B00FAB">
        <w:t>/</w:t>
      </w:r>
      <w:proofErr w:type="spellStart"/>
      <w:r w:rsidRPr="00B00FAB">
        <w:t>2009sb</w:t>
      </w:r>
      <w:proofErr w:type="spellEnd"/>
      <w:r w:rsidR="00C03764">
        <w:t xml:space="preserve"> a dalších navazujících předpisů</w:t>
      </w:r>
      <w:r w:rsidRPr="00B00FAB">
        <w:t xml:space="preserve">. </w:t>
      </w:r>
    </w:p>
    <w:p w:rsidR="009F75C6" w:rsidRPr="00863E8D" w:rsidRDefault="009F75C6" w:rsidP="009F75C6">
      <w:pPr>
        <w:pStyle w:val="Zkladntext"/>
        <w:spacing w:line="240" w:lineRule="auto"/>
        <w:rPr>
          <w:color w:val="FF0000"/>
        </w:rPr>
      </w:pPr>
    </w:p>
    <w:p w:rsidR="004F15E0" w:rsidRDefault="004A6453" w:rsidP="004F15E0">
      <w:pPr>
        <w:pStyle w:val="Zkladntext"/>
        <w:spacing w:line="240" w:lineRule="auto"/>
        <w:rPr>
          <w:rFonts w:eastAsiaTheme="minorHAnsi"/>
          <w:b/>
          <w:i/>
        </w:rPr>
      </w:pPr>
      <w:r w:rsidRPr="00363589">
        <w:rPr>
          <w:rFonts w:eastAsiaTheme="minorHAnsi"/>
          <w:b/>
          <w:i/>
        </w:rPr>
        <w:t>k) řešení přístupu a užívání veřejně přístupných komunikací a ploch souvisejících se staveništěm osobami s omezenou schopností pohybu a orientace.</w:t>
      </w:r>
    </w:p>
    <w:p w:rsidR="00E92BD4" w:rsidRDefault="00E92BD4" w:rsidP="00E92BD4">
      <w:pPr>
        <w:pStyle w:val="l3"/>
        <w:spacing w:before="0" w:beforeAutospacing="0" w:after="0" w:afterAutospacing="0"/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Z</w:t>
      </w:r>
      <w:r w:rsidRPr="00674851">
        <w:rPr>
          <w:rFonts w:eastAsia="Calibri"/>
        </w:rPr>
        <w:t>pevněn</w:t>
      </w:r>
      <w:r>
        <w:rPr>
          <w:rFonts w:eastAsia="Calibri"/>
        </w:rPr>
        <w:t>á</w:t>
      </w:r>
      <w:r w:rsidRPr="00674851">
        <w:rPr>
          <w:rFonts w:eastAsia="Calibri"/>
        </w:rPr>
        <w:t xml:space="preserve"> ploch</w:t>
      </w:r>
      <w:r>
        <w:rPr>
          <w:rFonts w:eastAsia="Calibri"/>
        </w:rPr>
        <w:t>a</w:t>
      </w:r>
      <w:r w:rsidRPr="00674851">
        <w:rPr>
          <w:rFonts w:eastAsia="Calibri"/>
        </w:rPr>
        <w:t xml:space="preserve"> j</w:t>
      </w:r>
      <w:r>
        <w:rPr>
          <w:rFonts w:eastAsia="Calibri"/>
        </w:rPr>
        <w:t>e</w:t>
      </w:r>
      <w:r w:rsidRPr="00674851">
        <w:rPr>
          <w:rFonts w:eastAsia="Calibri"/>
        </w:rPr>
        <w:t xml:space="preserve"> navržen</w:t>
      </w:r>
      <w:r>
        <w:rPr>
          <w:rFonts w:eastAsia="Calibri"/>
        </w:rPr>
        <w:t>a</w:t>
      </w:r>
      <w:r w:rsidRPr="00674851">
        <w:rPr>
          <w:rFonts w:eastAsia="Calibri"/>
        </w:rPr>
        <w:t xml:space="preserve"> o kapacitě </w:t>
      </w:r>
      <w:r>
        <w:rPr>
          <w:rFonts w:eastAsia="Calibri"/>
        </w:rPr>
        <w:t>7</w:t>
      </w:r>
      <w:r w:rsidRPr="00674851">
        <w:rPr>
          <w:rFonts w:eastAsia="Calibri"/>
        </w:rPr>
        <w:t xml:space="preserve"> parkovacích stání osobních vozidel</w:t>
      </w:r>
      <w:r>
        <w:rPr>
          <w:rFonts w:eastAsia="Calibri"/>
        </w:rPr>
        <w:t xml:space="preserve">, bez vymezení vyhrazených stání. Vyhrazená stání pro vozidla přepravující osoby těžce pohybově postižené jsou vyhrazeny individuálně na stávajících parkovacích plochách v okolí a u objektů bytových domů. </w:t>
      </w:r>
    </w:p>
    <w:p w:rsidR="00E92BD4" w:rsidRDefault="00E92BD4" w:rsidP="00E92BD4">
      <w:pPr>
        <w:pStyle w:val="l3"/>
        <w:spacing w:before="0" w:beforeAutospacing="0" w:after="0" w:afterAutospacing="0"/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 xml:space="preserve">Nové bezbariérové trasy pro pěší (chodníky) nejsou v rámci této </w:t>
      </w:r>
      <w:proofErr w:type="spellStart"/>
      <w:r>
        <w:rPr>
          <w:rFonts w:eastAsia="Calibri"/>
        </w:rPr>
        <w:t>PD</w:t>
      </w:r>
      <w:proofErr w:type="spellEnd"/>
      <w:r>
        <w:rPr>
          <w:rFonts w:eastAsia="Calibri"/>
        </w:rPr>
        <w:t xml:space="preserve"> navrhovány, tj. zůstane zachována stávající pěší doprava beze změn (chůze po stávající místní komunikaci). </w:t>
      </w:r>
    </w:p>
    <w:p w:rsidR="00E92BD4" w:rsidRDefault="00E92BD4" w:rsidP="00E92BD4">
      <w:pPr>
        <w:pStyle w:val="l3"/>
        <w:spacing w:before="0" w:beforeAutospacing="0" w:after="0" w:afterAutospacing="0"/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 xml:space="preserve">Zpevněná plocha stanoviště domovního a tříděného odpadu včetně napojení na stávající zpevněné plochy jsou navrhovány jako zpevněné plochy mimo pěší trasy. </w:t>
      </w:r>
    </w:p>
    <w:p w:rsidR="00E92BD4" w:rsidRDefault="00E92BD4" w:rsidP="00E92BD4">
      <w:pPr>
        <w:pStyle w:val="l3"/>
        <w:spacing w:before="0" w:beforeAutospacing="0" w:after="0" w:afterAutospacing="0"/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 xml:space="preserve"> N</w:t>
      </w:r>
      <w:r w:rsidRPr="00674851">
        <w:rPr>
          <w:rFonts w:eastAsia="Calibri"/>
        </w:rPr>
        <w:t xml:space="preserve">ejsou dány žádné </w:t>
      </w:r>
      <w:r>
        <w:rPr>
          <w:rFonts w:eastAsia="Calibri"/>
        </w:rPr>
        <w:t xml:space="preserve">další </w:t>
      </w:r>
      <w:r w:rsidRPr="00674851">
        <w:rPr>
          <w:rFonts w:eastAsia="Calibri"/>
        </w:rPr>
        <w:t xml:space="preserve">požadavky na bezbariérové užívání, bezbariérové prvky nejsou v rámci stavby </w:t>
      </w:r>
      <w:r>
        <w:rPr>
          <w:rFonts w:eastAsia="Calibri"/>
        </w:rPr>
        <w:t xml:space="preserve">zpevněných ploch </w:t>
      </w:r>
      <w:r w:rsidRPr="00674851">
        <w:rPr>
          <w:rFonts w:eastAsia="Calibri"/>
        </w:rPr>
        <w:t xml:space="preserve">navrhovány. </w:t>
      </w:r>
    </w:p>
    <w:p w:rsidR="00E92BD4" w:rsidRDefault="00E92BD4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4F15E0">
      <w:pPr>
        <w:pStyle w:val="Zkladntext"/>
        <w:spacing w:line="240" w:lineRule="auto"/>
        <w:rPr>
          <w:rFonts w:eastAsiaTheme="minorHAnsi"/>
        </w:rPr>
      </w:pPr>
    </w:p>
    <w:p w:rsidR="000E26FA" w:rsidRDefault="000E26FA" w:rsidP="000E26FA">
      <w:pPr>
        <w:pStyle w:val="Bezmezer"/>
        <w:jc w:val="center"/>
        <w:rPr>
          <w:b/>
          <w:sz w:val="28"/>
          <w:szCs w:val="28"/>
        </w:rPr>
      </w:pPr>
      <w:r w:rsidRPr="00C753DE">
        <w:rPr>
          <w:rStyle w:val="PromnnHTML"/>
          <w:b/>
          <w:sz w:val="28"/>
          <w:szCs w:val="28"/>
        </w:rPr>
        <w:lastRenderedPageBreak/>
        <w:t>1.</w:t>
      </w:r>
      <w:r w:rsidRPr="00C753DE">
        <w:rPr>
          <w:b/>
          <w:sz w:val="28"/>
          <w:szCs w:val="28"/>
        </w:rPr>
        <w:t xml:space="preserve"> Technická zpráva</w:t>
      </w:r>
    </w:p>
    <w:p w:rsidR="000E26FA" w:rsidRPr="00C753DE" w:rsidRDefault="000E26FA" w:rsidP="000E26FA">
      <w:pPr>
        <w:pStyle w:val="Bezmezer"/>
        <w:jc w:val="center"/>
        <w:rPr>
          <w:b/>
          <w:sz w:val="28"/>
          <w:szCs w:val="28"/>
        </w:rPr>
      </w:pPr>
      <w:r w:rsidRPr="004B0BAB">
        <w:rPr>
          <w:b/>
          <w:sz w:val="28"/>
          <w:szCs w:val="28"/>
        </w:rPr>
        <w:t xml:space="preserve">ÚPRAVA </w:t>
      </w:r>
      <w:proofErr w:type="spellStart"/>
      <w:r w:rsidRPr="004B0BAB">
        <w:rPr>
          <w:b/>
          <w:sz w:val="28"/>
          <w:szCs w:val="28"/>
        </w:rPr>
        <w:t>PD</w:t>
      </w:r>
      <w:proofErr w:type="spellEnd"/>
      <w:r w:rsidRPr="004B0BAB">
        <w:rPr>
          <w:b/>
          <w:sz w:val="28"/>
          <w:szCs w:val="28"/>
        </w:rPr>
        <w:t xml:space="preserve"> z 09/2022</w:t>
      </w:r>
    </w:p>
    <w:p w:rsidR="000E26FA" w:rsidRDefault="000E26FA" w:rsidP="000E26FA">
      <w:pPr>
        <w:pStyle w:val="Bezmezer"/>
        <w:rPr>
          <w:sz w:val="22"/>
          <w:szCs w:val="22"/>
        </w:rPr>
      </w:pPr>
    </w:p>
    <w:p w:rsidR="000E26FA" w:rsidRPr="0062226D" w:rsidRDefault="000E26FA" w:rsidP="000E26FA">
      <w:pPr>
        <w:pStyle w:val="Bezmezer"/>
        <w:rPr>
          <w:sz w:val="22"/>
          <w:szCs w:val="22"/>
        </w:rPr>
      </w:pPr>
    </w:p>
    <w:p w:rsidR="000E26FA" w:rsidRPr="005F0DED" w:rsidRDefault="000E26FA" w:rsidP="000E26FA">
      <w:pPr>
        <w:pStyle w:val="Zkladntext"/>
        <w:spacing w:line="240" w:lineRule="auto"/>
        <w:rPr>
          <w:rFonts w:eastAsiaTheme="minorHAnsi"/>
          <w:b/>
          <w:i/>
        </w:rPr>
      </w:pPr>
      <w:r w:rsidRPr="005F0DED">
        <w:rPr>
          <w:rFonts w:eastAsiaTheme="minorHAnsi"/>
          <w:b/>
          <w:i/>
        </w:rPr>
        <w:t>a) identifikační údaje objektu</w:t>
      </w:r>
    </w:p>
    <w:p w:rsidR="000E26FA" w:rsidRDefault="000E26FA" w:rsidP="000E26FA">
      <w:pPr>
        <w:pStyle w:val="Bezmezer"/>
        <w:ind w:left="2124" w:hanging="2124"/>
        <w:jc w:val="both"/>
      </w:pPr>
      <w:r w:rsidRPr="00075685">
        <w:t>Název stavby:</w:t>
      </w:r>
      <w:r w:rsidRPr="00075685">
        <w:tab/>
      </w:r>
      <w:r w:rsidRPr="009858EB">
        <w:rPr>
          <w:b/>
        </w:rPr>
        <w:t xml:space="preserve">Zvýšení kapacity parkovacích míst na </w:t>
      </w:r>
      <w:proofErr w:type="spellStart"/>
      <w:proofErr w:type="gramStart"/>
      <w:r w:rsidRPr="009858EB">
        <w:rPr>
          <w:b/>
        </w:rPr>
        <w:t>p.p.</w:t>
      </w:r>
      <w:proofErr w:type="gramEnd"/>
      <w:r w:rsidRPr="009858EB">
        <w:rPr>
          <w:b/>
        </w:rPr>
        <w:t>č</w:t>
      </w:r>
      <w:proofErr w:type="spellEnd"/>
      <w:r w:rsidRPr="009858EB">
        <w:rPr>
          <w:b/>
        </w:rPr>
        <w:t>. 1910/3 – ul. Horská</w:t>
      </w:r>
    </w:p>
    <w:p w:rsidR="000E26FA" w:rsidRDefault="000E26FA" w:rsidP="000E26FA">
      <w:pPr>
        <w:pStyle w:val="Bezmezer"/>
        <w:jc w:val="both"/>
      </w:pPr>
      <w:r w:rsidRPr="00FA1C38">
        <w:t>Část: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SO 101 – Zpevněné plochy</w:t>
      </w:r>
    </w:p>
    <w:p w:rsidR="000E26FA" w:rsidRDefault="000E26FA" w:rsidP="000E26FA">
      <w:pPr>
        <w:pStyle w:val="Bezmezer"/>
        <w:jc w:val="both"/>
      </w:pPr>
    </w:p>
    <w:p w:rsidR="000E26FA" w:rsidRDefault="000E26FA" w:rsidP="000E26FA">
      <w:pPr>
        <w:pStyle w:val="Bezmezer"/>
        <w:jc w:val="center"/>
        <w:rPr>
          <w:b/>
          <w:sz w:val="28"/>
          <w:szCs w:val="28"/>
        </w:rPr>
      </w:pPr>
    </w:p>
    <w:p w:rsidR="000E26FA" w:rsidRPr="005F0DED" w:rsidRDefault="000E26FA" w:rsidP="000E26FA">
      <w:pPr>
        <w:pStyle w:val="Zkladntext"/>
        <w:spacing w:line="240" w:lineRule="auto"/>
        <w:rPr>
          <w:rFonts w:eastAsiaTheme="minorHAnsi"/>
          <w:b/>
          <w:i/>
        </w:rPr>
      </w:pPr>
      <w:r w:rsidRPr="005F0DED">
        <w:rPr>
          <w:rFonts w:eastAsiaTheme="minorHAnsi"/>
          <w:b/>
          <w:i/>
        </w:rPr>
        <w:t>popis s</w:t>
      </w:r>
      <w:r>
        <w:rPr>
          <w:rFonts w:eastAsiaTheme="minorHAnsi"/>
          <w:b/>
          <w:i/>
        </w:rPr>
        <w:t>e zdůvodněním změny</w:t>
      </w:r>
    </w:p>
    <w:p w:rsidR="000E26FA" w:rsidRDefault="000E26FA" w:rsidP="000E26FA">
      <w:pPr>
        <w:pStyle w:val="Bezmezer"/>
        <w:jc w:val="both"/>
        <w:rPr>
          <w:sz w:val="22"/>
          <w:szCs w:val="22"/>
        </w:rPr>
      </w:pPr>
    </w:p>
    <w:p w:rsidR="000E26FA" w:rsidRDefault="000E26FA" w:rsidP="000E26F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Změna je provedena na základě vydaného stanoviska NIPI z </w:t>
      </w:r>
      <w:proofErr w:type="gramStart"/>
      <w:r>
        <w:rPr>
          <w:sz w:val="22"/>
          <w:szCs w:val="22"/>
        </w:rPr>
        <w:t>26.8.2022</w:t>
      </w:r>
      <w:proofErr w:type="gramEnd"/>
      <w:r>
        <w:rPr>
          <w:sz w:val="22"/>
          <w:szCs w:val="22"/>
        </w:rPr>
        <w:t xml:space="preserve">, zn. 027220049, k předložené </w:t>
      </w:r>
      <w:proofErr w:type="spellStart"/>
      <w:r>
        <w:rPr>
          <w:sz w:val="22"/>
          <w:szCs w:val="22"/>
        </w:rPr>
        <w:t>PD</w:t>
      </w:r>
      <w:proofErr w:type="spellEnd"/>
      <w:r>
        <w:rPr>
          <w:sz w:val="22"/>
          <w:szCs w:val="22"/>
        </w:rPr>
        <w:t xml:space="preserve">. </w:t>
      </w:r>
    </w:p>
    <w:p w:rsidR="000E26FA" w:rsidRDefault="000E26FA" w:rsidP="000E26FA">
      <w:pPr>
        <w:pStyle w:val="Bezmezer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Propojovací schodiště bylo upraveno na šířku 1,</w:t>
      </w:r>
      <w:proofErr w:type="spellStart"/>
      <w:r>
        <w:rPr>
          <w:sz w:val="22"/>
          <w:szCs w:val="22"/>
        </w:rPr>
        <w:t>50m</w:t>
      </w:r>
      <w:proofErr w:type="spellEnd"/>
      <w:r>
        <w:rPr>
          <w:sz w:val="22"/>
          <w:szCs w:val="22"/>
        </w:rPr>
        <w:t xml:space="preserve"> s oboustranným zábradlím, viz výkresová část (Situace, vzorové příčné řezy). </w:t>
      </w:r>
    </w:p>
    <w:p w:rsidR="000E26FA" w:rsidRDefault="000E26FA" w:rsidP="000E26FA">
      <w:pPr>
        <w:pStyle w:val="Bezmezer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Byly zapracovány připomínky z výše uvedeného vyjádření následovně: </w:t>
      </w:r>
    </w:p>
    <w:p w:rsidR="000E26FA" w:rsidRDefault="000E26FA" w:rsidP="000E26FA">
      <w:pPr>
        <w:pStyle w:val="Bezmezer"/>
        <w:jc w:val="both"/>
        <w:rPr>
          <w:sz w:val="22"/>
          <w:szCs w:val="22"/>
        </w:rPr>
      </w:pPr>
    </w:p>
    <w:p w:rsidR="000E26FA" w:rsidRDefault="000E26FA" w:rsidP="000E26F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bodu 3 – Šíře venkovních stupňů a plochy bude </w:t>
      </w:r>
      <w:proofErr w:type="spellStart"/>
      <w:r>
        <w:rPr>
          <w:sz w:val="22"/>
          <w:szCs w:val="22"/>
        </w:rPr>
        <w:t>1500mm</w:t>
      </w:r>
      <w:proofErr w:type="spellEnd"/>
      <w:r>
        <w:rPr>
          <w:sz w:val="22"/>
          <w:szCs w:val="22"/>
        </w:rPr>
        <w:t xml:space="preserve"> dle bodu 1.0.2., přílohy </w:t>
      </w:r>
      <w:proofErr w:type="spellStart"/>
      <w:proofErr w:type="gramStart"/>
      <w:r>
        <w:rPr>
          <w:sz w:val="22"/>
          <w:szCs w:val="22"/>
        </w:rPr>
        <w:t>č.2</w:t>
      </w:r>
      <w:proofErr w:type="spellEnd"/>
      <w:r>
        <w:rPr>
          <w:sz w:val="22"/>
          <w:szCs w:val="22"/>
        </w:rPr>
        <w:t>, vyhlášky</w:t>
      </w:r>
      <w:proofErr w:type="gramEnd"/>
      <w:r>
        <w:rPr>
          <w:sz w:val="22"/>
          <w:szCs w:val="22"/>
        </w:rPr>
        <w:t xml:space="preserve"> 398/</w:t>
      </w:r>
      <w:proofErr w:type="spellStart"/>
      <w:r>
        <w:rPr>
          <w:sz w:val="22"/>
          <w:szCs w:val="22"/>
        </w:rPr>
        <w:t>2009sb</w:t>
      </w:r>
      <w:proofErr w:type="spellEnd"/>
      <w:r>
        <w:rPr>
          <w:sz w:val="22"/>
          <w:szCs w:val="22"/>
        </w:rPr>
        <w:t>), v </w:t>
      </w:r>
      <w:proofErr w:type="spellStart"/>
      <w:r>
        <w:rPr>
          <w:sz w:val="22"/>
          <w:szCs w:val="22"/>
        </w:rPr>
        <w:t>PD</w:t>
      </w:r>
      <w:proofErr w:type="spellEnd"/>
      <w:r>
        <w:rPr>
          <w:sz w:val="22"/>
          <w:szCs w:val="22"/>
        </w:rPr>
        <w:t xml:space="preserve"> upraveno</w:t>
      </w:r>
    </w:p>
    <w:p w:rsidR="000E26FA" w:rsidRDefault="000E26FA" w:rsidP="000E26FA">
      <w:pPr>
        <w:pStyle w:val="Bezmezer"/>
        <w:jc w:val="both"/>
        <w:rPr>
          <w:sz w:val="22"/>
          <w:szCs w:val="22"/>
        </w:rPr>
      </w:pPr>
    </w:p>
    <w:p w:rsidR="000E26FA" w:rsidRDefault="000E26FA" w:rsidP="000E26F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bodu 5: </w:t>
      </w:r>
      <w:r>
        <w:rPr>
          <w:sz w:val="22"/>
          <w:szCs w:val="22"/>
        </w:rPr>
        <w:tab/>
        <w:t>odst. a) v dokumentaci splněno</w:t>
      </w:r>
    </w:p>
    <w:p w:rsidR="000E26FA" w:rsidRDefault="000E26FA" w:rsidP="000E26FA">
      <w:pPr>
        <w:pStyle w:val="Bezmezer"/>
        <w:ind w:left="141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odst</w:t>
      </w:r>
      <w:proofErr w:type="spellEnd"/>
      <w:r>
        <w:rPr>
          <w:sz w:val="22"/>
          <w:szCs w:val="22"/>
        </w:rPr>
        <w:t xml:space="preserve">: b) schodišťové rameno je doplněno o oboustranné zábradlí, viz výkresová část (Situace, vzorové příčné řezy). </w:t>
      </w:r>
    </w:p>
    <w:p w:rsidR="000E26FA" w:rsidRDefault="000E26FA" w:rsidP="000E26FA">
      <w:pPr>
        <w:pStyle w:val="Bezmezer"/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odst. c) podmínka bude splněna zhotovitelem stavby (certifikace použitých výrobků) </w:t>
      </w:r>
    </w:p>
    <w:p w:rsidR="000E26FA" w:rsidRDefault="000E26FA" w:rsidP="000E26FA">
      <w:pPr>
        <w:pStyle w:val="Bezmezer"/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odst. d) do </w:t>
      </w:r>
      <w:proofErr w:type="spellStart"/>
      <w:r>
        <w:rPr>
          <w:sz w:val="22"/>
          <w:szCs w:val="22"/>
        </w:rPr>
        <w:t>PD</w:t>
      </w:r>
      <w:proofErr w:type="spellEnd"/>
      <w:r>
        <w:rPr>
          <w:sz w:val="22"/>
          <w:szCs w:val="22"/>
        </w:rPr>
        <w:t xml:space="preserve"> doplněno </w:t>
      </w:r>
    </w:p>
    <w:p w:rsidR="000E26FA" w:rsidRDefault="000E26FA" w:rsidP="000E26FA">
      <w:pPr>
        <w:pStyle w:val="Bezmezer"/>
        <w:jc w:val="both"/>
        <w:rPr>
          <w:sz w:val="22"/>
          <w:szCs w:val="22"/>
        </w:rPr>
      </w:pPr>
    </w:p>
    <w:p w:rsidR="000E26FA" w:rsidRDefault="000E26FA" w:rsidP="000E26F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bodu 7: </w:t>
      </w:r>
      <w:r>
        <w:rPr>
          <w:sz w:val="22"/>
          <w:szCs w:val="22"/>
        </w:rPr>
        <w:tab/>
        <w:t xml:space="preserve">sloupy, stožáry a sloupky </w:t>
      </w:r>
      <w:proofErr w:type="spellStart"/>
      <w:r>
        <w:rPr>
          <w:sz w:val="22"/>
          <w:szCs w:val="22"/>
        </w:rPr>
        <w:t>DZ</w:t>
      </w:r>
      <w:proofErr w:type="spellEnd"/>
      <w:r>
        <w:rPr>
          <w:sz w:val="22"/>
          <w:szCs w:val="22"/>
        </w:rPr>
        <w:t xml:space="preserve"> se v trase pro pěší nevyskytují </w:t>
      </w:r>
    </w:p>
    <w:p w:rsidR="000E26FA" w:rsidRDefault="000E26FA" w:rsidP="000E26F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bodu 8: </w:t>
      </w:r>
      <w:r>
        <w:rPr>
          <w:sz w:val="22"/>
          <w:szCs w:val="22"/>
        </w:rPr>
        <w:tab/>
        <w:t>podmínka pro zhotovitele stavby</w:t>
      </w:r>
    </w:p>
    <w:p w:rsidR="000E26FA" w:rsidRDefault="000E26FA" w:rsidP="000E26F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bodu 9: </w:t>
      </w:r>
      <w:r>
        <w:rPr>
          <w:sz w:val="22"/>
          <w:szCs w:val="22"/>
        </w:rPr>
        <w:tab/>
        <w:t>podmínka pro zhotovitele stavby</w:t>
      </w:r>
    </w:p>
    <w:p w:rsidR="000E26FA" w:rsidRDefault="000E26FA" w:rsidP="000E26FA">
      <w:pPr>
        <w:pStyle w:val="Bezmezer"/>
        <w:jc w:val="both"/>
        <w:rPr>
          <w:sz w:val="22"/>
          <w:szCs w:val="22"/>
        </w:rPr>
      </w:pPr>
    </w:p>
    <w:p w:rsidR="000E26FA" w:rsidRDefault="000E26FA" w:rsidP="000E26FA">
      <w:pPr>
        <w:pStyle w:val="Bezmezer"/>
        <w:jc w:val="both"/>
        <w:rPr>
          <w:sz w:val="22"/>
          <w:szCs w:val="22"/>
        </w:rPr>
      </w:pPr>
    </w:p>
    <w:p w:rsidR="000E26FA" w:rsidRPr="00E92BD4" w:rsidRDefault="000E26FA" w:rsidP="004F15E0">
      <w:pPr>
        <w:pStyle w:val="Zkladntext"/>
        <w:spacing w:line="240" w:lineRule="auto"/>
        <w:rPr>
          <w:rFonts w:eastAsiaTheme="minorHAnsi"/>
        </w:rPr>
      </w:pPr>
    </w:p>
    <w:sectPr w:rsidR="000E26FA" w:rsidRPr="00E92BD4" w:rsidSect="000D02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3F4" w:rsidRDefault="008B33F4" w:rsidP="00571E56">
      <w:r>
        <w:separator/>
      </w:r>
    </w:p>
  </w:endnote>
  <w:endnote w:type="continuationSeparator" w:id="0">
    <w:p w:rsidR="008B33F4" w:rsidRDefault="008B33F4" w:rsidP="00571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825649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B265B3" w:rsidRDefault="00B265B3" w:rsidP="00571E56">
            <w:pPr>
              <w:pStyle w:val="Zpat"/>
              <w:jc w:val="center"/>
            </w:pPr>
            <w:r>
              <w:t xml:space="preserve">Stránka </w:t>
            </w:r>
            <w:r w:rsidR="00B72B0C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B72B0C">
              <w:rPr>
                <w:b/>
              </w:rPr>
              <w:fldChar w:fldCharType="separate"/>
            </w:r>
            <w:r w:rsidR="009D2589">
              <w:rPr>
                <w:b/>
                <w:noProof/>
              </w:rPr>
              <w:t>6</w:t>
            </w:r>
            <w:r w:rsidR="00B72B0C">
              <w:rPr>
                <w:b/>
              </w:rPr>
              <w:fldChar w:fldCharType="end"/>
            </w:r>
            <w:r>
              <w:t xml:space="preserve"> z </w:t>
            </w:r>
            <w:r w:rsidR="00B72B0C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B72B0C">
              <w:rPr>
                <w:b/>
              </w:rPr>
              <w:fldChar w:fldCharType="separate"/>
            </w:r>
            <w:r w:rsidR="009D2589">
              <w:rPr>
                <w:b/>
                <w:noProof/>
              </w:rPr>
              <w:t>6</w:t>
            </w:r>
            <w:r w:rsidR="00B72B0C">
              <w:rPr>
                <w:b/>
              </w:rPr>
              <w:fldChar w:fldCharType="end"/>
            </w:r>
          </w:p>
        </w:sdtContent>
      </w:sdt>
    </w:sdtContent>
  </w:sdt>
  <w:p w:rsidR="00B265B3" w:rsidRDefault="00B265B3">
    <w:pPr>
      <w:pStyle w:val="Zpat"/>
    </w:pPr>
  </w:p>
  <w:p w:rsidR="00B265B3" w:rsidRDefault="00B265B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3F4" w:rsidRDefault="008B33F4" w:rsidP="00571E56">
      <w:r>
        <w:separator/>
      </w:r>
    </w:p>
  </w:footnote>
  <w:footnote w:type="continuationSeparator" w:id="0">
    <w:p w:rsidR="008B33F4" w:rsidRDefault="008B33F4" w:rsidP="00571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0D7"/>
    <w:multiLevelType w:val="hybridMultilevel"/>
    <w:tmpl w:val="B120A4EA"/>
    <w:lvl w:ilvl="0" w:tplc="EBCA2A1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9279F2"/>
    <w:multiLevelType w:val="hybridMultilevel"/>
    <w:tmpl w:val="608C425E"/>
    <w:lvl w:ilvl="0" w:tplc="851051D2">
      <w:start w:val="5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74C23"/>
    <w:multiLevelType w:val="hybridMultilevel"/>
    <w:tmpl w:val="BA8AC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17CF4"/>
    <w:multiLevelType w:val="hybridMultilevel"/>
    <w:tmpl w:val="BE22D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E3669"/>
    <w:multiLevelType w:val="hybridMultilevel"/>
    <w:tmpl w:val="A3848512"/>
    <w:lvl w:ilvl="0" w:tplc="1870E0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11FBF"/>
    <w:multiLevelType w:val="hybridMultilevel"/>
    <w:tmpl w:val="89ECA5BA"/>
    <w:lvl w:ilvl="0" w:tplc="35F4467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534A5"/>
    <w:multiLevelType w:val="hybridMultilevel"/>
    <w:tmpl w:val="84A4204A"/>
    <w:lvl w:ilvl="0" w:tplc="94CE05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59133D8"/>
    <w:multiLevelType w:val="hybridMultilevel"/>
    <w:tmpl w:val="71369B8E"/>
    <w:lvl w:ilvl="0" w:tplc="49746E9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A930FD"/>
    <w:multiLevelType w:val="hybridMultilevel"/>
    <w:tmpl w:val="9664D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4EF"/>
    <w:rsid w:val="0000281D"/>
    <w:rsid w:val="00003074"/>
    <w:rsid w:val="00010CEE"/>
    <w:rsid w:val="00013A09"/>
    <w:rsid w:val="00013CA6"/>
    <w:rsid w:val="0003670F"/>
    <w:rsid w:val="000410A2"/>
    <w:rsid w:val="000514AB"/>
    <w:rsid w:val="00053E4D"/>
    <w:rsid w:val="00063C29"/>
    <w:rsid w:val="00073D66"/>
    <w:rsid w:val="00074B96"/>
    <w:rsid w:val="00081150"/>
    <w:rsid w:val="0009506C"/>
    <w:rsid w:val="00095823"/>
    <w:rsid w:val="000A1D82"/>
    <w:rsid w:val="000B7ECD"/>
    <w:rsid w:val="000D0210"/>
    <w:rsid w:val="000E26FA"/>
    <w:rsid w:val="00100E2D"/>
    <w:rsid w:val="00112BCF"/>
    <w:rsid w:val="0013081A"/>
    <w:rsid w:val="0013563C"/>
    <w:rsid w:val="00177C0C"/>
    <w:rsid w:val="00192FD4"/>
    <w:rsid w:val="001C4480"/>
    <w:rsid w:val="001E682B"/>
    <w:rsid w:val="001F136E"/>
    <w:rsid w:val="001F73F3"/>
    <w:rsid w:val="002654AF"/>
    <w:rsid w:val="002704B2"/>
    <w:rsid w:val="002755AC"/>
    <w:rsid w:val="0028448E"/>
    <w:rsid w:val="00284AF7"/>
    <w:rsid w:val="00294607"/>
    <w:rsid w:val="002B02CD"/>
    <w:rsid w:val="002C13D6"/>
    <w:rsid w:val="002C6F9C"/>
    <w:rsid w:val="00316BAA"/>
    <w:rsid w:val="00322402"/>
    <w:rsid w:val="00325661"/>
    <w:rsid w:val="003357C3"/>
    <w:rsid w:val="00340B8C"/>
    <w:rsid w:val="003460E7"/>
    <w:rsid w:val="00346742"/>
    <w:rsid w:val="00355D13"/>
    <w:rsid w:val="003604EF"/>
    <w:rsid w:val="00363416"/>
    <w:rsid w:val="00363589"/>
    <w:rsid w:val="0038076E"/>
    <w:rsid w:val="00393A09"/>
    <w:rsid w:val="003B3865"/>
    <w:rsid w:val="003C4A1A"/>
    <w:rsid w:val="003D1A81"/>
    <w:rsid w:val="003D2798"/>
    <w:rsid w:val="00400911"/>
    <w:rsid w:val="00423C4F"/>
    <w:rsid w:val="00425025"/>
    <w:rsid w:val="004252E6"/>
    <w:rsid w:val="00430102"/>
    <w:rsid w:val="00432217"/>
    <w:rsid w:val="0044205E"/>
    <w:rsid w:val="004532F3"/>
    <w:rsid w:val="0045715D"/>
    <w:rsid w:val="00466629"/>
    <w:rsid w:val="00472998"/>
    <w:rsid w:val="00485376"/>
    <w:rsid w:val="00486476"/>
    <w:rsid w:val="0049064C"/>
    <w:rsid w:val="00491D2A"/>
    <w:rsid w:val="004A0333"/>
    <w:rsid w:val="004A6453"/>
    <w:rsid w:val="004E1E83"/>
    <w:rsid w:val="004E4683"/>
    <w:rsid w:val="004E67BE"/>
    <w:rsid w:val="004F15E0"/>
    <w:rsid w:val="0051525A"/>
    <w:rsid w:val="00522D10"/>
    <w:rsid w:val="00530696"/>
    <w:rsid w:val="00532707"/>
    <w:rsid w:val="00543CEC"/>
    <w:rsid w:val="00550A64"/>
    <w:rsid w:val="00554B2D"/>
    <w:rsid w:val="00571E56"/>
    <w:rsid w:val="0057548D"/>
    <w:rsid w:val="00575810"/>
    <w:rsid w:val="00587EAC"/>
    <w:rsid w:val="0059046F"/>
    <w:rsid w:val="005A3DE2"/>
    <w:rsid w:val="005B2F35"/>
    <w:rsid w:val="005B5383"/>
    <w:rsid w:val="005B592D"/>
    <w:rsid w:val="005C27D8"/>
    <w:rsid w:val="005C78A1"/>
    <w:rsid w:val="005D78D8"/>
    <w:rsid w:val="005E05ED"/>
    <w:rsid w:val="005E5E28"/>
    <w:rsid w:val="005F0DED"/>
    <w:rsid w:val="006008A7"/>
    <w:rsid w:val="00600A94"/>
    <w:rsid w:val="00601A7C"/>
    <w:rsid w:val="00604296"/>
    <w:rsid w:val="006050BC"/>
    <w:rsid w:val="00613E97"/>
    <w:rsid w:val="00644940"/>
    <w:rsid w:val="00645CB3"/>
    <w:rsid w:val="00660523"/>
    <w:rsid w:val="006736F7"/>
    <w:rsid w:val="00676315"/>
    <w:rsid w:val="00681B06"/>
    <w:rsid w:val="00684270"/>
    <w:rsid w:val="00692236"/>
    <w:rsid w:val="006A2DA4"/>
    <w:rsid w:val="006A79A5"/>
    <w:rsid w:val="006B7582"/>
    <w:rsid w:val="006C171F"/>
    <w:rsid w:val="006C1C27"/>
    <w:rsid w:val="006C2D44"/>
    <w:rsid w:val="006C644F"/>
    <w:rsid w:val="006D5990"/>
    <w:rsid w:val="006D6FC0"/>
    <w:rsid w:val="006E3B88"/>
    <w:rsid w:val="006F4A35"/>
    <w:rsid w:val="006F63D4"/>
    <w:rsid w:val="00735FC7"/>
    <w:rsid w:val="00736537"/>
    <w:rsid w:val="00741ABA"/>
    <w:rsid w:val="00753DB5"/>
    <w:rsid w:val="00761F59"/>
    <w:rsid w:val="00764EDF"/>
    <w:rsid w:val="00766F66"/>
    <w:rsid w:val="00771207"/>
    <w:rsid w:val="007834F2"/>
    <w:rsid w:val="00785242"/>
    <w:rsid w:val="007A4D5A"/>
    <w:rsid w:val="007A5850"/>
    <w:rsid w:val="007A6372"/>
    <w:rsid w:val="007B6D78"/>
    <w:rsid w:val="007E5AA9"/>
    <w:rsid w:val="008055D9"/>
    <w:rsid w:val="00863E8D"/>
    <w:rsid w:val="00865666"/>
    <w:rsid w:val="0087504A"/>
    <w:rsid w:val="00886906"/>
    <w:rsid w:val="008923BC"/>
    <w:rsid w:val="00894CCF"/>
    <w:rsid w:val="008A0254"/>
    <w:rsid w:val="008A2F07"/>
    <w:rsid w:val="008A49C0"/>
    <w:rsid w:val="008A7514"/>
    <w:rsid w:val="008B33F4"/>
    <w:rsid w:val="008B4E57"/>
    <w:rsid w:val="008D3B3A"/>
    <w:rsid w:val="008D450E"/>
    <w:rsid w:val="008F3834"/>
    <w:rsid w:val="008F4366"/>
    <w:rsid w:val="008F5341"/>
    <w:rsid w:val="008F62D2"/>
    <w:rsid w:val="009061E3"/>
    <w:rsid w:val="00916B2A"/>
    <w:rsid w:val="00923EA3"/>
    <w:rsid w:val="00937FF3"/>
    <w:rsid w:val="0094089B"/>
    <w:rsid w:val="00943605"/>
    <w:rsid w:val="00950705"/>
    <w:rsid w:val="00951A1E"/>
    <w:rsid w:val="00955166"/>
    <w:rsid w:val="009554B8"/>
    <w:rsid w:val="00957DAC"/>
    <w:rsid w:val="009652F5"/>
    <w:rsid w:val="0096559B"/>
    <w:rsid w:val="00990AC4"/>
    <w:rsid w:val="009A636B"/>
    <w:rsid w:val="009B7945"/>
    <w:rsid w:val="009C42FC"/>
    <w:rsid w:val="009D2589"/>
    <w:rsid w:val="009E6F08"/>
    <w:rsid w:val="009F28FD"/>
    <w:rsid w:val="009F75C6"/>
    <w:rsid w:val="00A30B08"/>
    <w:rsid w:val="00A35827"/>
    <w:rsid w:val="00A36C30"/>
    <w:rsid w:val="00A66553"/>
    <w:rsid w:val="00A72CB2"/>
    <w:rsid w:val="00A77073"/>
    <w:rsid w:val="00AA2821"/>
    <w:rsid w:val="00AD324A"/>
    <w:rsid w:val="00AF6CF1"/>
    <w:rsid w:val="00B00FAB"/>
    <w:rsid w:val="00B02617"/>
    <w:rsid w:val="00B06581"/>
    <w:rsid w:val="00B15F06"/>
    <w:rsid w:val="00B20DCA"/>
    <w:rsid w:val="00B223DA"/>
    <w:rsid w:val="00B265B3"/>
    <w:rsid w:val="00B26C0D"/>
    <w:rsid w:val="00B40580"/>
    <w:rsid w:val="00B50EC6"/>
    <w:rsid w:val="00B54D24"/>
    <w:rsid w:val="00B64E3F"/>
    <w:rsid w:val="00B72B0C"/>
    <w:rsid w:val="00B72BC1"/>
    <w:rsid w:val="00B73B3B"/>
    <w:rsid w:val="00B74264"/>
    <w:rsid w:val="00B747D7"/>
    <w:rsid w:val="00B77A0A"/>
    <w:rsid w:val="00B824B0"/>
    <w:rsid w:val="00BB07D9"/>
    <w:rsid w:val="00BB1EAE"/>
    <w:rsid w:val="00BB7F49"/>
    <w:rsid w:val="00BC2643"/>
    <w:rsid w:val="00BC4B66"/>
    <w:rsid w:val="00BC5D6A"/>
    <w:rsid w:val="00BC77A4"/>
    <w:rsid w:val="00BD45D5"/>
    <w:rsid w:val="00BD586E"/>
    <w:rsid w:val="00C02956"/>
    <w:rsid w:val="00C03764"/>
    <w:rsid w:val="00C1332F"/>
    <w:rsid w:val="00C27F6E"/>
    <w:rsid w:val="00C4562E"/>
    <w:rsid w:val="00C563E2"/>
    <w:rsid w:val="00C564CF"/>
    <w:rsid w:val="00C629C8"/>
    <w:rsid w:val="00C65E86"/>
    <w:rsid w:val="00C753DE"/>
    <w:rsid w:val="00C8134D"/>
    <w:rsid w:val="00CA3E60"/>
    <w:rsid w:val="00CD2E08"/>
    <w:rsid w:val="00CD611E"/>
    <w:rsid w:val="00CE6679"/>
    <w:rsid w:val="00D0517D"/>
    <w:rsid w:val="00D11BEB"/>
    <w:rsid w:val="00D27609"/>
    <w:rsid w:val="00D2768F"/>
    <w:rsid w:val="00D33E6E"/>
    <w:rsid w:val="00D3570B"/>
    <w:rsid w:val="00D40CFC"/>
    <w:rsid w:val="00D4498A"/>
    <w:rsid w:val="00D468C3"/>
    <w:rsid w:val="00D84283"/>
    <w:rsid w:val="00D85564"/>
    <w:rsid w:val="00D93C94"/>
    <w:rsid w:val="00DA72C3"/>
    <w:rsid w:val="00DB5005"/>
    <w:rsid w:val="00DB6F02"/>
    <w:rsid w:val="00DB76E0"/>
    <w:rsid w:val="00DC60E9"/>
    <w:rsid w:val="00DF5BCE"/>
    <w:rsid w:val="00E07BC5"/>
    <w:rsid w:val="00E22E81"/>
    <w:rsid w:val="00E23033"/>
    <w:rsid w:val="00E27FCC"/>
    <w:rsid w:val="00E43803"/>
    <w:rsid w:val="00E46DCE"/>
    <w:rsid w:val="00E52177"/>
    <w:rsid w:val="00E54203"/>
    <w:rsid w:val="00E63E5B"/>
    <w:rsid w:val="00E81A74"/>
    <w:rsid w:val="00E82EEC"/>
    <w:rsid w:val="00E83355"/>
    <w:rsid w:val="00E84884"/>
    <w:rsid w:val="00E92BD4"/>
    <w:rsid w:val="00E9471E"/>
    <w:rsid w:val="00EA2B9D"/>
    <w:rsid w:val="00EB7BBA"/>
    <w:rsid w:val="00EC165B"/>
    <w:rsid w:val="00EC3A3B"/>
    <w:rsid w:val="00ED0CDF"/>
    <w:rsid w:val="00EE5BA5"/>
    <w:rsid w:val="00EF3EFC"/>
    <w:rsid w:val="00EF443A"/>
    <w:rsid w:val="00F0599D"/>
    <w:rsid w:val="00F14440"/>
    <w:rsid w:val="00F27EE7"/>
    <w:rsid w:val="00F33727"/>
    <w:rsid w:val="00F36F1B"/>
    <w:rsid w:val="00F370DD"/>
    <w:rsid w:val="00F43000"/>
    <w:rsid w:val="00F4319A"/>
    <w:rsid w:val="00F6010D"/>
    <w:rsid w:val="00F622D4"/>
    <w:rsid w:val="00F92912"/>
    <w:rsid w:val="00FA1C38"/>
    <w:rsid w:val="00FA2191"/>
    <w:rsid w:val="00FB2167"/>
    <w:rsid w:val="00FB6805"/>
    <w:rsid w:val="00FF0814"/>
    <w:rsid w:val="00FF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2D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2D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BC5D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rsid w:val="003604EF"/>
    <w:rPr>
      <w:i/>
      <w:iCs/>
    </w:rPr>
  </w:style>
  <w:style w:type="paragraph" w:styleId="Bezmezer">
    <w:name w:val="No Spacing"/>
    <w:uiPriority w:val="1"/>
    <w:qFormat/>
    <w:rsid w:val="0036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92FD4"/>
    <w:pPr>
      <w:ind w:left="720"/>
      <w:contextualSpacing/>
    </w:pPr>
  </w:style>
  <w:style w:type="paragraph" w:styleId="Zkladntext">
    <w:name w:val="Body Text"/>
    <w:basedOn w:val="Normln"/>
    <w:link w:val="ZkladntextChar"/>
    <w:rsid w:val="004A6453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4A64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4A6453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4A6453"/>
    <w:rPr>
      <w:b/>
      <w:bCs/>
    </w:rPr>
  </w:style>
  <w:style w:type="character" w:customStyle="1" w:styleId="Nadpis3Char">
    <w:name w:val="Nadpis 3 Char"/>
    <w:basedOn w:val="Standardnpsmoodstavce"/>
    <w:link w:val="Nadpis3"/>
    <w:rsid w:val="00BC5D6A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71E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71E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1E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1E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E5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3">
    <w:name w:val="l3"/>
    <w:basedOn w:val="Normln"/>
    <w:rsid w:val="00916B2A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C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C2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vraznn">
    <w:name w:val="Emphasis"/>
    <w:basedOn w:val="Standardnpsmoodstavce"/>
    <w:uiPriority w:val="20"/>
    <w:qFormat/>
    <w:rsid w:val="00D84283"/>
    <w:rPr>
      <w:i/>
      <w:iCs/>
    </w:rPr>
  </w:style>
  <w:style w:type="paragraph" w:customStyle="1" w:styleId="Default">
    <w:name w:val="Default"/>
    <w:rsid w:val="00013A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66F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/index.php?title=Ochrann%C3%A9_p%C3%A1smo_kanalizace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1447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Vasickova</dc:creator>
  <cp:lastModifiedBy>Katerina Vasickova</cp:lastModifiedBy>
  <cp:revision>43</cp:revision>
  <cp:lastPrinted>2022-09-09T10:18:00Z</cp:lastPrinted>
  <dcterms:created xsi:type="dcterms:W3CDTF">2022-02-23T07:22:00Z</dcterms:created>
  <dcterms:modified xsi:type="dcterms:W3CDTF">2022-09-09T10:18:00Z</dcterms:modified>
</cp:coreProperties>
</file>