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406" w:rsidRPr="00B34406" w:rsidRDefault="00B34406" w:rsidP="00B34406">
      <w:pPr>
        <w:pBdr>
          <w:bottom w:val="single" w:sz="4" w:space="1" w:color="auto"/>
        </w:pBdr>
        <w:tabs>
          <w:tab w:val="right" w:pos="9072"/>
        </w:tabs>
        <w:rPr>
          <w:rFonts w:ascii="Calibri" w:eastAsia="Calibri" w:hAnsi="Calibri"/>
          <w:sz w:val="22"/>
          <w:szCs w:val="22"/>
          <w:lang w:eastAsia="en-US"/>
        </w:rPr>
      </w:pPr>
      <w:bookmarkStart w:id="0" w:name="_Toc191480619"/>
      <w:r>
        <w:rPr>
          <w:rFonts w:ascii="Calibri" w:eastAsia="Calibri" w:hAnsi="Calibri"/>
          <w:b/>
          <w:spacing w:val="20"/>
          <w:szCs w:val="24"/>
          <w:lang w:eastAsia="en-US"/>
        </w:rPr>
        <w:t>PAVEL HOMOLA</w:t>
      </w:r>
      <w:r w:rsidRPr="00B34406">
        <w:rPr>
          <w:rFonts w:ascii="Calibri" w:eastAsia="Calibri" w:hAnsi="Calibri"/>
          <w:sz w:val="22"/>
          <w:szCs w:val="22"/>
          <w:lang w:eastAsia="en-US"/>
        </w:rPr>
        <w:tab/>
      </w:r>
    </w:p>
    <w:p w:rsidR="00B34406" w:rsidRPr="00B34406" w:rsidRDefault="00B34406" w:rsidP="00B34406">
      <w:pPr>
        <w:tabs>
          <w:tab w:val="right" w:pos="9072"/>
        </w:tabs>
        <w:rPr>
          <w:rFonts w:ascii="Calibri" w:eastAsia="Calibri" w:hAnsi="Calibri"/>
          <w:sz w:val="16"/>
          <w:szCs w:val="16"/>
          <w:lang w:eastAsia="en-US"/>
        </w:rPr>
      </w:pPr>
      <w:r w:rsidRPr="00B34406">
        <w:rPr>
          <w:rFonts w:ascii="Calibri" w:eastAsia="Calibri" w:hAnsi="Calibri"/>
          <w:sz w:val="16"/>
          <w:szCs w:val="16"/>
          <w:lang w:eastAsia="en-US"/>
        </w:rPr>
        <w:t xml:space="preserve">Autorizovaný technik pro </w:t>
      </w:r>
      <w:r>
        <w:rPr>
          <w:rFonts w:ascii="Calibri" w:eastAsia="Calibri" w:hAnsi="Calibri"/>
          <w:sz w:val="16"/>
          <w:szCs w:val="16"/>
          <w:lang w:eastAsia="en-US"/>
        </w:rPr>
        <w:t>techniku prostředí staveb – elektrotechnická zařízení</w:t>
      </w:r>
      <w:r w:rsidRPr="00B34406">
        <w:rPr>
          <w:rFonts w:ascii="Calibri" w:eastAsia="Calibri" w:hAnsi="Calibri"/>
          <w:sz w:val="16"/>
          <w:szCs w:val="16"/>
          <w:lang w:eastAsia="en-US"/>
        </w:rPr>
        <w:tab/>
      </w:r>
      <w:r>
        <w:rPr>
          <w:rFonts w:ascii="Calibri" w:eastAsia="Calibri" w:hAnsi="Calibri"/>
          <w:sz w:val="16"/>
          <w:szCs w:val="16"/>
          <w:lang w:eastAsia="en-US"/>
        </w:rPr>
        <w:t>pavel_homola@post.cz</w:t>
      </w:r>
    </w:p>
    <w:p w:rsidR="00B34406" w:rsidRPr="00B34406" w:rsidRDefault="00B34406" w:rsidP="00B34406">
      <w:pPr>
        <w:shd w:val="clear" w:color="auto" w:fill="D9D9D9"/>
        <w:tabs>
          <w:tab w:val="right" w:pos="9072"/>
        </w:tabs>
        <w:rPr>
          <w:rFonts w:ascii="Calibri" w:eastAsia="Calibri" w:hAnsi="Calibri"/>
          <w:sz w:val="20"/>
          <w:lang w:eastAsia="en-US"/>
        </w:rPr>
      </w:pPr>
      <w:r>
        <w:rPr>
          <w:rFonts w:ascii="Calibri" w:eastAsia="Calibri" w:hAnsi="Calibri"/>
          <w:sz w:val="20"/>
          <w:lang w:eastAsia="en-US"/>
        </w:rPr>
        <w:t>Voroněžská 340/8</w:t>
      </w:r>
      <w:r w:rsidRPr="00B34406">
        <w:rPr>
          <w:rFonts w:ascii="Calibri" w:eastAsia="Calibri" w:hAnsi="Calibri"/>
          <w:sz w:val="20"/>
          <w:lang w:eastAsia="en-US"/>
        </w:rPr>
        <w:t>, 460 01 Liberec 1</w:t>
      </w:r>
      <w:r w:rsidRPr="00B34406">
        <w:rPr>
          <w:rFonts w:ascii="Calibri" w:eastAsia="Calibri" w:hAnsi="Calibri"/>
          <w:sz w:val="20"/>
          <w:lang w:eastAsia="en-US"/>
        </w:rPr>
        <w:tab/>
        <w:t xml:space="preserve">Tel.: </w:t>
      </w:r>
      <w:r>
        <w:rPr>
          <w:rFonts w:ascii="Calibri" w:eastAsia="Calibri" w:hAnsi="Calibri"/>
          <w:sz w:val="20"/>
          <w:lang w:eastAsia="en-US"/>
        </w:rPr>
        <w:t>725 733 802</w:t>
      </w: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shd w:val="clear" w:color="auto" w:fill="D9D9D9"/>
        <w:jc w:val="center"/>
        <w:rPr>
          <w:rFonts w:ascii="Calibri" w:eastAsia="Calibri" w:hAnsi="Calibri"/>
          <w:sz w:val="16"/>
          <w:szCs w:val="16"/>
          <w:lang w:eastAsia="en-US"/>
        </w:rPr>
      </w:pPr>
    </w:p>
    <w:p w:rsidR="00B34406" w:rsidRPr="00B34406" w:rsidRDefault="00B34406" w:rsidP="00B34406">
      <w:pPr>
        <w:shd w:val="clear" w:color="auto" w:fill="D9D9D9"/>
        <w:jc w:val="center"/>
        <w:rPr>
          <w:rFonts w:ascii="Cambria" w:eastAsia="Calibri" w:hAnsi="Cambria"/>
          <w:b/>
          <w:sz w:val="36"/>
          <w:szCs w:val="36"/>
          <w:lang w:eastAsia="en-US"/>
        </w:rPr>
      </w:pPr>
      <w:r w:rsidRPr="00B34406">
        <w:rPr>
          <w:rFonts w:ascii="Cambria" w:eastAsia="Calibri" w:hAnsi="Cambria"/>
          <w:b/>
          <w:sz w:val="36"/>
          <w:szCs w:val="36"/>
          <w:lang w:eastAsia="en-US"/>
        </w:rPr>
        <w:t>NAVÝŠENÍ KAPACITY ZŠ KAPLICKÉHO</w:t>
      </w:r>
    </w:p>
    <w:p w:rsidR="00B34406" w:rsidRPr="00B34406" w:rsidRDefault="00B34406" w:rsidP="00B34406">
      <w:pPr>
        <w:shd w:val="clear" w:color="auto" w:fill="D9D9D9"/>
        <w:jc w:val="center"/>
        <w:rPr>
          <w:rFonts w:ascii="Cambria" w:eastAsia="Calibri" w:hAnsi="Cambria"/>
          <w:b/>
          <w:sz w:val="36"/>
          <w:szCs w:val="36"/>
          <w:lang w:eastAsia="en-US"/>
        </w:rPr>
      </w:pPr>
      <w:r w:rsidRPr="00B34406">
        <w:rPr>
          <w:rFonts w:ascii="Cambria" w:eastAsia="Calibri" w:hAnsi="Cambria"/>
          <w:b/>
          <w:sz w:val="36"/>
          <w:szCs w:val="36"/>
          <w:lang w:eastAsia="en-US"/>
        </w:rPr>
        <w:t xml:space="preserve"> - stavební úpravy pro změny v užívání části stavby -</w:t>
      </w:r>
    </w:p>
    <w:p w:rsidR="00B34406" w:rsidRPr="00B34406" w:rsidRDefault="00B34406" w:rsidP="00B34406">
      <w:pPr>
        <w:shd w:val="clear" w:color="auto" w:fill="D9D9D9"/>
        <w:jc w:val="center"/>
        <w:rPr>
          <w:rFonts w:ascii="Calibri" w:eastAsia="Calibri" w:hAnsi="Calibri"/>
          <w:sz w:val="16"/>
          <w:szCs w:val="16"/>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keepNext/>
        <w:keepLines/>
        <w:spacing w:before="200"/>
        <w:ind w:left="360"/>
        <w:jc w:val="center"/>
        <w:outlineLvl w:val="1"/>
        <w:rPr>
          <w:rFonts w:ascii="Cambria" w:hAnsi="Cambria"/>
          <w:b/>
          <w:bCs/>
          <w:color w:val="4F81BD"/>
          <w:sz w:val="44"/>
          <w:szCs w:val="44"/>
          <w:lang w:eastAsia="en-US"/>
        </w:rPr>
      </w:pPr>
      <w:r w:rsidRPr="00B34406">
        <w:rPr>
          <w:rFonts w:ascii="Cambria" w:hAnsi="Cambria"/>
          <w:b/>
          <w:bCs/>
          <w:color w:val="4F81BD"/>
          <w:sz w:val="44"/>
          <w:szCs w:val="44"/>
          <w:lang w:eastAsia="en-US"/>
        </w:rPr>
        <w:t>ZMĚNA V UŽÍVÁNÍ ČÁSTI STAVBY</w:t>
      </w:r>
    </w:p>
    <w:p w:rsidR="00B34406" w:rsidRPr="00B34406" w:rsidRDefault="00B34406" w:rsidP="00B34406">
      <w:pPr>
        <w:rPr>
          <w:rFonts w:ascii="Calibri" w:eastAsia="Calibri" w:hAnsi="Calibri"/>
          <w:sz w:val="22"/>
          <w:szCs w:val="22"/>
          <w:lang w:eastAsia="en-US"/>
        </w:rPr>
      </w:pPr>
    </w:p>
    <w:p w:rsidR="00B34406" w:rsidRDefault="00B34406" w:rsidP="00B34406">
      <w:pPr>
        <w:jc w:val="center"/>
        <w:rPr>
          <w:rFonts w:ascii="Calibri" w:eastAsia="Calibri" w:hAnsi="Calibri"/>
          <w:sz w:val="36"/>
          <w:szCs w:val="36"/>
          <w:lang w:eastAsia="en-US"/>
        </w:rPr>
      </w:pPr>
    </w:p>
    <w:p w:rsidR="00B34406" w:rsidRPr="00B34406" w:rsidRDefault="00B34406" w:rsidP="00B34406">
      <w:pPr>
        <w:jc w:val="center"/>
        <w:rPr>
          <w:rFonts w:ascii="Calibri" w:eastAsia="Calibri" w:hAnsi="Calibri"/>
          <w:sz w:val="36"/>
          <w:szCs w:val="36"/>
          <w:lang w:eastAsia="en-US"/>
        </w:rPr>
      </w:pPr>
      <w:r w:rsidRPr="00B34406">
        <w:rPr>
          <w:rFonts w:ascii="Calibri" w:eastAsia="Calibri" w:hAnsi="Calibri"/>
          <w:sz w:val="36"/>
          <w:szCs w:val="36"/>
          <w:lang w:eastAsia="en-US"/>
        </w:rPr>
        <w:t>ELEKTROINSTALACE</w:t>
      </w:r>
    </w:p>
    <w:p w:rsidR="00B34406" w:rsidRPr="00B34406" w:rsidRDefault="00B34406" w:rsidP="00B34406">
      <w:pPr>
        <w:rPr>
          <w:rFonts w:ascii="Calibri" w:eastAsia="Calibri" w:hAnsi="Calibri"/>
          <w:sz w:val="36"/>
          <w:szCs w:val="36"/>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tbl>
      <w:tblPr>
        <w:tblStyle w:val="Mkatabul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276"/>
        <w:gridCol w:w="4110"/>
        <w:gridCol w:w="1276"/>
        <w:gridCol w:w="1591"/>
      </w:tblGrid>
      <w:tr w:rsidR="00B34406" w:rsidRPr="00B34406" w:rsidTr="00B34406">
        <w:tc>
          <w:tcPr>
            <w:tcW w:w="2235" w:type="dxa"/>
            <w:gridSpan w:val="2"/>
            <w:tcBorders>
              <w:top w:val="single" w:sz="4" w:space="0" w:color="auto"/>
              <w:left w:val="nil"/>
              <w:bottom w:val="nil"/>
              <w:right w:val="nil"/>
            </w:tcBorders>
          </w:tcPr>
          <w:p w:rsidR="00B34406" w:rsidRPr="00B34406" w:rsidRDefault="00B34406" w:rsidP="00B34406">
            <w:pPr>
              <w:rPr>
                <w:rFonts w:ascii="Calibri" w:hAnsi="Calibri"/>
                <w:sz w:val="22"/>
              </w:rPr>
            </w:pPr>
          </w:p>
        </w:tc>
        <w:tc>
          <w:tcPr>
            <w:tcW w:w="6977" w:type="dxa"/>
            <w:gridSpan w:val="3"/>
            <w:tcBorders>
              <w:top w:val="single" w:sz="4" w:space="0" w:color="auto"/>
              <w:left w:val="nil"/>
              <w:bottom w:val="nil"/>
              <w:right w:val="nil"/>
            </w:tcBorders>
          </w:tcPr>
          <w:p w:rsidR="00B34406" w:rsidRPr="00B34406" w:rsidRDefault="00B34406" w:rsidP="00B34406">
            <w:pPr>
              <w:rPr>
                <w:rFonts w:ascii="Calibri" w:hAnsi="Calibri"/>
                <w:sz w:val="22"/>
              </w:rPr>
            </w:pPr>
          </w:p>
        </w:tc>
      </w:tr>
      <w:tr w:rsidR="00B34406" w:rsidRPr="00B34406" w:rsidTr="00B34406">
        <w:tc>
          <w:tcPr>
            <w:tcW w:w="2235" w:type="dxa"/>
            <w:gridSpan w:val="2"/>
            <w:shd w:val="clear" w:color="auto" w:fill="D9D9D9" w:themeFill="background1" w:themeFillShade="D9"/>
            <w:hideMark/>
          </w:tcPr>
          <w:p w:rsidR="00B34406" w:rsidRPr="00B34406" w:rsidRDefault="00B34406" w:rsidP="00B34406">
            <w:pPr>
              <w:rPr>
                <w:rFonts w:ascii="Calibri" w:hAnsi="Calibri"/>
                <w:sz w:val="22"/>
              </w:rPr>
            </w:pPr>
            <w:r w:rsidRPr="00B34406">
              <w:rPr>
                <w:rFonts w:ascii="Calibri" w:hAnsi="Calibri"/>
                <w:sz w:val="22"/>
              </w:rPr>
              <w:t>Místo stavby</w:t>
            </w:r>
          </w:p>
        </w:tc>
        <w:tc>
          <w:tcPr>
            <w:tcW w:w="6977" w:type="dxa"/>
            <w:gridSpan w:val="3"/>
            <w:shd w:val="clear" w:color="auto" w:fill="D9D9D9" w:themeFill="background1" w:themeFillShade="D9"/>
            <w:hideMark/>
          </w:tcPr>
          <w:p w:rsidR="00B34406" w:rsidRPr="00B34406" w:rsidRDefault="00B34406" w:rsidP="00B34406">
            <w:pPr>
              <w:rPr>
                <w:rFonts w:ascii="Calibri" w:hAnsi="Calibri"/>
                <w:sz w:val="22"/>
              </w:rPr>
            </w:pPr>
            <w:r w:rsidRPr="00B34406">
              <w:rPr>
                <w:rFonts w:ascii="Calibri" w:hAnsi="Calibri"/>
                <w:sz w:val="22"/>
              </w:rPr>
              <w:t>: Liberec XXIII - Doubí, Kaplického ul., č.p. 384</w:t>
            </w:r>
          </w:p>
        </w:tc>
      </w:tr>
      <w:tr w:rsidR="00B34406" w:rsidRPr="00B34406" w:rsidTr="00B34406">
        <w:tc>
          <w:tcPr>
            <w:tcW w:w="2235" w:type="dxa"/>
            <w:gridSpan w:val="2"/>
            <w:shd w:val="clear" w:color="auto" w:fill="D9D9D9" w:themeFill="background1" w:themeFillShade="D9"/>
            <w:hideMark/>
          </w:tcPr>
          <w:p w:rsidR="00B34406" w:rsidRPr="00B34406" w:rsidRDefault="00B34406" w:rsidP="00B34406">
            <w:pPr>
              <w:rPr>
                <w:rFonts w:ascii="Calibri" w:hAnsi="Calibri"/>
                <w:sz w:val="22"/>
              </w:rPr>
            </w:pPr>
            <w:r w:rsidRPr="00B34406">
              <w:rPr>
                <w:rFonts w:ascii="Calibri" w:hAnsi="Calibri"/>
                <w:sz w:val="22"/>
              </w:rPr>
              <w:t>Investor</w:t>
            </w:r>
          </w:p>
        </w:tc>
        <w:tc>
          <w:tcPr>
            <w:tcW w:w="6977" w:type="dxa"/>
            <w:gridSpan w:val="3"/>
            <w:shd w:val="clear" w:color="auto" w:fill="D9D9D9" w:themeFill="background1" w:themeFillShade="D9"/>
            <w:hideMark/>
          </w:tcPr>
          <w:p w:rsidR="00B34406" w:rsidRPr="00B34406" w:rsidRDefault="00B34406" w:rsidP="00B34406">
            <w:pPr>
              <w:rPr>
                <w:rFonts w:ascii="Calibri" w:hAnsi="Calibri"/>
                <w:sz w:val="22"/>
              </w:rPr>
            </w:pPr>
            <w:r w:rsidRPr="00B34406">
              <w:rPr>
                <w:rFonts w:ascii="Calibri" w:hAnsi="Calibri"/>
                <w:sz w:val="22"/>
              </w:rPr>
              <w:t>: Statutární město Liberec, nám. Dr. E. Beneše 1, Liberec</w:t>
            </w:r>
          </w:p>
        </w:tc>
      </w:tr>
      <w:tr w:rsidR="00B34406" w:rsidRPr="00B34406" w:rsidTr="00B34406">
        <w:tc>
          <w:tcPr>
            <w:tcW w:w="2235" w:type="dxa"/>
            <w:gridSpan w:val="2"/>
            <w:shd w:val="clear" w:color="auto" w:fill="D9D9D9" w:themeFill="background1" w:themeFillShade="D9"/>
            <w:hideMark/>
          </w:tcPr>
          <w:p w:rsidR="00B34406" w:rsidRPr="00B34406" w:rsidRDefault="00B34406" w:rsidP="00B34406">
            <w:pPr>
              <w:rPr>
                <w:rFonts w:ascii="Calibri" w:hAnsi="Calibri"/>
                <w:sz w:val="22"/>
              </w:rPr>
            </w:pPr>
            <w:r w:rsidRPr="00B34406">
              <w:rPr>
                <w:rFonts w:ascii="Calibri" w:hAnsi="Calibri"/>
                <w:sz w:val="22"/>
              </w:rPr>
              <w:t>Účel PD</w:t>
            </w:r>
          </w:p>
        </w:tc>
        <w:tc>
          <w:tcPr>
            <w:tcW w:w="6977" w:type="dxa"/>
            <w:gridSpan w:val="3"/>
            <w:shd w:val="clear" w:color="auto" w:fill="D9D9D9" w:themeFill="background1" w:themeFillShade="D9"/>
            <w:hideMark/>
          </w:tcPr>
          <w:p w:rsidR="00B34406" w:rsidRPr="00B34406" w:rsidRDefault="00B34406" w:rsidP="00B34406">
            <w:pPr>
              <w:rPr>
                <w:rFonts w:ascii="Calibri" w:hAnsi="Calibri"/>
                <w:sz w:val="22"/>
              </w:rPr>
            </w:pPr>
            <w:r w:rsidRPr="00B34406">
              <w:rPr>
                <w:rFonts w:ascii="Calibri" w:hAnsi="Calibri"/>
                <w:sz w:val="22"/>
              </w:rPr>
              <w:t>: Ohlášení stavebních úprav pro změny v užívání části stavby</w:t>
            </w:r>
          </w:p>
        </w:tc>
      </w:tr>
      <w:tr w:rsidR="00B34406" w:rsidRPr="00B34406" w:rsidTr="00B34406">
        <w:tc>
          <w:tcPr>
            <w:tcW w:w="2235" w:type="dxa"/>
            <w:gridSpan w:val="2"/>
            <w:shd w:val="clear" w:color="auto" w:fill="D9D9D9" w:themeFill="background1" w:themeFillShade="D9"/>
            <w:hideMark/>
          </w:tcPr>
          <w:p w:rsidR="00B34406" w:rsidRPr="00B34406" w:rsidRDefault="00B34406" w:rsidP="00B34406">
            <w:pPr>
              <w:rPr>
                <w:rFonts w:ascii="Calibri" w:hAnsi="Calibri"/>
                <w:sz w:val="22"/>
              </w:rPr>
            </w:pPr>
            <w:r w:rsidRPr="00B34406">
              <w:rPr>
                <w:rFonts w:ascii="Calibri" w:hAnsi="Calibri"/>
                <w:sz w:val="22"/>
              </w:rPr>
              <w:t>Číslo zakázky</w:t>
            </w:r>
          </w:p>
        </w:tc>
        <w:tc>
          <w:tcPr>
            <w:tcW w:w="6977" w:type="dxa"/>
            <w:gridSpan w:val="3"/>
            <w:shd w:val="clear" w:color="auto" w:fill="D9D9D9" w:themeFill="background1" w:themeFillShade="D9"/>
            <w:hideMark/>
          </w:tcPr>
          <w:p w:rsidR="00B34406" w:rsidRPr="00B34406" w:rsidRDefault="00B34406" w:rsidP="00B34406">
            <w:pPr>
              <w:rPr>
                <w:rFonts w:ascii="Calibri" w:hAnsi="Calibri"/>
                <w:sz w:val="22"/>
              </w:rPr>
            </w:pPr>
            <w:r w:rsidRPr="00B34406">
              <w:rPr>
                <w:rFonts w:ascii="Calibri" w:hAnsi="Calibri"/>
                <w:sz w:val="22"/>
              </w:rPr>
              <w:t>: 15-006</w:t>
            </w:r>
          </w:p>
        </w:tc>
      </w:tr>
      <w:tr w:rsidR="00B34406" w:rsidRPr="00B34406" w:rsidTr="00B34406">
        <w:tc>
          <w:tcPr>
            <w:tcW w:w="2235" w:type="dxa"/>
            <w:gridSpan w:val="2"/>
            <w:tcBorders>
              <w:top w:val="nil"/>
              <w:left w:val="nil"/>
              <w:bottom w:val="single" w:sz="8" w:space="0" w:color="auto"/>
              <w:right w:val="nil"/>
            </w:tcBorders>
          </w:tcPr>
          <w:p w:rsidR="00B34406" w:rsidRPr="00B34406" w:rsidRDefault="00B34406" w:rsidP="00B34406">
            <w:pPr>
              <w:rPr>
                <w:rFonts w:ascii="Calibri" w:hAnsi="Calibri"/>
                <w:sz w:val="22"/>
              </w:rPr>
            </w:pPr>
          </w:p>
        </w:tc>
        <w:tc>
          <w:tcPr>
            <w:tcW w:w="6977" w:type="dxa"/>
            <w:gridSpan w:val="3"/>
            <w:tcBorders>
              <w:top w:val="nil"/>
              <w:left w:val="nil"/>
              <w:bottom w:val="single" w:sz="8" w:space="0" w:color="auto"/>
              <w:right w:val="nil"/>
            </w:tcBorders>
          </w:tcPr>
          <w:p w:rsidR="00B34406" w:rsidRPr="00B34406" w:rsidRDefault="00B34406" w:rsidP="00B34406">
            <w:pPr>
              <w:rPr>
                <w:rFonts w:ascii="Calibri" w:hAnsi="Calibri"/>
                <w:sz w:val="22"/>
              </w:rPr>
            </w:pPr>
          </w:p>
        </w:tc>
      </w:tr>
      <w:tr w:rsidR="00B34406" w:rsidRPr="00B34406" w:rsidTr="00B34406">
        <w:tc>
          <w:tcPr>
            <w:tcW w:w="2235" w:type="dxa"/>
            <w:gridSpan w:val="2"/>
            <w:tcBorders>
              <w:top w:val="single" w:sz="8" w:space="0" w:color="auto"/>
              <w:left w:val="nil"/>
              <w:bottom w:val="nil"/>
              <w:right w:val="nil"/>
            </w:tcBorders>
          </w:tcPr>
          <w:p w:rsidR="00B34406" w:rsidRPr="00B34406" w:rsidRDefault="00B34406" w:rsidP="00B34406">
            <w:pPr>
              <w:rPr>
                <w:rFonts w:ascii="Calibri" w:hAnsi="Calibri"/>
                <w:sz w:val="22"/>
              </w:rPr>
            </w:pPr>
          </w:p>
        </w:tc>
        <w:tc>
          <w:tcPr>
            <w:tcW w:w="6977" w:type="dxa"/>
            <w:gridSpan w:val="3"/>
            <w:tcBorders>
              <w:top w:val="single" w:sz="8" w:space="0" w:color="auto"/>
              <w:left w:val="nil"/>
              <w:bottom w:val="nil"/>
              <w:right w:val="nil"/>
            </w:tcBorders>
          </w:tcPr>
          <w:p w:rsidR="00B34406" w:rsidRPr="00B34406" w:rsidRDefault="00B34406" w:rsidP="00B34406">
            <w:pPr>
              <w:rPr>
                <w:rFonts w:ascii="Calibri" w:hAnsi="Calibri"/>
                <w:sz w:val="22"/>
              </w:rPr>
            </w:pPr>
          </w:p>
        </w:tc>
      </w:tr>
      <w:tr w:rsidR="00B34406" w:rsidRPr="00B34406" w:rsidTr="00B34406">
        <w:tc>
          <w:tcPr>
            <w:tcW w:w="959" w:type="dxa"/>
            <w:hideMark/>
          </w:tcPr>
          <w:p w:rsidR="00B34406" w:rsidRPr="00B34406" w:rsidRDefault="00B34406" w:rsidP="00B34406">
            <w:pPr>
              <w:rPr>
                <w:rFonts w:ascii="Calibri" w:hAnsi="Calibri"/>
                <w:sz w:val="22"/>
              </w:rPr>
            </w:pPr>
            <w:r w:rsidRPr="00B34406">
              <w:rPr>
                <w:rFonts w:ascii="Calibri" w:hAnsi="Calibri"/>
                <w:sz w:val="22"/>
              </w:rPr>
              <w:t>Datum:</w:t>
            </w:r>
          </w:p>
        </w:tc>
        <w:tc>
          <w:tcPr>
            <w:tcW w:w="5386" w:type="dxa"/>
            <w:gridSpan w:val="2"/>
            <w:hideMark/>
          </w:tcPr>
          <w:p w:rsidR="00B34406" w:rsidRPr="00B34406" w:rsidRDefault="00B34406" w:rsidP="00B34406">
            <w:pPr>
              <w:rPr>
                <w:rFonts w:ascii="Calibri" w:hAnsi="Calibri"/>
                <w:sz w:val="22"/>
              </w:rPr>
            </w:pPr>
            <w:r w:rsidRPr="00B34406">
              <w:rPr>
                <w:rFonts w:ascii="Calibri" w:hAnsi="Calibri"/>
                <w:sz w:val="22"/>
              </w:rPr>
              <w:t>duben 2015</w:t>
            </w:r>
          </w:p>
        </w:tc>
        <w:tc>
          <w:tcPr>
            <w:tcW w:w="1276" w:type="dxa"/>
            <w:hideMark/>
          </w:tcPr>
          <w:p w:rsidR="00B34406" w:rsidRPr="00B34406" w:rsidRDefault="00B34406" w:rsidP="00B34406">
            <w:pPr>
              <w:rPr>
                <w:rFonts w:ascii="Calibri" w:hAnsi="Calibri"/>
                <w:sz w:val="22"/>
              </w:rPr>
            </w:pPr>
            <w:r w:rsidRPr="00B34406">
              <w:rPr>
                <w:rFonts w:ascii="Calibri" w:hAnsi="Calibri"/>
                <w:sz w:val="22"/>
              </w:rPr>
              <w:t>Vypracoval:</w:t>
            </w:r>
          </w:p>
        </w:tc>
        <w:tc>
          <w:tcPr>
            <w:tcW w:w="1591" w:type="dxa"/>
            <w:hideMark/>
          </w:tcPr>
          <w:p w:rsidR="00B34406" w:rsidRPr="00B34406" w:rsidRDefault="00B34406" w:rsidP="00B34406">
            <w:pPr>
              <w:jc w:val="right"/>
              <w:rPr>
                <w:rFonts w:ascii="Calibri" w:hAnsi="Calibri"/>
                <w:sz w:val="22"/>
              </w:rPr>
            </w:pPr>
            <w:r>
              <w:rPr>
                <w:rFonts w:ascii="Calibri" w:hAnsi="Calibri"/>
                <w:sz w:val="22"/>
              </w:rPr>
              <w:t>Pavel Homola</w:t>
            </w:r>
          </w:p>
        </w:tc>
      </w:tr>
    </w:tbl>
    <w:p w:rsidR="00B34406" w:rsidRDefault="00B34406" w:rsidP="00741662">
      <w:pPr>
        <w:pStyle w:val="Zkladntext"/>
      </w:pPr>
    </w:p>
    <w:p w:rsidR="00B34406" w:rsidRDefault="00B34406" w:rsidP="00741662">
      <w:pPr>
        <w:pStyle w:val="Zkladntext"/>
      </w:pPr>
    </w:p>
    <w:p w:rsidR="00B34406" w:rsidRDefault="00B34406" w:rsidP="00741662">
      <w:pPr>
        <w:pStyle w:val="Zkladntext"/>
      </w:pPr>
    </w:p>
    <w:p w:rsidR="00B34406" w:rsidRDefault="00B34406" w:rsidP="00741662">
      <w:pPr>
        <w:pStyle w:val="Zkladntext"/>
      </w:pPr>
    </w:p>
    <w:p w:rsidR="000D6682" w:rsidRPr="000D6682" w:rsidRDefault="000D6682" w:rsidP="000D6682">
      <w:pPr>
        <w:rPr>
          <w:rFonts w:ascii="Calibri" w:eastAsia="Calibri" w:hAnsi="Calibri"/>
          <w:sz w:val="22"/>
          <w:szCs w:val="22"/>
          <w:lang w:eastAsia="en-US"/>
        </w:rPr>
      </w:pPr>
      <w:r w:rsidRPr="000D6682">
        <w:rPr>
          <w:rFonts w:ascii="Calibri" w:eastAsia="Calibri" w:hAnsi="Calibri"/>
          <w:sz w:val="22"/>
          <w:szCs w:val="22"/>
          <w:lang w:eastAsia="en-US"/>
        </w:rPr>
        <w:t xml:space="preserve">OBSAH </w:t>
      </w:r>
      <w:r>
        <w:rPr>
          <w:rFonts w:ascii="Calibri" w:eastAsia="Calibri" w:hAnsi="Calibri"/>
          <w:sz w:val="22"/>
          <w:szCs w:val="22"/>
          <w:lang w:eastAsia="en-US"/>
        </w:rPr>
        <w:t>ELEKTRO</w:t>
      </w:r>
      <w:r w:rsidRPr="000D6682">
        <w:rPr>
          <w:rFonts w:ascii="Calibri" w:eastAsia="Calibri" w:hAnsi="Calibri"/>
          <w:sz w:val="22"/>
          <w:szCs w:val="22"/>
          <w:lang w:eastAsia="en-US"/>
        </w:rPr>
        <w:t>ČÁSTI DOKUMENTACE:</w:t>
      </w:r>
    </w:p>
    <w:p w:rsidR="000D6682" w:rsidRPr="000D6682" w:rsidRDefault="000D6682" w:rsidP="000D6682">
      <w:pPr>
        <w:rPr>
          <w:rFonts w:ascii="Calibri" w:eastAsia="Calibri" w:hAnsi="Calibri"/>
          <w:sz w:val="22"/>
          <w:szCs w:val="22"/>
          <w:lang w:eastAsia="en-US"/>
        </w:rPr>
      </w:pPr>
    </w:p>
    <w:tbl>
      <w:tblPr>
        <w:tblStyle w:val="Mkatabulky1"/>
        <w:tblW w:w="0" w:type="auto"/>
        <w:tblInd w:w="250" w:type="dxa"/>
        <w:tblLook w:val="04A0" w:firstRow="1" w:lastRow="0" w:firstColumn="1" w:lastColumn="0" w:noHBand="0" w:noVBand="1"/>
      </w:tblPr>
      <w:tblGrid>
        <w:gridCol w:w="799"/>
        <w:gridCol w:w="1186"/>
        <w:gridCol w:w="5244"/>
        <w:gridCol w:w="1276"/>
      </w:tblGrid>
      <w:tr w:rsidR="000D6682"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rPr>
                <w:rFonts w:ascii="Calibri" w:hAnsi="Calibri"/>
                <w:sz w:val="22"/>
              </w:rPr>
            </w:pPr>
            <w:r w:rsidRPr="000D6682">
              <w:rPr>
                <w:rFonts w:ascii="Calibri" w:hAnsi="Calibri"/>
                <w:sz w:val="22"/>
              </w:rPr>
              <w:t>1.</w:t>
            </w:r>
          </w:p>
        </w:tc>
        <w:tc>
          <w:tcPr>
            <w:tcW w:w="64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rPr>
                <w:rFonts w:ascii="Calibri" w:hAnsi="Calibri"/>
                <w:sz w:val="22"/>
              </w:rPr>
            </w:pPr>
            <w:r w:rsidRPr="000D6682">
              <w:rPr>
                <w:rFonts w:ascii="Calibri" w:hAnsi="Calibri"/>
                <w:sz w:val="22"/>
              </w:rPr>
              <w:t>Technický popis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6682" w:rsidRPr="000D6682" w:rsidRDefault="000D6682" w:rsidP="000D6682">
            <w:pPr>
              <w:rPr>
                <w:rFonts w:ascii="Calibri" w:hAnsi="Calibri"/>
                <w:sz w:val="22"/>
              </w:rPr>
            </w:pPr>
          </w:p>
        </w:tc>
      </w:tr>
      <w:tr w:rsidR="000D6682"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rPr>
                <w:rFonts w:ascii="Calibri" w:hAnsi="Calibri"/>
                <w:sz w:val="22"/>
              </w:rPr>
            </w:pPr>
            <w:r w:rsidRPr="000D6682">
              <w:rPr>
                <w:rFonts w:ascii="Calibri" w:hAnsi="Calibri"/>
                <w:sz w:val="22"/>
              </w:rPr>
              <w:t>2.</w:t>
            </w:r>
          </w:p>
        </w:tc>
        <w:tc>
          <w:tcPr>
            <w:tcW w:w="64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rPr>
                <w:rFonts w:ascii="Calibri" w:hAnsi="Calibri"/>
                <w:sz w:val="22"/>
              </w:rPr>
            </w:pPr>
            <w:r w:rsidRPr="000D6682">
              <w:rPr>
                <w:rFonts w:ascii="Calibri" w:hAnsi="Calibri"/>
                <w:sz w:val="22"/>
              </w:rPr>
              <w:t>Výkresová část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6682" w:rsidRPr="000D6682" w:rsidRDefault="000D6682" w:rsidP="000D6682">
            <w:pPr>
              <w:jc w:val="center"/>
              <w:rPr>
                <w:rFonts w:ascii="Calibri" w:hAnsi="Calibri"/>
                <w:sz w:val="22"/>
              </w:rPr>
            </w:pPr>
          </w:p>
        </w:tc>
      </w:tr>
      <w:tr w:rsidR="000D6682"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6682" w:rsidRPr="000D6682" w:rsidRDefault="000D6682"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jc w:val="center"/>
              <w:rPr>
                <w:rFonts w:ascii="Calibri" w:hAnsi="Calibri"/>
                <w:sz w:val="22"/>
              </w:rPr>
            </w:pPr>
            <w:r w:rsidRPr="000D6682">
              <w:rPr>
                <w:rFonts w:ascii="Calibri" w:hAnsi="Calibri"/>
                <w:sz w:val="22"/>
              </w:rPr>
              <w:t>Č. výkresu</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rPr>
                <w:rFonts w:ascii="Calibri" w:hAnsi="Calibri"/>
                <w:sz w:val="22"/>
              </w:rPr>
            </w:pPr>
            <w:r w:rsidRPr="000D6682">
              <w:rPr>
                <w:rFonts w:ascii="Calibri" w:hAnsi="Calibri"/>
                <w:sz w:val="22"/>
              </w:rPr>
              <w:t>Název</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jc w:val="center"/>
              <w:rPr>
                <w:rFonts w:ascii="Calibri" w:hAnsi="Calibri"/>
                <w:sz w:val="22"/>
              </w:rPr>
            </w:pPr>
            <w:r w:rsidRPr="000D6682">
              <w:rPr>
                <w:rFonts w:ascii="Calibri" w:hAnsi="Calibri"/>
                <w:sz w:val="22"/>
              </w:rPr>
              <w:t>Měřítko</w:t>
            </w:r>
          </w:p>
        </w:tc>
      </w:tr>
      <w:tr w:rsidR="000D6682"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6682" w:rsidRPr="000D6682" w:rsidRDefault="000D6682"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jc w:val="center"/>
              <w:rPr>
                <w:rFonts w:ascii="Calibri" w:hAnsi="Calibri"/>
                <w:sz w:val="22"/>
              </w:rPr>
            </w:pPr>
            <w:r>
              <w:rPr>
                <w:rFonts w:ascii="Calibri" w:hAnsi="Calibri"/>
                <w:sz w:val="22"/>
              </w:rPr>
              <w:t>E</w:t>
            </w:r>
            <w:r w:rsidRPr="000D6682">
              <w:rPr>
                <w:rFonts w:ascii="Calibri" w:hAnsi="Calibri"/>
                <w:sz w:val="22"/>
              </w:rPr>
              <w:t xml:space="preserve"> 01</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rPr>
                <w:rFonts w:ascii="Calibri" w:hAnsi="Calibri"/>
                <w:sz w:val="22"/>
              </w:rPr>
            </w:pPr>
            <w:r w:rsidRPr="000D6682">
              <w:rPr>
                <w:rFonts w:ascii="Calibri" w:hAnsi="Calibri"/>
                <w:sz w:val="22"/>
              </w:rPr>
              <w:t xml:space="preserve">Půdorys 1. N.P. – </w:t>
            </w:r>
            <w:r>
              <w:rPr>
                <w:rFonts w:ascii="Calibri" w:hAnsi="Calibri"/>
                <w:sz w:val="22"/>
              </w:rPr>
              <w:t>Elektroinstalace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BC430F">
            <w:pPr>
              <w:jc w:val="center"/>
              <w:rPr>
                <w:rFonts w:ascii="Calibri" w:hAnsi="Calibri"/>
                <w:sz w:val="22"/>
              </w:rPr>
            </w:pPr>
            <w:r w:rsidRPr="000D6682">
              <w:rPr>
                <w:rFonts w:ascii="Calibri" w:hAnsi="Calibri"/>
                <w:sz w:val="22"/>
              </w:rPr>
              <w:t>1:</w:t>
            </w:r>
            <w:r w:rsidR="00BC430F">
              <w:rPr>
                <w:rFonts w:ascii="Calibri" w:hAnsi="Calibri"/>
                <w:sz w:val="22"/>
              </w:rPr>
              <w:t>5</w:t>
            </w:r>
            <w:r w:rsidRPr="000D6682">
              <w:rPr>
                <w:rFonts w:ascii="Calibri" w:hAnsi="Calibri"/>
                <w:sz w:val="22"/>
              </w:rPr>
              <w:t>0</w:t>
            </w:r>
          </w:p>
        </w:tc>
      </w:tr>
      <w:tr w:rsidR="000D6682"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6682" w:rsidRPr="000D6682" w:rsidRDefault="000D6682"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jc w:val="center"/>
              <w:rPr>
                <w:rFonts w:ascii="Calibri" w:hAnsi="Calibri"/>
                <w:sz w:val="22"/>
              </w:rPr>
            </w:pPr>
            <w:r>
              <w:rPr>
                <w:rFonts w:ascii="Calibri" w:hAnsi="Calibri"/>
                <w:sz w:val="22"/>
              </w:rPr>
              <w:t>E</w:t>
            </w:r>
            <w:r w:rsidRPr="000D6682">
              <w:rPr>
                <w:rFonts w:ascii="Calibri" w:hAnsi="Calibri"/>
                <w:sz w:val="22"/>
              </w:rPr>
              <w:t xml:space="preserve"> 02</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5B09C5" w:rsidP="000D6682">
            <w:pPr>
              <w:rPr>
                <w:rFonts w:ascii="Calibri" w:hAnsi="Calibri"/>
                <w:sz w:val="22"/>
              </w:rPr>
            </w:pPr>
            <w:r w:rsidRPr="000D6682">
              <w:rPr>
                <w:rFonts w:ascii="Calibri" w:hAnsi="Calibri"/>
                <w:sz w:val="22"/>
              </w:rPr>
              <w:t xml:space="preserve">Půdorys 1. N.P. – </w:t>
            </w:r>
            <w:r>
              <w:rPr>
                <w:rFonts w:ascii="Calibri" w:hAnsi="Calibri"/>
                <w:sz w:val="22"/>
              </w:rPr>
              <w:t>Elektroinstalace - šatna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BC430F">
            <w:pPr>
              <w:jc w:val="center"/>
              <w:rPr>
                <w:rFonts w:ascii="Calibri" w:hAnsi="Calibri"/>
                <w:sz w:val="22"/>
              </w:rPr>
            </w:pPr>
            <w:r w:rsidRPr="000D6682">
              <w:rPr>
                <w:rFonts w:ascii="Calibri" w:hAnsi="Calibri"/>
                <w:sz w:val="22"/>
              </w:rPr>
              <w:t>1:</w:t>
            </w:r>
            <w:r w:rsidR="00BC430F">
              <w:rPr>
                <w:rFonts w:ascii="Calibri" w:hAnsi="Calibri"/>
                <w:sz w:val="22"/>
              </w:rPr>
              <w:t>5</w:t>
            </w:r>
            <w:r w:rsidRPr="000D6682">
              <w:rPr>
                <w:rFonts w:ascii="Calibri" w:hAnsi="Calibri"/>
                <w:sz w:val="22"/>
              </w:rPr>
              <w:t>0</w:t>
            </w:r>
          </w:p>
        </w:tc>
      </w:tr>
      <w:tr w:rsidR="000D6682"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6682" w:rsidRPr="000D6682" w:rsidRDefault="000D6682"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BC430F" w:rsidRDefault="000D6682" w:rsidP="000D6682">
            <w:pPr>
              <w:jc w:val="center"/>
              <w:rPr>
                <w:rFonts w:ascii="Calibri" w:hAnsi="Calibri"/>
                <w:sz w:val="22"/>
              </w:rPr>
            </w:pPr>
            <w:r w:rsidRPr="00BC430F">
              <w:rPr>
                <w:rFonts w:ascii="Calibri" w:hAnsi="Calibri"/>
                <w:sz w:val="22"/>
              </w:rPr>
              <w:t>E 03</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BC430F" w:rsidRDefault="00BC430F" w:rsidP="00BC430F">
            <w:pPr>
              <w:rPr>
                <w:rFonts w:ascii="Calibri" w:hAnsi="Calibri"/>
                <w:sz w:val="22"/>
              </w:rPr>
            </w:pPr>
            <w:r w:rsidRPr="00BC430F">
              <w:rPr>
                <w:rFonts w:ascii="Calibri" w:hAnsi="Calibri"/>
                <w:sz w:val="22"/>
              </w:rPr>
              <w:t>Rozváděč R2.1 – 1.N.P.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BC430F" w:rsidRDefault="00BC430F" w:rsidP="00BC430F">
            <w:pPr>
              <w:jc w:val="center"/>
              <w:rPr>
                <w:rFonts w:ascii="Calibri" w:hAnsi="Calibri"/>
                <w:sz w:val="22"/>
              </w:rPr>
            </w:pPr>
            <w:r w:rsidRPr="00BC430F">
              <w:rPr>
                <w:rFonts w:ascii="Calibri" w:hAnsi="Calibri"/>
                <w:sz w:val="22"/>
              </w:rPr>
              <w:t>---</w:t>
            </w:r>
          </w:p>
        </w:tc>
      </w:tr>
      <w:tr w:rsidR="00192A10"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A10" w:rsidRPr="000D6682" w:rsidRDefault="00192A10"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A10" w:rsidRPr="00BC430F" w:rsidRDefault="00192A10" w:rsidP="00192A10">
            <w:pPr>
              <w:jc w:val="center"/>
              <w:rPr>
                <w:rFonts w:ascii="Calibri" w:hAnsi="Calibri"/>
                <w:sz w:val="22"/>
              </w:rPr>
            </w:pPr>
            <w:r w:rsidRPr="00BC430F">
              <w:rPr>
                <w:rFonts w:ascii="Calibri" w:hAnsi="Calibri"/>
                <w:sz w:val="22"/>
              </w:rPr>
              <w:t>E 0</w:t>
            </w:r>
            <w:r>
              <w:rPr>
                <w:rFonts w:ascii="Calibri" w:hAnsi="Calibri"/>
                <w:sz w:val="22"/>
              </w:rPr>
              <w:t>4</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A10" w:rsidRPr="00BC430F" w:rsidRDefault="00192A10" w:rsidP="00192A10">
            <w:pPr>
              <w:rPr>
                <w:rFonts w:ascii="Calibri" w:hAnsi="Calibri"/>
                <w:sz w:val="22"/>
              </w:rPr>
            </w:pPr>
            <w:r w:rsidRPr="00BC430F">
              <w:rPr>
                <w:rFonts w:ascii="Calibri" w:hAnsi="Calibri"/>
                <w:sz w:val="22"/>
              </w:rPr>
              <w:t xml:space="preserve">Rozváděč </w:t>
            </w:r>
            <w:r>
              <w:rPr>
                <w:rFonts w:ascii="Calibri" w:hAnsi="Calibri"/>
                <w:sz w:val="22"/>
              </w:rPr>
              <w:t>HR</w:t>
            </w:r>
            <w:r w:rsidRPr="00BC430F">
              <w:rPr>
                <w:rFonts w:ascii="Calibri" w:hAnsi="Calibri"/>
                <w:sz w:val="22"/>
              </w:rPr>
              <w:t xml:space="preserve"> – </w:t>
            </w:r>
            <w:r>
              <w:rPr>
                <w:rFonts w:ascii="Calibri" w:hAnsi="Calibri"/>
                <w:sz w:val="22"/>
              </w:rPr>
              <w:t>doplnění -</w:t>
            </w:r>
            <w:r w:rsidRPr="00BC430F">
              <w:rPr>
                <w:rFonts w:ascii="Calibri" w:hAnsi="Calibri"/>
                <w:sz w:val="22"/>
              </w:rPr>
              <w:t>1.N.P.</w:t>
            </w:r>
            <w:r>
              <w:rPr>
                <w:rFonts w:ascii="Calibri" w:hAnsi="Calibri"/>
                <w:sz w:val="22"/>
              </w:rPr>
              <w:t>/rozvodna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A10" w:rsidRPr="00BC430F" w:rsidRDefault="00192A10" w:rsidP="00A86DA7">
            <w:pPr>
              <w:jc w:val="center"/>
              <w:rPr>
                <w:rFonts w:ascii="Calibri" w:hAnsi="Calibri"/>
                <w:sz w:val="22"/>
              </w:rPr>
            </w:pPr>
            <w:r w:rsidRPr="00BC430F">
              <w:rPr>
                <w:rFonts w:ascii="Calibri" w:hAnsi="Calibri"/>
                <w:sz w:val="22"/>
              </w:rPr>
              <w:t>---</w:t>
            </w:r>
          </w:p>
        </w:tc>
      </w:tr>
      <w:tr w:rsidR="00192A10"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A10" w:rsidRPr="000D6682" w:rsidRDefault="00192A10"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A10" w:rsidRPr="00BC430F" w:rsidRDefault="00192A10" w:rsidP="00192A10">
            <w:pPr>
              <w:jc w:val="center"/>
              <w:rPr>
                <w:rFonts w:ascii="Calibri" w:hAnsi="Calibri"/>
                <w:sz w:val="22"/>
              </w:rPr>
            </w:pPr>
            <w:r w:rsidRPr="00BC430F">
              <w:rPr>
                <w:rFonts w:ascii="Calibri" w:hAnsi="Calibri"/>
                <w:sz w:val="22"/>
              </w:rPr>
              <w:t>E 0</w:t>
            </w:r>
            <w:r>
              <w:rPr>
                <w:rFonts w:ascii="Calibri" w:hAnsi="Calibri"/>
                <w:sz w:val="22"/>
              </w:rPr>
              <w:t>5</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A10" w:rsidRPr="00BC430F" w:rsidRDefault="00192A10" w:rsidP="00192A10">
            <w:pPr>
              <w:rPr>
                <w:rFonts w:ascii="Calibri" w:hAnsi="Calibri"/>
                <w:sz w:val="22"/>
              </w:rPr>
            </w:pPr>
            <w:r w:rsidRPr="00BC430F">
              <w:rPr>
                <w:rFonts w:ascii="Calibri" w:hAnsi="Calibri"/>
                <w:sz w:val="22"/>
              </w:rPr>
              <w:t>Rozváděč R</w:t>
            </w:r>
            <w:r>
              <w:rPr>
                <w:rFonts w:ascii="Calibri" w:hAnsi="Calibri"/>
                <w:sz w:val="22"/>
              </w:rPr>
              <w:t>4</w:t>
            </w:r>
            <w:r w:rsidRPr="00BC430F">
              <w:rPr>
                <w:rFonts w:ascii="Calibri" w:hAnsi="Calibri"/>
                <w:sz w:val="22"/>
              </w:rPr>
              <w:t xml:space="preserve">.1 – </w:t>
            </w:r>
            <w:r>
              <w:rPr>
                <w:rFonts w:ascii="Calibri" w:hAnsi="Calibri"/>
                <w:sz w:val="22"/>
              </w:rPr>
              <w:t>2</w:t>
            </w:r>
            <w:r w:rsidRPr="00BC430F">
              <w:rPr>
                <w:rFonts w:ascii="Calibri" w:hAnsi="Calibri"/>
                <w:sz w:val="22"/>
              </w:rPr>
              <w:t>.N.P.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A10" w:rsidRPr="00BC430F" w:rsidRDefault="00192A10" w:rsidP="00A86DA7">
            <w:pPr>
              <w:jc w:val="center"/>
              <w:rPr>
                <w:rFonts w:ascii="Calibri" w:hAnsi="Calibri"/>
                <w:sz w:val="22"/>
              </w:rPr>
            </w:pPr>
            <w:r w:rsidRPr="00BC430F">
              <w:rPr>
                <w:rFonts w:ascii="Calibri" w:hAnsi="Calibri"/>
                <w:sz w:val="22"/>
              </w:rPr>
              <w:t>---</w:t>
            </w:r>
          </w:p>
        </w:tc>
      </w:tr>
      <w:tr w:rsidR="004C18C3"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0D6682" w:rsidRDefault="004C18C3"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BC430F" w:rsidRDefault="004C18C3" w:rsidP="004C18C3">
            <w:pPr>
              <w:jc w:val="center"/>
              <w:rPr>
                <w:rFonts w:ascii="Calibri" w:hAnsi="Calibri"/>
                <w:sz w:val="22"/>
              </w:rPr>
            </w:pPr>
            <w:r w:rsidRPr="00BC430F">
              <w:rPr>
                <w:rFonts w:ascii="Calibri" w:hAnsi="Calibri"/>
                <w:sz w:val="22"/>
              </w:rPr>
              <w:t>E 0</w:t>
            </w:r>
            <w:r>
              <w:rPr>
                <w:rFonts w:ascii="Calibri" w:hAnsi="Calibri"/>
                <w:sz w:val="22"/>
              </w:rPr>
              <w:t>6</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7D7F6B" w:rsidRDefault="004C18C3" w:rsidP="004C18C3">
            <w:pPr>
              <w:rPr>
                <w:rFonts w:ascii="Calibri" w:hAnsi="Calibri"/>
                <w:sz w:val="22"/>
              </w:rPr>
            </w:pPr>
            <w:r w:rsidRPr="007D7F6B">
              <w:rPr>
                <w:rFonts w:ascii="Calibri" w:hAnsi="Calibri"/>
                <w:sz w:val="22"/>
              </w:rPr>
              <w:t>Blokové schéma JČ - doplnění</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BC430F" w:rsidRDefault="004C18C3" w:rsidP="00C30CEA">
            <w:pPr>
              <w:jc w:val="center"/>
              <w:rPr>
                <w:rFonts w:ascii="Calibri" w:hAnsi="Calibri"/>
                <w:sz w:val="22"/>
              </w:rPr>
            </w:pPr>
            <w:r w:rsidRPr="00BC430F">
              <w:rPr>
                <w:rFonts w:ascii="Calibri" w:hAnsi="Calibri"/>
                <w:sz w:val="22"/>
              </w:rPr>
              <w:t>---</w:t>
            </w:r>
          </w:p>
        </w:tc>
      </w:tr>
      <w:tr w:rsidR="004C18C3"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0D6682" w:rsidRDefault="004C18C3"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BC430F" w:rsidRDefault="004C18C3" w:rsidP="004C18C3">
            <w:pPr>
              <w:jc w:val="center"/>
              <w:rPr>
                <w:rFonts w:ascii="Calibri" w:hAnsi="Calibri"/>
                <w:sz w:val="22"/>
              </w:rPr>
            </w:pPr>
            <w:r w:rsidRPr="00BC430F">
              <w:rPr>
                <w:rFonts w:ascii="Calibri" w:hAnsi="Calibri"/>
                <w:sz w:val="22"/>
              </w:rPr>
              <w:t>E 0</w:t>
            </w:r>
            <w:r>
              <w:rPr>
                <w:rFonts w:ascii="Calibri" w:hAnsi="Calibri"/>
                <w:sz w:val="22"/>
              </w:rPr>
              <w:t>7</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7D7F6B" w:rsidRDefault="004C18C3" w:rsidP="004C18C3">
            <w:pPr>
              <w:rPr>
                <w:rFonts w:ascii="Calibri" w:hAnsi="Calibri"/>
                <w:sz w:val="22"/>
              </w:rPr>
            </w:pPr>
            <w:r w:rsidRPr="007D7F6B">
              <w:rPr>
                <w:rFonts w:ascii="Calibri" w:hAnsi="Calibri"/>
                <w:sz w:val="22"/>
              </w:rPr>
              <w:t>Blokové schéma ŠR - doplnění</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BC430F" w:rsidRDefault="004C18C3" w:rsidP="00C30CEA">
            <w:pPr>
              <w:jc w:val="center"/>
              <w:rPr>
                <w:rFonts w:ascii="Calibri" w:hAnsi="Calibri"/>
                <w:sz w:val="22"/>
              </w:rPr>
            </w:pPr>
            <w:r w:rsidRPr="00BC430F">
              <w:rPr>
                <w:rFonts w:ascii="Calibri" w:hAnsi="Calibri"/>
                <w:sz w:val="22"/>
              </w:rPr>
              <w:t>---</w:t>
            </w:r>
          </w:p>
        </w:tc>
      </w:tr>
      <w:tr w:rsidR="004C18C3"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0D6682" w:rsidRDefault="004C18C3"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BC430F" w:rsidRDefault="004C18C3" w:rsidP="004C18C3">
            <w:pPr>
              <w:jc w:val="center"/>
              <w:rPr>
                <w:rFonts w:ascii="Calibri" w:hAnsi="Calibri"/>
                <w:sz w:val="22"/>
              </w:rPr>
            </w:pPr>
            <w:r w:rsidRPr="00BC430F">
              <w:rPr>
                <w:rFonts w:ascii="Calibri" w:hAnsi="Calibri"/>
                <w:sz w:val="22"/>
              </w:rPr>
              <w:t>E 0</w:t>
            </w:r>
            <w:r>
              <w:rPr>
                <w:rFonts w:ascii="Calibri" w:hAnsi="Calibri"/>
                <w:sz w:val="22"/>
              </w:rPr>
              <w:t>8</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7D7F6B" w:rsidRDefault="004C18C3" w:rsidP="004C18C3">
            <w:pPr>
              <w:rPr>
                <w:rFonts w:ascii="Calibri" w:hAnsi="Calibri"/>
                <w:sz w:val="22"/>
              </w:rPr>
            </w:pPr>
            <w:r w:rsidRPr="007D7F6B">
              <w:rPr>
                <w:rFonts w:ascii="Calibri" w:hAnsi="Calibri"/>
                <w:sz w:val="22"/>
              </w:rPr>
              <w:t>Blokové schéma PC sítě - doplnění</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BC430F" w:rsidRDefault="004C18C3" w:rsidP="00C30CEA">
            <w:pPr>
              <w:jc w:val="center"/>
              <w:rPr>
                <w:rFonts w:ascii="Calibri" w:hAnsi="Calibri"/>
                <w:sz w:val="22"/>
              </w:rPr>
            </w:pPr>
            <w:r w:rsidRPr="00BC430F">
              <w:rPr>
                <w:rFonts w:ascii="Calibri" w:hAnsi="Calibri"/>
                <w:sz w:val="22"/>
              </w:rPr>
              <w:t>---</w:t>
            </w:r>
          </w:p>
        </w:tc>
      </w:tr>
      <w:tr w:rsidR="00BC430F"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30F" w:rsidRPr="000D6682" w:rsidRDefault="00BC430F"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30F" w:rsidRPr="00C51BDA" w:rsidRDefault="00BC430F" w:rsidP="000D6682">
            <w:pPr>
              <w:jc w:val="center"/>
              <w:rPr>
                <w:rFonts w:ascii="Calibri" w:hAnsi="Calibri"/>
                <w:sz w:val="22"/>
                <w:highlight w:val="yellow"/>
              </w:rPr>
            </w:pP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30F" w:rsidRPr="00C51BDA" w:rsidRDefault="00BC430F" w:rsidP="005B09C5">
            <w:pPr>
              <w:rPr>
                <w:rFonts w:ascii="Calibri" w:hAnsi="Calibri"/>
                <w:sz w:val="22"/>
                <w:highlight w:val="yellow"/>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30F" w:rsidRPr="00C51BDA" w:rsidRDefault="00BC430F" w:rsidP="000D6682">
            <w:pPr>
              <w:jc w:val="center"/>
              <w:rPr>
                <w:rFonts w:ascii="Calibri" w:hAnsi="Calibri"/>
                <w:sz w:val="22"/>
                <w:highlight w:val="yellow"/>
              </w:rPr>
            </w:pPr>
          </w:p>
        </w:tc>
      </w:tr>
    </w:tbl>
    <w:p w:rsidR="00A25A68" w:rsidRDefault="00A25A68" w:rsidP="00AD539C">
      <w:pPr>
        <w:pStyle w:val="Zkladntext"/>
        <w:rPr>
          <w:b/>
        </w:rPr>
      </w:pPr>
    </w:p>
    <w:p w:rsidR="005C53D3" w:rsidRDefault="005C53D3" w:rsidP="00AD539C"/>
    <w:p w:rsidR="005C53D3" w:rsidRDefault="005C53D3" w:rsidP="00AD539C"/>
    <w:p w:rsidR="00AD539C" w:rsidRDefault="00B34406" w:rsidP="00B34406">
      <w:pPr>
        <w:pStyle w:val="Zkladntext"/>
        <w:tabs>
          <w:tab w:val="left" w:pos="2469"/>
        </w:tabs>
      </w:pPr>
      <w:r>
        <w:tab/>
      </w: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8E5005" w:rsidRDefault="008E5005" w:rsidP="00AD539C">
      <w:pPr>
        <w:pStyle w:val="Zkladntext"/>
      </w:pPr>
    </w:p>
    <w:p w:rsidR="008E5005" w:rsidRDefault="008E5005" w:rsidP="00AD539C">
      <w:pPr>
        <w:pStyle w:val="Zkladntext"/>
      </w:pPr>
    </w:p>
    <w:p w:rsidR="00AD539C" w:rsidRDefault="00AD539C" w:rsidP="00AD539C">
      <w:pPr>
        <w:pStyle w:val="Zkladntext"/>
      </w:pPr>
    </w:p>
    <w:p w:rsidR="000D6682" w:rsidRDefault="000D6682" w:rsidP="00AD539C">
      <w:pPr>
        <w:pStyle w:val="Zkladntext"/>
      </w:pPr>
    </w:p>
    <w:p w:rsidR="000D6682" w:rsidRDefault="000D6682" w:rsidP="00AD539C">
      <w:pPr>
        <w:pStyle w:val="Zkladntext"/>
      </w:pPr>
    </w:p>
    <w:p w:rsidR="000D6682" w:rsidRDefault="000D6682"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8E5005" w:rsidRDefault="008E5005" w:rsidP="00AD539C">
      <w:pPr>
        <w:pStyle w:val="Zkladntext"/>
      </w:pPr>
    </w:p>
    <w:p w:rsidR="008E5005" w:rsidRDefault="008E5005" w:rsidP="00AD539C">
      <w:pPr>
        <w:pStyle w:val="Zkladntext"/>
      </w:pPr>
    </w:p>
    <w:p w:rsidR="008E5005" w:rsidRDefault="008E5005" w:rsidP="00AD539C">
      <w:pPr>
        <w:pStyle w:val="Zkladntext"/>
      </w:pPr>
    </w:p>
    <w:p w:rsidR="00AD539C" w:rsidRDefault="00AD539C" w:rsidP="00AD539C">
      <w:pPr>
        <w:pStyle w:val="Zkladntext"/>
      </w:pPr>
    </w:p>
    <w:p w:rsidR="00752C20" w:rsidRDefault="00752C20" w:rsidP="00AD539C">
      <w:pPr>
        <w:pStyle w:val="Zkladntext"/>
      </w:pPr>
    </w:p>
    <w:p w:rsidR="00EF20DC" w:rsidRDefault="00EF20DC" w:rsidP="00AD539C">
      <w:pPr>
        <w:pStyle w:val="Zkladntext"/>
      </w:pPr>
    </w:p>
    <w:p w:rsidR="005C53D3" w:rsidRDefault="006328A7" w:rsidP="00212784">
      <w:pPr>
        <w:pStyle w:val="Nadpis2"/>
        <w:numPr>
          <w:ilvl w:val="0"/>
          <w:numId w:val="0"/>
        </w:numPr>
      </w:pPr>
      <w:r>
        <w:lastRenderedPageBreak/>
        <w:t>T</w:t>
      </w:r>
      <w:r w:rsidR="005C53D3">
        <w:t>echnick</w:t>
      </w:r>
      <w:r w:rsidR="000D6682">
        <w:t>ý popis</w:t>
      </w:r>
    </w:p>
    <w:bookmarkEnd w:id="0"/>
    <w:p w:rsidR="00F2681E" w:rsidRPr="00F2681E" w:rsidRDefault="00F2681E" w:rsidP="00F2681E">
      <w:pPr>
        <w:jc w:val="both"/>
        <w:rPr>
          <w:b/>
          <w:szCs w:val="24"/>
        </w:rPr>
      </w:pPr>
      <w:r w:rsidRPr="00F2681E">
        <w:rPr>
          <w:b/>
          <w:szCs w:val="24"/>
        </w:rPr>
        <w:t>S</w:t>
      </w:r>
      <w:r w:rsidR="000D6682">
        <w:rPr>
          <w:b/>
          <w:szCs w:val="24"/>
        </w:rPr>
        <w:t>oučasný stav</w:t>
      </w:r>
      <w:r w:rsidR="00A144E9">
        <w:rPr>
          <w:b/>
          <w:szCs w:val="24"/>
        </w:rPr>
        <w:t>:</w:t>
      </w:r>
    </w:p>
    <w:p w:rsidR="00A144E9" w:rsidRDefault="00A144E9" w:rsidP="00F2681E">
      <w:pPr>
        <w:tabs>
          <w:tab w:val="left" w:pos="708"/>
          <w:tab w:val="left" w:pos="1416"/>
          <w:tab w:val="left" w:pos="2124"/>
          <w:tab w:val="left" w:pos="2832"/>
          <w:tab w:val="left" w:pos="3540"/>
          <w:tab w:val="left" w:pos="4248"/>
          <w:tab w:val="left" w:pos="4956"/>
          <w:tab w:val="left" w:pos="5520"/>
        </w:tabs>
        <w:jc w:val="both"/>
      </w:pPr>
      <w:r>
        <w:t>Elektroinstalace je provedena v soustavě TN-C. Pouze doplnění okruhy (zásuvky PC z R6, elektrická instalace výměníku) jsou v soustavě TN-C-S. Vodič PEN je v tomto případě rozdělen n a PE a N v rozváděčích R6, resp.HR.</w:t>
      </w:r>
    </w:p>
    <w:p w:rsidR="0082489F" w:rsidRDefault="00A144E9" w:rsidP="00F2681E">
      <w:pPr>
        <w:tabs>
          <w:tab w:val="left" w:pos="708"/>
          <w:tab w:val="left" w:pos="1416"/>
          <w:tab w:val="left" w:pos="2124"/>
          <w:tab w:val="left" w:pos="2832"/>
          <w:tab w:val="left" w:pos="3540"/>
          <w:tab w:val="left" w:pos="4248"/>
          <w:tab w:val="left" w:pos="4956"/>
          <w:tab w:val="left" w:pos="5520"/>
        </w:tabs>
        <w:jc w:val="both"/>
      </w:pPr>
      <w:r>
        <w:t>Budova školy ses</w:t>
      </w:r>
      <w:r w:rsidR="00712DA2">
        <w:t xml:space="preserve">tává ze tří objektů, pavilonu A (učebny), pavilonu B (vstup, kanceláře, kuchyň) a C (tělocvična). Celý objekt je napájen z hlavního rozváděče HR přes podružné rozváděče umístěné v jednotlivých podlažích pavilonů. </w:t>
      </w:r>
      <w:r w:rsidR="00017310">
        <w:t>HR je připojen z přípojkové skříně paralelním kabelovým vedením 2xAYKY 3x185+70, ukončeném na přívodních svorkách hlavního jističe</w:t>
      </w:r>
      <w:r w:rsidR="0082489F">
        <w:t xml:space="preserve"> (BD250NE305 – 200A). Měření spotřeby je nepřímé, přes MTP, elektroměr je umístěn v rozváděči RE u vstupu do budovy. HR je OCEP skříňový o třech polích, Un 400V, In 400A. V 2.poli HR jsou jištěna vedení k podružným rozváděčům v budově, v 3.poli HR pak elektrické okruhy pro 1.NP pavilonu B, v kterém je HR umístěn. Podružné rozváděče jsou většinou v provedení OCEPz, pouze rozvodnice pro chlazení a rozváděč MaR jsou plastové v nástěnném provedení.</w:t>
      </w:r>
    </w:p>
    <w:p w:rsidR="0082489F" w:rsidRDefault="0082489F" w:rsidP="00F2681E">
      <w:pPr>
        <w:tabs>
          <w:tab w:val="left" w:pos="708"/>
          <w:tab w:val="left" w:pos="1416"/>
          <w:tab w:val="left" w:pos="2124"/>
          <w:tab w:val="left" w:pos="2832"/>
          <w:tab w:val="left" w:pos="3540"/>
          <w:tab w:val="left" w:pos="4248"/>
          <w:tab w:val="left" w:pos="4956"/>
          <w:tab w:val="left" w:pos="5520"/>
        </w:tabs>
        <w:jc w:val="both"/>
      </w:pPr>
    </w:p>
    <w:p w:rsidR="000B5E7D" w:rsidRDefault="0082489F" w:rsidP="00F2681E">
      <w:pPr>
        <w:tabs>
          <w:tab w:val="left" w:pos="708"/>
          <w:tab w:val="left" w:pos="1416"/>
          <w:tab w:val="left" w:pos="2124"/>
          <w:tab w:val="left" w:pos="2832"/>
          <w:tab w:val="left" w:pos="3540"/>
          <w:tab w:val="left" w:pos="4248"/>
          <w:tab w:val="left" w:pos="4956"/>
          <w:tab w:val="left" w:pos="5520"/>
        </w:tabs>
        <w:jc w:val="both"/>
      </w:pPr>
      <w:r>
        <w:t>Dimenzování a jištřění je provedeno dle ČSN 341020. Jistícími prvky jsou závitové pojistky a především jističe IJV, ITV a ITM. Vedení jsou kabelová pod omítkou, kabely CYKY a můstkovými vodiči CYLYls. Ojediněle jsou použity kabely AYKY. Ve výměníku a v případě některých nověji doplněních vedení jsou vedení uložena v kabelových žlabech a lištách.</w:t>
      </w:r>
      <w:r w:rsidR="000B5E7D">
        <w:t xml:space="preserve"> </w:t>
      </w:r>
    </w:p>
    <w:p w:rsidR="00F2681E" w:rsidRDefault="000B5E7D" w:rsidP="00F2681E">
      <w:pPr>
        <w:tabs>
          <w:tab w:val="left" w:pos="708"/>
          <w:tab w:val="left" w:pos="1416"/>
          <w:tab w:val="left" w:pos="2124"/>
          <w:tab w:val="left" w:pos="2832"/>
          <w:tab w:val="left" w:pos="3540"/>
          <w:tab w:val="left" w:pos="4248"/>
          <w:tab w:val="left" w:pos="4956"/>
          <w:tab w:val="left" w:pos="5520"/>
        </w:tabs>
        <w:jc w:val="both"/>
      </w:pPr>
      <w:r>
        <w:t>Přístroje a svítidla jsou v provedení pro normální prostory.</w:t>
      </w:r>
      <w:r w:rsidR="00F2681E" w:rsidRPr="00F2681E">
        <w:t xml:space="preserve"> </w:t>
      </w:r>
      <w:r>
        <w:t xml:space="preserve">Osvětlení je zářivkové, svítidly I.třídy, </w:t>
      </w:r>
    </w:p>
    <w:p w:rsidR="000B5E7D" w:rsidRDefault="00A027C1" w:rsidP="000B5E7D">
      <w:pPr>
        <w:pStyle w:val="Zkladntext"/>
      </w:pPr>
      <w:r>
        <w:t>Krytí elektrických zařízení odpovídá ČSN 332310.</w:t>
      </w:r>
    </w:p>
    <w:p w:rsidR="00A027C1" w:rsidRDefault="00A027C1" w:rsidP="000B5E7D">
      <w:pPr>
        <w:pStyle w:val="Zkladntext"/>
      </w:pPr>
    </w:p>
    <w:p w:rsidR="000B5E7D" w:rsidRDefault="000B5E7D" w:rsidP="000B5E7D">
      <w:pPr>
        <w:pStyle w:val="Zkladntext"/>
      </w:pPr>
      <w:r>
        <w:t>Silové elektrické vedení v kuchyni, umývárně a výdejně, tedy sporáky, kotle apod.</w:t>
      </w:r>
      <w:r w:rsidR="00A027C1">
        <w:t xml:space="preserve"> je jištěno v rozváděči R8 umístěném na chodbě před kuchyní. V kuchyni jsou kuchyňské stroje připojeny vedeními v podlaze připojenými přes válcové vypínače S63V a S25V. V kuchyni, výdejně, umývárně nádobí a v hrubé přípravně je ochrana před nebezpečným dotykem zlepšena provedením ochrany pospojováním.</w:t>
      </w:r>
    </w:p>
    <w:p w:rsidR="00A027C1" w:rsidRPr="000B5E7D" w:rsidRDefault="00A027C1" w:rsidP="000B5E7D">
      <w:pPr>
        <w:pStyle w:val="Zkladntext"/>
      </w:pPr>
      <w:r>
        <w:t>Barevné značení vodičů je provedeno podle ČSN 340165, v případě doplněných vedení pak dle ČSN 330165 a ČSN 330166.</w:t>
      </w:r>
    </w:p>
    <w:p w:rsidR="00F2681E" w:rsidRDefault="00F2681E" w:rsidP="00F2681E">
      <w:pPr>
        <w:jc w:val="both"/>
        <w:rPr>
          <w:szCs w:val="24"/>
          <w:u w:val="single"/>
        </w:rPr>
      </w:pPr>
    </w:p>
    <w:p w:rsidR="00F037C7" w:rsidRDefault="00F037C7" w:rsidP="00F037C7">
      <w:pPr>
        <w:pStyle w:val="Zkladntext"/>
      </w:pPr>
      <w:r>
        <w:t>Elektroinstalace ve stávajících p</w:t>
      </w:r>
      <w:r w:rsidRPr="00F037C7">
        <w:rPr>
          <w:szCs w:val="24"/>
        </w:rPr>
        <w:t>rostor</w:t>
      </w:r>
      <w:r>
        <w:rPr>
          <w:szCs w:val="24"/>
        </w:rPr>
        <w:t>ech</w:t>
      </w:r>
      <w:r w:rsidRPr="00F037C7">
        <w:rPr>
          <w:szCs w:val="24"/>
        </w:rPr>
        <w:t xml:space="preserve"> čtyř učeben se čtyřmi kabinety</w:t>
      </w:r>
      <w:r>
        <w:rPr>
          <w:szCs w:val="24"/>
        </w:rPr>
        <w:t xml:space="preserve"> (</w:t>
      </w:r>
      <w:r w:rsidRPr="00F037C7">
        <w:rPr>
          <w:szCs w:val="24"/>
        </w:rPr>
        <w:t xml:space="preserve">2 učebny </w:t>
      </w:r>
      <w:r>
        <w:rPr>
          <w:szCs w:val="24"/>
        </w:rPr>
        <w:t>a</w:t>
      </w:r>
      <w:r w:rsidRPr="00F037C7">
        <w:rPr>
          <w:szCs w:val="24"/>
        </w:rPr>
        <w:t xml:space="preserve"> 2 kabinety</w:t>
      </w:r>
      <w:r>
        <w:rPr>
          <w:szCs w:val="24"/>
        </w:rPr>
        <w:t xml:space="preserve"> v 1.NP,</w:t>
      </w:r>
      <w:r w:rsidRPr="00F037C7">
        <w:rPr>
          <w:szCs w:val="24"/>
        </w:rPr>
        <w:t xml:space="preserve"> 2 učebny </w:t>
      </w:r>
      <w:r>
        <w:rPr>
          <w:szCs w:val="24"/>
        </w:rPr>
        <w:t>a</w:t>
      </w:r>
      <w:r w:rsidRPr="00F037C7">
        <w:rPr>
          <w:szCs w:val="24"/>
        </w:rPr>
        <w:t xml:space="preserve"> 2 kabinety</w:t>
      </w:r>
      <w:r>
        <w:rPr>
          <w:szCs w:val="24"/>
        </w:rPr>
        <w:t xml:space="preserve"> v 2.NP) je napájena ze stávajících podružných rozváděčů R2 a R4. Rozváděč R2 je umístěn</w:t>
      </w:r>
      <w:r w:rsidRPr="00D87331">
        <w:t xml:space="preserve"> v učebně 109</w:t>
      </w:r>
      <w:r>
        <w:t xml:space="preserve"> v 1.NP, rozváděč R4 je umístěn e školní družině 209. Rozváděče R2 a R4 jsou připojeny z hlavního rozváděče HR.</w:t>
      </w:r>
      <w:r w:rsidR="0064469E" w:rsidRPr="0064469E">
        <w:t xml:space="preserve"> </w:t>
      </w:r>
      <w:r w:rsidR="0064469E">
        <w:t>Elektroinstalace v prostoru stávající šatny je</w:t>
      </w:r>
      <w:r w:rsidR="0064469E">
        <w:rPr>
          <w:szCs w:val="24"/>
        </w:rPr>
        <w:t xml:space="preserve"> napájena ze stávajících hlavního rozváděče HR.</w:t>
      </w:r>
    </w:p>
    <w:p w:rsidR="00F037C7" w:rsidRPr="00F037C7" w:rsidRDefault="00F037C7" w:rsidP="00F037C7">
      <w:pPr>
        <w:pStyle w:val="Zkladntext"/>
      </w:pPr>
    </w:p>
    <w:p w:rsidR="00F2681E" w:rsidRPr="00F2681E" w:rsidRDefault="00A027C1" w:rsidP="00A027C1">
      <w:pPr>
        <w:tabs>
          <w:tab w:val="left" w:pos="708"/>
          <w:tab w:val="left" w:pos="1416"/>
          <w:tab w:val="left" w:pos="2124"/>
          <w:tab w:val="left" w:pos="2832"/>
          <w:tab w:val="left" w:pos="3540"/>
          <w:tab w:val="left" w:pos="4248"/>
          <w:tab w:val="left" w:pos="4956"/>
          <w:tab w:val="left" w:pos="5520"/>
        </w:tabs>
        <w:jc w:val="both"/>
      </w:pPr>
      <w:r>
        <w:t>Elektroinstalace</w:t>
      </w:r>
      <w:r w:rsidRPr="00C930FC">
        <w:t xml:space="preserve"> zrealizován</w:t>
      </w:r>
      <w:r>
        <w:t>a</w:t>
      </w:r>
      <w:r w:rsidRPr="00C930FC">
        <w:t xml:space="preserve"> dle zvyklostí a ČSN platných v době stavby</w:t>
      </w:r>
      <w:r>
        <w:t xml:space="preserve"> objektu. </w:t>
      </w:r>
    </w:p>
    <w:p w:rsidR="008F0088" w:rsidRDefault="008F0088" w:rsidP="008F0088">
      <w:pPr>
        <w:jc w:val="both"/>
        <w:rPr>
          <w:b/>
          <w:szCs w:val="24"/>
        </w:rPr>
      </w:pPr>
    </w:p>
    <w:p w:rsidR="008F0088" w:rsidRPr="00F2681E" w:rsidRDefault="008F0088" w:rsidP="008F0088">
      <w:pPr>
        <w:jc w:val="both"/>
        <w:rPr>
          <w:b/>
          <w:szCs w:val="24"/>
        </w:rPr>
      </w:pPr>
      <w:r>
        <w:rPr>
          <w:b/>
          <w:szCs w:val="24"/>
        </w:rPr>
        <w:t>Nový stav:</w:t>
      </w:r>
    </w:p>
    <w:p w:rsidR="00F2681E" w:rsidRDefault="00F2681E" w:rsidP="00061682">
      <w:pPr>
        <w:pStyle w:val="Zkladntext"/>
        <w:keepNext/>
        <w:rPr>
          <w:rFonts w:cs="Arial"/>
          <w:szCs w:val="24"/>
          <w:u w:val="single"/>
        </w:rPr>
      </w:pPr>
    </w:p>
    <w:p w:rsidR="00061682" w:rsidRPr="0083339B" w:rsidRDefault="00572D52" w:rsidP="00061682">
      <w:pPr>
        <w:pStyle w:val="Zkladntext"/>
        <w:keepNext/>
        <w:rPr>
          <w:rFonts w:cs="Arial"/>
          <w:szCs w:val="24"/>
          <w:u w:val="single"/>
        </w:rPr>
      </w:pPr>
      <w:r>
        <w:rPr>
          <w:rFonts w:cs="Arial"/>
          <w:szCs w:val="24"/>
          <w:u w:val="single"/>
        </w:rPr>
        <w:t>Rozsah projektu</w:t>
      </w:r>
      <w:r w:rsidR="00061682" w:rsidRPr="0083339B">
        <w:rPr>
          <w:rFonts w:cs="Arial"/>
          <w:szCs w:val="24"/>
          <w:u w:val="single"/>
        </w:rPr>
        <w:t>:</w:t>
      </w:r>
    </w:p>
    <w:p w:rsidR="00686AF9" w:rsidRPr="00686AF9" w:rsidRDefault="00686AF9" w:rsidP="00686AF9">
      <w:pPr>
        <w:pStyle w:val="Zkladntext"/>
      </w:pPr>
      <w:r w:rsidRPr="00686AF9">
        <w:t xml:space="preserve">Projekt řeší návrh </w:t>
      </w:r>
      <w:r w:rsidR="008F0088">
        <w:t xml:space="preserve">části </w:t>
      </w:r>
      <w:r w:rsidRPr="00686AF9">
        <w:t>silnoproudé</w:t>
      </w:r>
      <w:r w:rsidR="008F0088">
        <w:t xml:space="preserve"> a slaboproudé</w:t>
      </w:r>
      <w:r w:rsidRPr="00686AF9">
        <w:t xml:space="preserve"> elektroinsta</w:t>
      </w:r>
      <w:r>
        <w:t>lace</w:t>
      </w:r>
      <w:r w:rsidR="00752C20" w:rsidRPr="00572D52">
        <w:t xml:space="preserve"> </w:t>
      </w:r>
      <w:r w:rsidR="008A04DA">
        <w:t>v</w:t>
      </w:r>
      <w:r w:rsidR="008F0088">
        <w:t> upravovaných prostorách.</w:t>
      </w:r>
    </w:p>
    <w:p w:rsidR="00686AF9" w:rsidRDefault="00686AF9" w:rsidP="00686AF9">
      <w:pPr>
        <w:pStyle w:val="Zkladntext"/>
      </w:pPr>
    </w:p>
    <w:p w:rsidR="00B34406" w:rsidRPr="00686AF9" w:rsidRDefault="00B34406" w:rsidP="00686AF9">
      <w:pPr>
        <w:pStyle w:val="Zkladntext"/>
      </w:pPr>
    </w:p>
    <w:p w:rsidR="00686AF9" w:rsidRPr="00686AF9" w:rsidRDefault="00686AF9" w:rsidP="00686AF9">
      <w:pPr>
        <w:pStyle w:val="Zkladntext"/>
        <w:rPr>
          <w:u w:val="single"/>
        </w:rPr>
      </w:pPr>
      <w:r w:rsidRPr="00686AF9">
        <w:rPr>
          <w:u w:val="single"/>
        </w:rPr>
        <w:lastRenderedPageBreak/>
        <w:t>Použité předpisy a ČSN:</w:t>
      </w:r>
    </w:p>
    <w:p w:rsidR="00686AF9" w:rsidRDefault="00686AF9" w:rsidP="00686AF9">
      <w:pPr>
        <w:pStyle w:val="Zkladntext"/>
        <w:rPr>
          <w:szCs w:val="24"/>
        </w:rPr>
      </w:pPr>
      <w:r w:rsidRPr="00686AF9">
        <w:t>Projektová dokumentace je zpracována dle platných předpisových a zařizovacích ČSN</w:t>
      </w:r>
      <w:r w:rsidR="008F0088">
        <w:t xml:space="preserve"> a dle v</w:t>
      </w:r>
      <w:r w:rsidR="008F0088" w:rsidRPr="008F0088">
        <w:rPr>
          <w:szCs w:val="24"/>
        </w:rPr>
        <w:t>yhlášk</w:t>
      </w:r>
      <w:r w:rsidR="008F0088">
        <w:rPr>
          <w:szCs w:val="24"/>
        </w:rPr>
        <w:t>y</w:t>
      </w:r>
      <w:r w:rsidR="008F0088" w:rsidRPr="008F0088">
        <w:rPr>
          <w:szCs w:val="24"/>
        </w:rPr>
        <w:t xml:space="preserve"> č. 410/2005 Sb., o hygienických požadavcích na prostory a provoz zařízení a provozoven pro výchovu a vzdělávání dětí a mladistvých, ve znění vyhlášky č. 343/2009 Sb</w:t>
      </w:r>
      <w:r w:rsidR="008F0088">
        <w:rPr>
          <w:szCs w:val="24"/>
        </w:rPr>
        <w:t>.</w:t>
      </w:r>
    </w:p>
    <w:p w:rsidR="008F0088" w:rsidRPr="00686AF9" w:rsidRDefault="008F0088" w:rsidP="00686AF9">
      <w:pPr>
        <w:pStyle w:val="Zkladntext"/>
      </w:pPr>
    </w:p>
    <w:p w:rsidR="00686AF9" w:rsidRPr="00686AF9" w:rsidRDefault="00686AF9" w:rsidP="00686AF9">
      <w:pPr>
        <w:pStyle w:val="Zkladntext"/>
        <w:rPr>
          <w:u w:val="single"/>
        </w:rPr>
      </w:pPr>
      <w:r w:rsidRPr="00686AF9">
        <w:rPr>
          <w:u w:val="single"/>
        </w:rPr>
        <w:t>Provozní podmínky:</w:t>
      </w:r>
    </w:p>
    <w:p w:rsidR="00686AF9" w:rsidRPr="00686AF9" w:rsidRDefault="00686AF9" w:rsidP="00686AF9">
      <w:pPr>
        <w:pStyle w:val="Zkladntext"/>
      </w:pPr>
      <w:r w:rsidRPr="00686AF9">
        <w:t>Rozvodná síť a napětí:</w:t>
      </w:r>
    </w:p>
    <w:p w:rsidR="00686AF9" w:rsidRPr="00686AF9" w:rsidRDefault="00686AF9" w:rsidP="00686AF9">
      <w:pPr>
        <w:pStyle w:val="Zkladntext"/>
      </w:pPr>
      <w:r w:rsidRPr="00686AF9">
        <w:t xml:space="preserve">                    3</w:t>
      </w:r>
      <w:r w:rsidR="00FC2A7E">
        <w:t>/</w:t>
      </w:r>
      <w:r w:rsidRPr="00686AF9">
        <w:t xml:space="preserve">PEN AC </w:t>
      </w:r>
      <w:r w:rsidR="00FC2A7E">
        <w:t>400</w:t>
      </w:r>
      <w:r w:rsidRPr="00686AF9">
        <w:t>/</w:t>
      </w:r>
      <w:r w:rsidR="00FC2A7E">
        <w:t>230</w:t>
      </w:r>
      <w:r w:rsidRPr="00686AF9">
        <w:t xml:space="preserve">V </w:t>
      </w:r>
      <w:r w:rsidR="00FC2A7E">
        <w:t xml:space="preserve">50Hz </w:t>
      </w:r>
      <w:r w:rsidRPr="00686AF9">
        <w:t>/ TN-C</w:t>
      </w:r>
      <w:r w:rsidR="008F0088">
        <w:t>-S</w:t>
      </w:r>
    </w:p>
    <w:p w:rsidR="00686AF9" w:rsidRPr="00686AF9" w:rsidRDefault="00686AF9" w:rsidP="00686AF9">
      <w:pPr>
        <w:pStyle w:val="Zkladntext"/>
      </w:pPr>
      <w:r w:rsidRPr="00686AF9">
        <w:t xml:space="preserve">                    3</w:t>
      </w:r>
      <w:r w:rsidR="00FC2A7E">
        <w:t>/</w:t>
      </w:r>
      <w:r w:rsidRPr="00686AF9">
        <w:t>N</w:t>
      </w:r>
      <w:r w:rsidR="00FC2A7E">
        <w:t>/</w:t>
      </w:r>
      <w:r w:rsidRPr="00686AF9">
        <w:t xml:space="preserve">PE AC </w:t>
      </w:r>
      <w:r w:rsidR="00FC2A7E">
        <w:t>400/</w:t>
      </w:r>
      <w:r w:rsidRPr="00686AF9">
        <w:t>230</w:t>
      </w:r>
      <w:r w:rsidR="00FC2A7E">
        <w:t xml:space="preserve">V 50Hz </w:t>
      </w:r>
      <w:r w:rsidRPr="00686AF9">
        <w:t>/ TN-S</w:t>
      </w:r>
    </w:p>
    <w:p w:rsidR="00686AF9" w:rsidRPr="00686AF9" w:rsidRDefault="00686AF9" w:rsidP="00686AF9">
      <w:pPr>
        <w:pStyle w:val="Zkladntext"/>
      </w:pPr>
      <w:r w:rsidRPr="00686AF9">
        <w:t xml:space="preserve">                    </w:t>
      </w:r>
    </w:p>
    <w:p w:rsidR="00686AF9" w:rsidRPr="00686AF9" w:rsidRDefault="00686AF9" w:rsidP="00686AF9">
      <w:pPr>
        <w:pStyle w:val="Zkladntext"/>
      </w:pPr>
      <w:r w:rsidRPr="00686AF9">
        <w:t>Ochrana před úrazem el. proudem:</w:t>
      </w:r>
    </w:p>
    <w:p w:rsidR="00686AF9" w:rsidRPr="00686AF9" w:rsidRDefault="00686AF9" w:rsidP="00686AF9">
      <w:pPr>
        <w:pStyle w:val="Zkladntext"/>
      </w:pPr>
      <w:r w:rsidRPr="00686AF9">
        <w:t>Ochrana před nebezpečným dotykem živých a neživých částí musí splnit požadavky normy ČSN 33 2000-4-41 ed.2 pro elektrická zařízení do 1000 V AC, síť TN. Bude provedena následujícím způsobem:</w:t>
      </w:r>
    </w:p>
    <w:p w:rsidR="00686AF9" w:rsidRPr="00686AF9" w:rsidRDefault="00686AF9" w:rsidP="00686AF9">
      <w:pPr>
        <w:pStyle w:val="Zkladntext"/>
      </w:pPr>
      <w:r w:rsidRPr="00686AF9">
        <w:t>Základní ochrana (ochrana před dotykem živých částí):</w:t>
      </w:r>
    </w:p>
    <w:p w:rsidR="00686AF9" w:rsidRPr="00686AF9" w:rsidRDefault="00686AF9" w:rsidP="00686AF9">
      <w:pPr>
        <w:pStyle w:val="Zkladntext"/>
      </w:pPr>
      <w:r w:rsidRPr="00686AF9">
        <w:t xml:space="preserve">dle ČSN 33 2000-4-41 ed.2, příloha A, článek A1 - ochrana izolací živých částí </w:t>
      </w:r>
    </w:p>
    <w:p w:rsidR="00686AF9" w:rsidRPr="00686AF9" w:rsidRDefault="00686AF9" w:rsidP="00686AF9">
      <w:pPr>
        <w:pStyle w:val="Zkladntext"/>
      </w:pPr>
      <w:r w:rsidRPr="00686AF9">
        <w:t xml:space="preserve">                                              příloha A, článek A2 - ochrana kryty nebo přepážkami</w:t>
      </w:r>
    </w:p>
    <w:p w:rsidR="00686AF9" w:rsidRPr="00686AF9" w:rsidRDefault="00686AF9" w:rsidP="00686AF9">
      <w:pPr>
        <w:pStyle w:val="Zkladntext"/>
      </w:pPr>
      <w:r w:rsidRPr="00686AF9">
        <w:t>Ochrana při poruše (ochrana před dotykem neživých částí):</w:t>
      </w:r>
    </w:p>
    <w:p w:rsidR="00686AF9" w:rsidRPr="00686AF9" w:rsidRDefault="00686AF9" w:rsidP="00686AF9">
      <w:pPr>
        <w:pStyle w:val="Zkladntext"/>
      </w:pPr>
      <w:r w:rsidRPr="00686AF9">
        <w:t>Normální</w:t>
      </w:r>
    </w:p>
    <w:p w:rsidR="00686AF9" w:rsidRPr="00686AF9" w:rsidRDefault="00686AF9" w:rsidP="00686AF9">
      <w:pPr>
        <w:pStyle w:val="Zkladntext"/>
      </w:pPr>
      <w:r w:rsidRPr="00686AF9">
        <w:t xml:space="preserve">Automatickým odpojením od zdroje </w:t>
      </w:r>
    </w:p>
    <w:p w:rsidR="00686AF9" w:rsidRPr="00686AF9" w:rsidRDefault="00686AF9" w:rsidP="00686AF9">
      <w:pPr>
        <w:pStyle w:val="Zkladntext"/>
      </w:pPr>
      <w:r w:rsidRPr="00686AF9">
        <w:t>Doplněná</w:t>
      </w:r>
    </w:p>
    <w:p w:rsidR="00686AF9" w:rsidRPr="00686AF9" w:rsidRDefault="00686AF9" w:rsidP="00686AF9">
      <w:pPr>
        <w:pStyle w:val="Zkladntext"/>
      </w:pPr>
      <w:r w:rsidRPr="00686AF9">
        <w:t>Automatickým odpojením od zdroje a doplňujícím pospojováním dle ČSN 33 2000-4-41 ed.2 čl. 415.2 nebo použitím proudového chrániče dle čl. 415.1 nebo doplňkovou izolací.</w:t>
      </w:r>
    </w:p>
    <w:p w:rsidR="00686AF9" w:rsidRPr="00686AF9" w:rsidRDefault="00686AF9" w:rsidP="00686AF9">
      <w:pPr>
        <w:pStyle w:val="Zkladntext"/>
      </w:pPr>
    </w:p>
    <w:p w:rsidR="00686AF9" w:rsidRPr="00686AF9" w:rsidRDefault="00686AF9" w:rsidP="00686AF9">
      <w:pPr>
        <w:pStyle w:val="Zkladntext"/>
        <w:rPr>
          <w:u w:val="single"/>
        </w:rPr>
      </w:pPr>
      <w:r w:rsidRPr="00686AF9">
        <w:rPr>
          <w:u w:val="single"/>
        </w:rPr>
        <w:t>Vnější vlivy:</w:t>
      </w:r>
    </w:p>
    <w:p w:rsidR="00686AF9" w:rsidRPr="00686AF9" w:rsidRDefault="00686AF9" w:rsidP="00686AF9">
      <w:pPr>
        <w:pStyle w:val="Zkladntext"/>
      </w:pPr>
      <w:r w:rsidRPr="00686AF9">
        <w:t>Předpokládané vnější vlivy</w:t>
      </w:r>
      <w:r w:rsidR="0097499C">
        <w:t xml:space="preserve"> jsou určené ve stávajícím protokolu o určení vnějších vlivů č.1/2004 z 8.1.2004</w:t>
      </w:r>
      <w:r w:rsidRPr="00686AF9">
        <w:t xml:space="preserve">, </w:t>
      </w:r>
      <w:r w:rsidR="0097499C">
        <w:t>vypracovaném</w:t>
      </w:r>
      <w:r w:rsidRPr="00686AF9">
        <w:t xml:space="preserve"> podle ČSN 33 2000-</w:t>
      </w:r>
      <w:r w:rsidR="0097499C">
        <w:t>3 čl.320N.3. Protokol je uložen u provozovatele.</w:t>
      </w:r>
    </w:p>
    <w:p w:rsidR="00686AF9" w:rsidRPr="00686AF9" w:rsidRDefault="00686AF9" w:rsidP="00686AF9">
      <w:pPr>
        <w:pStyle w:val="Zkladntext"/>
      </w:pPr>
    </w:p>
    <w:p w:rsidR="00686AF9" w:rsidRPr="00686AF9" w:rsidRDefault="00686AF9" w:rsidP="00686AF9">
      <w:pPr>
        <w:pStyle w:val="Zkladntext"/>
        <w:rPr>
          <w:u w:val="single"/>
        </w:rPr>
      </w:pPr>
      <w:r w:rsidRPr="00686AF9">
        <w:rPr>
          <w:u w:val="single"/>
        </w:rPr>
        <w:t>Instalovaný a soudobý příkon:</w:t>
      </w:r>
    </w:p>
    <w:p w:rsidR="008A04DA" w:rsidRPr="00686AF9" w:rsidRDefault="008F0088" w:rsidP="008A04DA">
      <w:pPr>
        <w:pStyle w:val="Zkladntext"/>
      </w:pPr>
      <w:r>
        <w:t>Nemění se.</w:t>
      </w:r>
    </w:p>
    <w:p w:rsidR="00686AF9" w:rsidRPr="00686AF9" w:rsidRDefault="00686AF9" w:rsidP="00686AF9">
      <w:pPr>
        <w:pStyle w:val="Zkladntext"/>
      </w:pPr>
    </w:p>
    <w:p w:rsidR="00686AF9" w:rsidRPr="00686AF9" w:rsidRDefault="00686AF9" w:rsidP="00686AF9">
      <w:pPr>
        <w:pStyle w:val="Zkladntext"/>
        <w:rPr>
          <w:u w:val="single"/>
        </w:rPr>
      </w:pPr>
      <w:r w:rsidRPr="00686AF9">
        <w:rPr>
          <w:u w:val="single"/>
        </w:rPr>
        <w:t>Technické řešení elektroinstalace:</w:t>
      </w:r>
    </w:p>
    <w:p w:rsidR="00D87331" w:rsidRPr="00D87331" w:rsidRDefault="00686AF9" w:rsidP="00686AF9">
      <w:pPr>
        <w:pStyle w:val="Zkladntext"/>
      </w:pPr>
      <w:r w:rsidRPr="00D87331">
        <w:t>Pro napájení elektroinstalace v</w:t>
      </w:r>
      <w:r w:rsidR="0000199F" w:rsidRPr="00D87331">
        <w:t xml:space="preserve"> upravovaných prostorech </w:t>
      </w:r>
      <w:r w:rsidRPr="00D87331">
        <w:t>bud</w:t>
      </w:r>
      <w:r w:rsidR="0000199F" w:rsidRPr="00D87331">
        <w:t>ou</w:t>
      </w:r>
      <w:r w:rsidRPr="00D87331">
        <w:t xml:space="preserve"> sloužit</w:t>
      </w:r>
      <w:r w:rsidR="0000199F" w:rsidRPr="00D87331">
        <w:t xml:space="preserve"> nové podružné rozváděče R2.1, R4.1 a stávající rozváděč HR.</w:t>
      </w:r>
      <w:r w:rsidRPr="00D87331">
        <w:t xml:space="preserve"> </w:t>
      </w:r>
      <w:r w:rsidR="00D87331" w:rsidRPr="00D87331">
        <w:t xml:space="preserve">Pro napojení upravovaných prostor v 1.NP (učebna 111, 112, 113) bude sloužit rozváděč R2.1 umístěný na schodišti 110 </w:t>
      </w:r>
      <w:r w:rsidR="00E616E5" w:rsidRPr="00D87331">
        <w:t>v 1.NP</w:t>
      </w:r>
      <w:r w:rsidR="00D87331" w:rsidRPr="00D87331">
        <w:t xml:space="preserve"> a bude napojen novým kabelovým přívodem CYKY 5J </w:t>
      </w:r>
      <w:r w:rsidR="00A4058F">
        <w:t>6</w:t>
      </w:r>
      <w:r w:rsidR="00D87331" w:rsidRPr="00D87331">
        <w:t xml:space="preserve"> ze stávajícího rozváděče R2 umístěného v učebně 109</w:t>
      </w:r>
      <w:r w:rsidRPr="00D87331">
        <w:t xml:space="preserve">. </w:t>
      </w:r>
      <w:r w:rsidR="00D87331" w:rsidRPr="00D87331">
        <w:t xml:space="preserve">Pro napojení upravovaných prostor v 2.NP (učebna 211, 212, 213) bude sloužit rozváděč R4.1 umístěný na schodišti 210 v 2.NP a bude napojen novým kabelovým přívodem CYKY 5J </w:t>
      </w:r>
      <w:r w:rsidR="00A4058F">
        <w:t>6</w:t>
      </w:r>
      <w:r w:rsidR="00D87331" w:rsidRPr="00D87331">
        <w:t xml:space="preserve"> ze stávajícího rozváděče R4 umístěného ve školní družině 209. Pro napojení upravovaných prostor v 1.NP (šatna 126) bude sloužit stávající rozváděč HR umístěný v rozvodně 128 v 1.NP.</w:t>
      </w:r>
      <w:r w:rsidRPr="00D87331">
        <w:t xml:space="preserve"> </w:t>
      </w:r>
    </w:p>
    <w:p w:rsidR="00D87331" w:rsidRDefault="00686AF9" w:rsidP="00686AF9">
      <w:pPr>
        <w:pStyle w:val="Zkladntext"/>
      </w:pPr>
      <w:r w:rsidRPr="00D87331">
        <w:t>V</w:t>
      </w:r>
      <w:r w:rsidR="00D87331" w:rsidRPr="00D87331">
        <w:t xml:space="preserve">e stávajících rozvaděčích bude </w:t>
      </w:r>
      <w:r w:rsidR="00F037C7">
        <w:t>demontována stávající nepotřebná elektrovýzbroj a b</w:t>
      </w:r>
      <w:r w:rsidR="0064469E">
        <w:t xml:space="preserve">ude </w:t>
      </w:r>
      <w:r w:rsidR="00D87331" w:rsidRPr="00D87331">
        <w:t xml:space="preserve">doplněna potřebná elektrovýzbroj pro připojení </w:t>
      </w:r>
      <w:r w:rsidR="00F037C7">
        <w:t xml:space="preserve">nové </w:t>
      </w:r>
      <w:r w:rsidR="00D87331" w:rsidRPr="00D87331">
        <w:t>elektroinstalace</w:t>
      </w:r>
      <w:r w:rsidR="0064469E">
        <w:t xml:space="preserve"> (nové rozváděče R2.1, R4.1 a obvody v prostoru šatny</w:t>
      </w:r>
      <w:r w:rsidR="00D87331" w:rsidRPr="00D87331">
        <w:t xml:space="preserve">. </w:t>
      </w:r>
      <w:r w:rsidR="003C24A3" w:rsidRPr="00D87331">
        <w:t> </w:t>
      </w:r>
    </w:p>
    <w:p w:rsidR="00B34406" w:rsidRPr="00686AF9" w:rsidRDefault="00D87331" w:rsidP="00686AF9">
      <w:pPr>
        <w:pStyle w:val="Zkladntext"/>
      </w:pPr>
      <w:r w:rsidRPr="00686AF9">
        <w:t xml:space="preserve"> </w:t>
      </w:r>
    </w:p>
    <w:p w:rsidR="00686AF9" w:rsidRPr="00686AF9" w:rsidRDefault="00686AF9" w:rsidP="00686AF9">
      <w:pPr>
        <w:pStyle w:val="Zkladntext"/>
        <w:rPr>
          <w:u w:val="single"/>
        </w:rPr>
      </w:pPr>
      <w:r w:rsidRPr="00686AF9">
        <w:rPr>
          <w:u w:val="single"/>
        </w:rPr>
        <w:t>Kabelové rozvody:</w:t>
      </w:r>
    </w:p>
    <w:p w:rsidR="00686AF9" w:rsidRPr="00686AF9" w:rsidRDefault="00686AF9" w:rsidP="00686AF9">
      <w:pPr>
        <w:pStyle w:val="Zkladntext"/>
      </w:pPr>
      <w:r w:rsidRPr="00686AF9">
        <w:lastRenderedPageBreak/>
        <w:t>Rozvody stavební elektroinstalace budou proveden</w:t>
      </w:r>
      <w:r w:rsidR="003C24A3">
        <w:t>y novými kabely CYKY v síti TN-</w:t>
      </w:r>
      <w:r w:rsidRPr="00686AF9">
        <w:t>S, které budou uloženy skrytě pod omítkou, v konstrukci stropu a podlah. Zde musí být zajištěna jejich mechanická ochrana.</w:t>
      </w:r>
    </w:p>
    <w:p w:rsidR="00DA17C7" w:rsidRDefault="00686AF9" w:rsidP="00DA17C7">
      <w:pPr>
        <w:pStyle w:val="Zkladntext"/>
      </w:pPr>
      <w:r w:rsidRPr="00686AF9">
        <w:t>Při ukládání el. vedení  ve zdech budou dodrženy "instalační zóny" dle normy ČSN 33 2130  ed. 2.</w:t>
      </w:r>
      <w:r w:rsidR="00DA17C7" w:rsidRPr="00DA17C7">
        <w:t xml:space="preserve"> </w:t>
      </w:r>
      <w:r w:rsidR="00DA17C7" w:rsidRPr="00D47CC7">
        <w:t xml:space="preserve">Minimální vrstva omítky na kabelu je při vedení na chodbách 10 mm. </w:t>
      </w:r>
    </w:p>
    <w:p w:rsidR="00686AF9" w:rsidRPr="00686AF9" w:rsidRDefault="00686AF9" w:rsidP="00686AF9">
      <w:pPr>
        <w:pStyle w:val="Zkladntext"/>
      </w:pPr>
      <w:r w:rsidRPr="00686AF9">
        <w:t xml:space="preserve">Slaboproudé rozvody budou ukládány do ohebných plastových trubek s doporučenou pevností 320N/5cm. Průměry trubek 13 – </w:t>
      </w:r>
      <w:smartTag w:uri="urn:schemas-microsoft-com:office:smarttags" w:element="metricconverter">
        <w:smartTagPr>
          <w:attr w:name="ProductID" w:val="25 mm"/>
        </w:smartTagPr>
        <w:r w:rsidRPr="00686AF9">
          <w:t>25 mm</w:t>
        </w:r>
      </w:smartTag>
      <w:r w:rsidRPr="00686AF9">
        <w:t xml:space="preserve"> dle typu a počtu kabelů. </w:t>
      </w:r>
    </w:p>
    <w:p w:rsidR="00686AF9" w:rsidRDefault="00686AF9" w:rsidP="00686AF9">
      <w:pPr>
        <w:pStyle w:val="Zkladntext"/>
      </w:pPr>
      <w:r w:rsidRPr="00686AF9">
        <w:t>Ve společných trasách je nutné dodržet předepsané vzdálenosti mezi jednotlivými druhy rozvodů vzhledem k možnosti přenosů rušivých energií a odstupy od ostatních vedení dle ČSN 33 2000-5-52</w:t>
      </w:r>
      <w:r w:rsidR="00991CED">
        <w:t xml:space="preserve"> ed.2</w:t>
      </w:r>
      <w:r w:rsidRPr="00686AF9">
        <w:t xml:space="preserve"> a souvisejících norem. U souběhů do délky 5m dodržet vzdálenost 5cm, u souběhů nad 5m dodržet 20cm mezi silovými a slaboproudými rozvody.</w:t>
      </w:r>
      <w:r w:rsidR="007A092B">
        <w:t xml:space="preserve"> </w:t>
      </w:r>
    </w:p>
    <w:p w:rsidR="007A092B" w:rsidRDefault="007A092B" w:rsidP="007A092B">
      <w:pPr>
        <w:pStyle w:val="Zkladntext"/>
      </w:pPr>
    </w:p>
    <w:p w:rsidR="00686AF9" w:rsidRPr="00686AF9" w:rsidRDefault="00686AF9" w:rsidP="00686AF9">
      <w:pPr>
        <w:pStyle w:val="Zkladntext"/>
        <w:rPr>
          <w:u w:val="single"/>
        </w:rPr>
      </w:pPr>
      <w:r w:rsidRPr="00686AF9">
        <w:rPr>
          <w:u w:val="single"/>
        </w:rPr>
        <w:t>Osvětlení:</w:t>
      </w:r>
    </w:p>
    <w:p w:rsidR="0097499C" w:rsidRPr="00F2681E" w:rsidRDefault="0097499C" w:rsidP="0097499C">
      <w:pPr>
        <w:pStyle w:val="Zkladntext"/>
      </w:pPr>
      <w:r w:rsidRPr="00F2681E">
        <w:t>Počet a umístění svítidel vychází z výpočtu celkového umělého osvětlení Epk. Při návrhu umělého osvětlení byla dodržena norma ČSN EN 12464-1.</w:t>
      </w:r>
    </w:p>
    <w:p w:rsidR="003E5AFE" w:rsidRDefault="00F2681E" w:rsidP="0016067F">
      <w:pPr>
        <w:jc w:val="both"/>
        <w:rPr>
          <w:rFonts w:cs="Arial"/>
          <w:szCs w:val="24"/>
        </w:rPr>
      </w:pPr>
      <w:r w:rsidRPr="00357E28">
        <w:rPr>
          <w:rFonts w:cs="Arial"/>
          <w:snapToGrid w:val="0"/>
          <w:szCs w:val="24"/>
        </w:rPr>
        <w:t>Nová instalovaná svítidla</w:t>
      </w:r>
      <w:r w:rsidR="009C6CDE">
        <w:rPr>
          <w:rFonts w:cs="Arial"/>
          <w:snapToGrid w:val="0"/>
          <w:szCs w:val="24"/>
        </w:rPr>
        <w:t xml:space="preserve"> v upravovaných prostorech</w:t>
      </w:r>
      <w:r w:rsidRPr="00357E28">
        <w:rPr>
          <w:rFonts w:cs="Arial"/>
          <w:snapToGrid w:val="0"/>
          <w:szCs w:val="24"/>
        </w:rPr>
        <w:t xml:space="preserve"> budou přisazena ke stropu. </w:t>
      </w:r>
      <w:r w:rsidR="009305A0" w:rsidRPr="00357E28">
        <w:rPr>
          <w:rFonts w:cs="Arial"/>
          <w:snapToGrid w:val="0"/>
          <w:szCs w:val="24"/>
        </w:rPr>
        <w:t>Svítidla pro osvětlení tabule budou zavěšena ve výšce 23</w:t>
      </w:r>
      <w:r w:rsidR="00357E28">
        <w:rPr>
          <w:rFonts w:cs="Arial"/>
          <w:snapToGrid w:val="0"/>
          <w:szCs w:val="24"/>
        </w:rPr>
        <w:t>5</w:t>
      </w:r>
      <w:r w:rsidR="009305A0" w:rsidRPr="00357E28">
        <w:rPr>
          <w:rFonts w:cs="Arial"/>
          <w:snapToGrid w:val="0"/>
          <w:szCs w:val="24"/>
        </w:rPr>
        <w:t>0mm nad podlahou</w:t>
      </w:r>
      <w:r w:rsidR="00357E28">
        <w:rPr>
          <w:rFonts w:cs="Arial"/>
          <w:snapToGrid w:val="0"/>
          <w:szCs w:val="24"/>
        </w:rPr>
        <w:t xml:space="preserve"> a od stěny s tabulí budou umístěna ve </w:t>
      </w:r>
      <w:r w:rsidR="00357E28" w:rsidRPr="0016067F">
        <w:rPr>
          <w:rFonts w:cs="Arial"/>
          <w:snapToGrid w:val="0"/>
          <w:szCs w:val="24"/>
        </w:rPr>
        <w:t>vzdálenosti 1300mm</w:t>
      </w:r>
      <w:r w:rsidR="009305A0" w:rsidRPr="0016067F">
        <w:rPr>
          <w:rFonts w:cs="Arial"/>
          <w:snapToGrid w:val="0"/>
          <w:szCs w:val="24"/>
        </w:rPr>
        <w:t xml:space="preserve">. </w:t>
      </w:r>
      <w:r w:rsidRPr="0016067F">
        <w:rPr>
          <w:rFonts w:cs="Arial"/>
          <w:szCs w:val="24"/>
        </w:rPr>
        <w:t xml:space="preserve">Svítidla </w:t>
      </w:r>
      <w:r w:rsidR="0016067F" w:rsidRPr="0016067F">
        <w:rPr>
          <w:rFonts w:cs="Arial"/>
          <w:szCs w:val="24"/>
        </w:rPr>
        <w:t>přisazená ke stropu jsou navržena</w:t>
      </w:r>
      <w:r w:rsidRPr="0016067F">
        <w:rPr>
          <w:rFonts w:cs="Arial"/>
          <w:szCs w:val="24"/>
        </w:rPr>
        <w:t xml:space="preserve"> </w:t>
      </w:r>
      <w:r w:rsidR="0016067F" w:rsidRPr="0016067F">
        <w:rPr>
          <w:rFonts w:cs="Arial"/>
          <w:szCs w:val="24"/>
        </w:rPr>
        <w:t>typu : BELTR 235 OP ET5 – 2x35W, T5, EVG, interiérové, přisazené, difuzor z opalizovaného PC,</w:t>
      </w:r>
      <w:r w:rsidR="001D6EC4">
        <w:rPr>
          <w:rFonts w:cs="Arial"/>
          <w:szCs w:val="24"/>
        </w:rPr>
        <w:t xml:space="preserve"> elektronický </w:t>
      </w:r>
      <w:r w:rsidR="001D6EC4" w:rsidRPr="001D6EC4">
        <w:rPr>
          <w:rFonts w:cs="Arial"/>
          <w:szCs w:val="24"/>
        </w:rPr>
        <w:t>předřadník,</w:t>
      </w:r>
      <w:r w:rsidR="0016067F" w:rsidRPr="001D6EC4">
        <w:rPr>
          <w:rFonts w:cs="Arial"/>
          <w:szCs w:val="24"/>
        </w:rPr>
        <w:t xml:space="preserve"> IP 40. Svítidla pro osvětlení tabule jsou navržena typu :</w:t>
      </w:r>
      <w:r w:rsidR="001D6EC4" w:rsidRPr="001D6EC4">
        <w:rPr>
          <w:rFonts w:cs="Arial"/>
          <w:szCs w:val="24"/>
        </w:rPr>
        <w:t xml:space="preserve"> MO 180 AS ET5 -</w:t>
      </w:r>
      <w:r w:rsidR="0016067F" w:rsidRPr="001D6EC4">
        <w:rPr>
          <w:rFonts w:cs="Arial"/>
          <w:szCs w:val="24"/>
        </w:rPr>
        <w:t xml:space="preserve"> </w:t>
      </w:r>
      <w:r w:rsidR="001D6EC4" w:rsidRPr="001D6EC4">
        <w:rPr>
          <w:rFonts w:cs="Arial"/>
          <w:szCs w:val="24"/>
        </w:rPr>
        <w:t>1</w:t>
      </w:r>
      <w:r w:rsidR="0016067F" w:rsidRPr="001D6EC4">
        <w:rPr>
          <w:rFonts w:cs="Arial"/>
          <w:szCs w:val="24"/>
        </w:rPr>
        <w:t>x</w:t>
      </w:r>
      <w:r w:rsidR="001D6EC4" w:rsidRPr="001D6EC4">
        <w:rPr>
          <w:rFonts w:cs="Arial"/>
          <w:szCs w:val="24"/>
        </w:rPr>
        <w:t>80</w:t>
      </w:r>
      <w:r w:rsidR="0016067F" w:rsidRPr="001D6EC4">
        <w:rPr>
          <w:rFonts w:cs="Arial"/>
          <w:szCs w:val="24"/>
        </w:rPr>
        <w:t xml:space="preserve">W, T5, EVG, </w:t>
      </w:r>
      <w:r w:rsidR="001D6EC4" w:rsidRPr="001D6EC4">
        <w:rPr>
          <w:rFonts w:cs="Arial"/>
          <w:szCs w:val="24"/>
        </w:rPr>
        <w:t>elipsa, asymetrický reflektor, elektronický předřadník</w:t>
      </w:r>
      <w:r w:rsidR="0016067F" w:rsidRPr="001D6EC4">
        <w:rPr>
          <w:rFonts w:cs="Arial"/>
          <w:szCs w:val="24"/>
        </w:rPr>
        <w:t xml:space="preserve">, </w:t>
      </w:r>
      <w:r w:rsidR="001D6EC4" w:rsidRPr="001D6EC4">
        <w:rPr>
          <w:rFonts w:cs="Arial"/>
          <w:szCs w:val="24"/>
        </w:rPr>
        <w:t xml:space="preserve">závěsné, </w:t>
      </w:r>
      <w:r w:rsidR="0016067F" w:rsidRPr="001D6EC4">
        <w:rPr>
          <w:rFonts w:cs="Arial"/>
          <w:szCs w:val="24"/>
        </w:rPr>
        <w:t xml:space="preserve">IP </w:t>
      </w:r>
      <w:r w:rsidR="001D6EC4" w:rsidRPr="001D6EC4">
        <w:rPr>
          <w:rFonts w:cs="Arial"/>
          <w:szCs w:val="24"/>
        </w:rPr>
        <w:t>20.</w:t>
      </w:r>
      <w:r w:rsidR="0016067F">
        <w:rPr>
          <w:rFonts w:cs="Arial"/>
          <w:szCs w:val="24"/>
        </w:rPr>
        <w:t xml:space="preserve"> </w:t>
      </w:r>
    </w:p>
    <w:p w:rsidR="0016067F" w:rsidRPr="00F2681E" w:rsidRDefault="003E5AFE" w:rsidP="0016067F">
      <w:pPr>
        <w:jc w:val="both"/>
        <w:rPr>
          <w:rFonts w:cs="Arial"/>
          <w:szCs w:val="24"/>
        </w:rPr>
      </w:pPr>
      <w:r>
        <w:rPr>
          <w:rFonts w:cs="Arial"/>
          <w:snapToGrid w:val="0"/>
          <w:szCs w:val="24"/>
        </w:rPr>
        <w:t>Zároveň bude</w:t>
      </w:r>
      <w:r w:rsidR="00C76FDB">
        <w:rPr>
          <w:rFonts w:cs="Arial"/>
          <w:snapToGrid w:val="0"/>
          <w:szCs w:val="24"/>
        </w:rPr>
        <w:t>,</w:t>
      </w:r>
      <w:r>
        <w:rPr>
          <w:rFonts w:cs="Arial"/>
          <w:snapToGrid w:val="0"/>
          <w:szCs w:val="24"/>
        </w:rPr>
        <w:t xml:space="preserve"> na chodbách a schodištích v 1.NP a 2.NP</w:t>
      </w:r>
      <w:r w:rsidR="00C76FDB">
        <w:rPr>
          <w:rFonts w:cs="Arial"/>
          <w:snapToGrid w:val="0"/>
          <w:szCs w:val="24"/>
        </w:rPr>
        <w:t>,</w:t>
      </w:r>
      <w:r>
        <w:rPr>
          <w:rFonts w:cs="Arial"/>
          <w:snapToGrid w:val="0"/>
          <w:szCs w:val="24"/>
        </w:rPr>
        <w:t xml:space="preserve"> instalováno dočasné nouzové osvětlení 1x11W, autonomnost 1h, piktogramy, nouzová jednotka, baterie, přisazené na stěnu IP42</w:t>
      </w:r>
      <w:r w:rsidR="00DA17C7">
        <w:rPr>
          <w:rFonts w:cs="Arial"/>
          <w:snapToGrid w:val="0"/>
          <w:szCs w:val="24"/>
        </w:rPr>
        <w:t>, typ: KOKR-111, 1x11W, 1h</w:t>
      </w:r>
      <w:r>
        <w:rPr>
          <w:rFonts w:cs="Arial"/>
          <w:snapToGrid w:val="0"/>
          <w:szCs w:val="24"/>
        </w:rPr>
        <w:t>.</w:t>
      </w:r>
    </w:p>
    <w:p w:rsidR="00686AF9" w:rsidRPr="00686AF9" w:rsidRDefault="00686AF9" w:rsidP="00686AF9">
      <w:pPr>
        <w:pStyle w:val="Zkladntext"/>
        <w:rPr>
          <w:u w:val="single"/>
        </w:rPr>
      </w:pPr>
    </w:p>
    <w:p w:rsidR="00686AF9" w:rsidRPr="00686AF9" w:rsidRDefault="00686AF9" w:rsidP="00686AF9">
      <w:pPr>
        <w:pStyle w:val="Zkladntext"/>
        <w:rPr>
          <w:u w:val="single"/>
        </w:rPr>
      </w:pPr>
      <w:r w:rsidRPr="00686AF9">
        <w:rPr>
          <w:u w:val="single"/>
        </w:rPr>
        <w:t>Zásuvky:</w:t>
      </w:r>
    </w:p>
    <w:p w:rsidR="00686AF9" w:rsidRPr="00686AF9" w:rsidRDefault="00686AF9" w:rsidP="00686AF9">
      <w:pPr>
        <w:pStyle w:val="Zkladntext"/>
      </w:pPr>
      <w:r w:rsidRPr="00686AF9">
        <w:t>V</w:t>
      </w:r>
      <w:r w:rsidR="007E6996">
        <w:t xml:space="preserve"> upravovaných prostorech</w:t>
      </w:r>
      <w:r w:rsidRPr="00686AF9">
        <w:t xml:space="preserve"> budou instalovány zásuvky 230V</w:t>
      </w:r>
      <w:r w:rsidR="00BB35F8">
        <w:t>AC</w:t>
      </w:r>
      <w:r w:rsidRPr="00686AF9">
        <w:t xml:space="preserve">. Dle ČSN 33 2000-4-41 ed.2 čl. 411.3.3 musí být u zásuvek s jmenovitým proudem do 20A, určených pro všeobecné užití laiky, použita doplňková ochrana proudovými chrániči v souladu s čl. 415.1 též normy. Vzhledem ke spolehlivosti se doporučuje použít samostatný proudový chránič pro každý zásuvkový okruh. Proudové chrániče budou kombinované s nadproudovou ochranou. </w:t>
      </w:r>
      <w:r w:rsidR="00A63F27">
        <w:t>Vybrané zásuvky budou v provedení s přepěťovou ochranou.</w:t>
      </w:r>
    </w:p>
    <w:p w:rsidR="00686AF9" w:rsidRPr="00686AF9" w:rsidRDefault="00686AF9" w:rsidP="00686AF9">
      <w:pPr>
        <w:pStyle w:val="Zkladntext"/>
      </w:pPr>
      <w:r w:rsidRPr="00686AF9">
        <w:t xml:space="preserve">Stupeň krytí zásuvek v interiéru bude IP 20. </w:t>
      </w:r>
    </w:p>
    <w:p w:rsidR="00680A38" w:rsidRDefault="00680A38" w:rsidP="00686AF9">
      <w:pPr>
        <w:pStyle w:val="Zkladntext"/>
        <w:rPr>
          <w:u w:val="single"/>
        </w:rPr>
      </w:pPr>
    </w:p>
    <w:p w:rsidR="00686AF9" w:rsidRPr="00686AF9" w:rsidRDefault="00686AF9" w:rsidP="00686AF9">
      <w:pPr>
        <w:pStyle w:val="Zkladntext"/>
        <w:rPr>
          <w:u w:val="single"/>
        </w:rPr>
      </w:pPr>
      <w:r w:rsidRPr="00686AF9">
        <w:rPr>
          <w:u w:val="single"/>
        </w:rPr>
        <w:t>Ventilace:</w:t>
      </w:r>
    </w:p>
    <w:p w:rsidR="00686AF9" w:rsidRPr="00686AF9" w:rsidRDefault="00011015" w:rsidP="00686AF9">
      <w:pPr>
        <w:pStyle w:val="Zkladntext"/>
      </w:pPr>
      <w:r>
        <w:t>Ventilace všech prostor je přirozená – okny.</w:t>
      </w:r>
    </w:p>
    <w:p w:rsidR="00680A38" w:rsidRDefault="00680A38" w:rsidP="00686AF9">
      <w:pPr>
        <w:pStyle w:val="Zkladntext"/>
        <w:rPr>
          <w:u w:val="single"/>
        </w:rPr>
      </w:pPr>
    </w:p>
    <w:p w:rsidR="00686AF9" w:rsidRPr="00AF3A68" w:rsidRDefault="00686AF9" w:rsidP="00686AF9">
      <w:pPr>
        <w:pStyle w:val="Zkladntext"/>
        <w:rPr>
          <w:u w:val="single"/>
        </w:rPr>
      </w:pPr>
      <w:r w:rsidRPr="00AF3A68">
        <w:rPr>
          <w:u w:val="single"/>
        </w:rPr>
        <w:t>Slaboproudé rozvody:</w:t>
      </w:r>
    </w:p>
    <w:p w:rsidR="00686AF9" w:rsidRPr="00357E28" w:rsidRDefault="00686AF9" w:rsidP="00686AF9">
      <w:pPr>
        <w:pStyle w:val="Zkladntext"/>
      </w:pPr>
      <w:r w:rsidRPr="00357E28">
        <w:t>V</w:t>
      </w:r>
      <w:r w:rsidR="009305A0" w:rsidRPr="00357E28">
        <w:t xml:space="preserve"> upravovaných prostorách </w:t>
      </w:r>
      <w:r w:rsidRPr="00357E28">
        <w:t>objektu budou instalována tato slaboproudá zařízení:</w:t>
      </w:r>
    </w:p>
    <w:p w:rsidR="00686AF9" w:rsidRPr="00357E28" w:rsidRDefault="00357E28" w:rsidP="00686AF9">
      <w:pPr>
        <w:pStyle w:val="Zkladntext"/>
      </w:pPr>
      <w:r w:rsidRPr="00357E28">
        <w:t>PC</w:t>
      </w:r>
      <w:r>
        <w:t xml:space="preserve"> </w:t>
      </w:r>
      <w:r w:rsidR="00686AF9" w:rsidRPr="00357E28">
        <w:t xml:space="preserve">- rozvod PC sítě </w:t>
      </w:r>
      <w:r>
        <w:t>– úprava a doplnění</w:t>
      </w:r>
    </w:p>
    <w:p w:rsidR="003027E6" w:rsidRPr="00357E28" w:rsidRDefault="00357E28" w:rsidP="00686AF9">
      <w:pPr>
        <w:pStyle w:val="Zkladntext"/>
      </w:pPr>
      <w:r>
        <w:t>SR</w:t>
      </w:r>
      <w:r w:rsidR="003027E6" w:rsidRPr="00357E28">
        <w:t xml:space="preserve"> - rozvod </w:t>
      </w:r>
      <w:r>
        <w:t>školního rozhlasu – úprava a doplnění</w:t>
      </w:r>
    </w:p>
    <w:p w:rsidR="00357E28" w:rsidRDefault="00357E28" w:rsidP="00357E28">
      <w:pPr>
        <w:pStyle w:val="Zkladntext"/>
      </w:pPr>
      <w:r>
        <w:t>JC</w:t>
      </w:r>
      <w:r w:rsidRPr="00357E28">
        <w:t xml:space="preserve"> - rozvod </w:t>
      </w:r>
      <w:r>
        <w:t>jednotného času – úprava a doplnění</w:t>
      </w:r>
    </w:p>
    <w:p w:rsidR="007E6996" w:rsidRPr="00357E28" w:rsidRDefault="007E6996" w:rsidP="00357E28">
      <w:pPr>
        <w:pStyle w:val="Zkladntext"/>
      </w:pPr>
      <w:r>
        <w:t>CCTV – rozvod kamerového systému (šatna) - úprava a doplnění</w:t>
      </w:r>
    </w:p>
    <w:p w:rsidR="00362E23" w:rsidRDefault="00362E23" w:rsidP="00686AF9">
      <w:pPr>
        <w:pStyle w:val="Zkladntext"/>
        <w:rPr>
          <w:u w:val="single"/>
        </w:rPr>
      </w:pPr>
    </w:p>
    <w:p w:rsidR="00D47CC7" w:rsidRPr="00D47CC7" w:rsidRDefault="00D47CC7" w:rsidP="00D47CC7">
      <w:pPr>
        <w:pStyle w:val="Zkladntext"/>
        <w:rPr>
          <w:u w:val="single"/>
        </w:rPr>
      </w:pPr>
      <w:r w:rsidRPr="00D47CC7">
        <w:rPr>
          <w:u w:val="single"/>
        </w:rPr>
        <w:t>Strukturovaná kabeláž</w:t>
      </w:r>
      <w:r>
        <w:rPr>
          <w:u w:val="single"/>
        </w:rPr>
        <w:t xml:space="preserve"> – rozvod PC sítě:</w:t>
      </w:r>
    </w:p>
    <w:p w:rsidR="00D47CC7" w:rsidRPr="00D47CC7" w:rsidRDefault="00D47CC7" w:rsidP="00D47CC7">
      <w:pPr>
        <w:pStyle w:val="Zkladntext"/>
      </w:pPr>
      <w:r w:rsidRPr="00D47CC7">
        <w:t xml:space="preserve">V nově vzniklých třídách bude zavedena strukturovaná kabeláž, zejména pro připojení počítače do školní sítě. Rozsah je volen s ohledem na minimalizaci </w:t>
      </w:r>
      <w:r w:rsidRPr="00D47CC7">
        <w:lastRenderedPageBreak/>
        <w:t>investičních nákladů. V každé třídě bude jedna datová zásuvka se dvěma vývody pro konektor RJ45.</w:t>
      </w:r>
    </w:p>
    <w:p w:rsidR="00D47CC7" w:rsidRPr="00D47CC7" w:rsidRDefault="00D47CC7" w:rsidP="00D47CC7">
      <w:pPr>
        <w:pStyle w:val="Zkladntext"/>
      </w:pPr>
      <w:r w:rsidRPr="00D47CC7">
        <w:t>Systém kabeláže je kategorie 5e – shodný se stávajícím, který umožní přenosy 100 Mbit/s, eventuálně ethernet 1Gbit/s.</w:t>
      </w:r>
    </w:p>
    <w:p w:rsidR="00D47CC7" w:rsidRPr="00D47CC7" w:rsidRDefault="00D47CC7" w:rsidP="00D47CC7">
      <w:pPr>
        <w:pStyle w:val="Zkladntext"/>
      </w:pPr>
      <w:r w:rsidRPr="00D47CC7">
        <w:t>Celkem bude zřízeno 6 nových datových zásuvek (tj. 12 vývodů).</w:t>
      </w:r>
    </w:p>
    <w:p w:rsidR="00D47CC7" w:rsidRDefault="00D47CC7" w:rsidP="00D47CC7">
      <w:pPr>
        <w:pStyle w:val="Zkladntext"/>
      </w:pPr>
      <w:r w:rsidRPr="00D47CC7">
        <w:t xml:space="preserve">Do každé datové zásuvky budou vedeny celkem dva bezhalogenové kabely UTP 5e z propojovacího panelu. Výška vývodů je stejná jako u vývodů 230V (pokud není určeno jinak). Kabeláž bude provedena datovými kabely pod omítkou v trubkách PVC. Minimální vrstva omítky na trubkách je při vedení na chodbách 10 mm. </w:t>
      </w:r>
      <w:r>
        <w:t>U souběhů vedení do délky 5m dodržet vzdálenost 5cm, u souběhů nad 5m dodržet 20cm mezi silovými a slaboproudými rozvody.</w:t>
      </w:r>
    </w:p>
    <w:p w:rsidR="00D47CC7" w:rsidRPr="00D47CC7" w:rsidRDefault="00D47CC7" w:rsidP="00D47CC7">
      <w:pPr>
        <w:pStyle w:val="Zkladntext"/>
      </w:pPr>
      <w:r w:rsidRPr="00D47CC7">
        <w:t>Vzhledem k tomu, že v této části školy není žádný RACK - stávající rozvody jsou připojeny přímo do datového switche (aktivního prvku) v komoře u kanceláře sekretářky m.č. 201., bude tamtéž zřízen malý datový rozváděč standardizované šířky 19“ a velikosti min. 10U, do kterého bude možné uzavřít patch panel a případně další aktivní prvek. S úpravou stávajících rozvodů se v rámci tohoto projektu neuvažuje. Nový RACK bude v místě stávajícího „zázemí“.</w:t>
      </w:r>
    </w:p>
    <w:p w:rsidR="00D47CC7" w:rsidRPr="00D47CC7" w:rsidRDefault="00D47CC7" w:rsidP="00D47CC7">
      <w:pPr>
        <w:pStyle w:val="Zkladntext"/>
      </w:pPr>
      <w:r w:rsidRPr="00D47CC7">
        <w:t>Specifikace rozváděče: referenční typ Triton Pardubice: RBA-15-AS4–CAX–A1 19“ jednodílný nástěnný rozvaděč s krytím IP 30, rozvaděč se věší přímo na zeď, součástí rozvaděče jsou dvě posuvné vertikální lišty.</w:t>
      </w:r>
    </w:p>
    <w:p w:rsidR="00D47CC7" w:rsidRPr="00D47CC7" w:rsidRDefault="00D47CC7" w:rsidP="00D47CC7">
      <w:pPr>
        <w:pStyle w:val="Zkladntext"/>
      </w:pPr>
    </w:p>
    <w:p w:rsidR="00D47CC7" w:rsidRPr="00D47CC7" w:rsidRDefault="00D47CC7" w:rsidP="00D47CC7">
      <w:pPr>
        <w:pStyle w:val="Zkladntext"/>
        <w:rPr>
          <w:u w:val="single"/>
        </w:rPr>
      </w:pPr>
      <w:r w:rsidRPr="00D47CC7">
        <w:rPr>
          <w:u w:val="single"/>
        </w:rPr>
        <w:t>Jednotný čas:</w:t>
      </w:r>
    </w:p>
    <w:p w:rsidR="00D47CC7" w:rsidRPr="00D47CC7" w:rsidRDefault="00D47CC7" w:rsidP="00D47CC7">
      <w:pPr>
        <w:pStyle w:val="Zkladntext"/>
      </w:pPr>
      <w:r w:rsidRPr="00D47CC7">
        <w:t>Každá nová školní třída bude vybavena hodinami jednotného času. Tedy bude instalováno celkem 6 nových hodin jednotného času. V objektu je proveden rozvod jednotného času, nově instalované hodiny budou tedy připojeny k tomuto stávajícímu rozvodu. Stávající rozvod by měl být 24 V, před objednáním hodin je doporučeno napětí řídící linky ověřit.</w:t>
      </w:r>
    </w:p>
    <w:p w:rsidR="00D47CC7" w:rsidRDefault="00D47CC7" w:rsidP="00D47CC7">
      <w:pPr>
        <w:pStyle w:val="Zkladntext"/>
      </w:pPr>
      <w:r w:rsidRPr="00D47CC7">
        <w:t xml:space="preserve">Stávající rozvod je tvořen kabelem CYKY 3B x 1,5, nový rozvod bude proveden kabelem shodným – CYKY 3O1,5 uloženým pod omítkou. Minimální vrstva omítky na kabelu je při vedení na chodbách 10 mm. </w:t>
      </w:r>
    </w:p>
    <w:p w:rsidR="00D47CC7" w:rsidRDefault="00D47CC7" w:rsidP="00D47CC7">
      <w:pPr>
        <w:pStyle w:val="Zkladntext"/>
      </w:pPr>
      <w:r>
        <w:t>U souběhů vedení do délky 5m dodržet vzdálenost 5cm, u souběhů nad 5m dodržet 20cm mezi silovými a slaboproudými rozvody.</w:t>
      </w:r>
    </w:p>
    <w:p w:rsidR="00D47CC7" w:rsidRPr="00D47CC7" w:rsidRDefault="00D47CC7" w:rsidP="00D47CC7">
      <w:pPr>
        <w:pStyle w:val="Zkladntext"/>
      </w:pPr>
      <w:r w:rsidRPr="00D47CC7">
        <w:t>Použité hodiny budou analogové, referenční typ: BETA PLUS 30, napětí polarizovaných pulsů řídící linky 6, 12, 24 ,48 ,60 V, napětí ověřit na hlavních hodinách, max. proudový odběr z řídící linky 6 -12 mA. S ředitelem školy projednat provedení ciferníku (výrobce má několik variant).</w:t>
      </w:r>
    </w:p>
    <w:p w:rsidR="00D47CC7" w:rsidRPr="00D47CC7" w:rsidRDefault="00D47CC7" w:rsidP="00D47CC7">
      <w:pPr>
        <w:pStyle w:val="Zkladntext"/>
      </w:pPr>
      <w:r w:rsidRPr="00D47CC7">
        <w:t>Pozn.: digitální hodiny nejsou navrženy, protože vyžadují externí napájení 230 V.</w:t>
      </w:r>
    </w:p>
    <w:p w:rsidR="00D47CC7" w:rsidRPr="00D47CC7" w:rsidRDefault="00D47CC7" w:rsidP="00D47CC7">
      <w:pPr>
        <w:pStyle w:val="Zkladntext"/>
      </w:pPr>
    </w:p>
    <w:p w:rsidR="00D47CC7" w:rsidRPr="00D47CC7" w:rsidRDefault="00D47CC7" w:rsidP="00D47CC7">
      <w:pPr>
        <w:pStyle w:val="Zkladntext"/>
        <w:rPr>
          <w:u w:val="single"/>
        </w:rPr>
      </w:pPr>
      <w:r w:rsidRPr="00D47CC7">
        <w:rPr>
          <w:u w:val="single"/>
        </w:rPr>
        <w:t>Školní rozhlas:</w:t>
      </w:r>
    </w:p>
    <w:p w:rsidR="00D47CC7" w:rsidRPr="00D47CC7" w:rsidRDefault="00D47CC7" w:rsidP="00D47CC7">
      <w:pPr>
        <w:pStyle w:val="Zkladntext"/>
      </w:pPr>
      <w:r w:rsidRPr="00D47CC7">
        <w:t>Každá nová školní třída bude vybavena školním rozhlasem. Bude instalováno celkem 6 nových reproduktorů školního rozhlasu. Ve stávajících třídách byl školní rozhlas zaveden, fakticky tedy dojde k rozšíření o dva reproduktory.</w:t>
      </w:r>
    </w:p>
    <w:p w:rsidR="00D47CC7" w:rsidRDefault="00D47CC7" w:rsidP="00D47CC7">
      <w:pPr>
        <w:pStyle w:val="Zkladntext"/>
      </w:pPr>
      <w:r w:rsidRPr="00D47CC7">
        <w:t>Stávající rozvod je proveden jako monofonní 100 V rozhlas. Stávající rozvod je</w:t>
      </w:r>
      <w:bookmarkStart w:id="1" w:name="_GoBack"/>
      <w:bookmarkEnd w:id="1"/>
      <w:r w:rsidRPr="00D47CC7">
        <w:t xml:space="preserve"> tvořen kabelem CYKY 3B x 1,5, nový rozvod bude proveden kabelem shodným – CYKY 3O1,5 uloženým pod omítkou. Minimální vrstva omítky na kabelu je při vedení na chodbách 10 mm. </w:t>
      </w:r>
      <w:r>
        <w:t>U souběhů vedení do délky 5m dodržet vzdálenost 5cm, u souběhů nad 5m dodržet 20cm mezi silovými a slaboproudými rozvody.</w:t>
      </w:r>
    </w:p>
    <w:p w:rsidR="00D47CC7" w:rsidRPr="00D47CC7" w:rsidRDefault="00D47CC7" w:rsidP="00D47CC7">
      <w:pPr>
        <w:pStyle w:val="Zkladntext"/>
      </w:pPr>
    </w:p>
    <w:p w:rsidR="00D47CC7" w:rsidRPr="00D47CC7" w:rsidRDefault="00D47CC7" w:rsidP="00D47CC7">
      <w:pPr>
        <w:pStyle w:val="Zkladntext"/>
      </w:pPr>
      <w:r w:rsidRPr="00D47CC7">
        <w:lastRenderedPageBreak/>
        <w:t>Navržený typ reproduktoru ARS 288 - vnitřní reproduktor na stěnu pro 100V linkové rozvody s možností regulace výkonu: 6/3/1,5 W. Provedení: plast, bílá barva. Kovová mřížka.</w:t>
      </w:r>
    </w:p>
    <w:p w:rsidR="00D47CC7" w:rsidRPr="00D47CC7" w:rsidRDefault="00D47CC7" w:rsidP="00D47CC7">
      <w:pPr>
        <w:pStyle w:val="Zkladntext"/>
      </w:pPr>
      <w:r w:rsidRPr="00D47CC7">
        <w:t>Frekvenční rozsah: 80Hz - 12KHz, citlivost: 91 dB, rozměry: 238x238x100 mm.</w:t>
      </w:r>
    </w:p>
    <w:p w:rsidR="00D47CC7" w:rsidRPr="00D47CC7" w:rsidRDefault="00D47CC7" w:rsidP="00D47CC7">
      <w:pPr>
        <w:pStyle w:val="Zkladntext"/>
      </w:pPr>
      <w:r w:rsidRPr="00D47CC7">
        <w:t xml:space="preserve">Výkon </w:t>
      </w:r>
      <w:r>
        <w:t xml:space="preserve">reproduktoru </w:t>
      </w:r>
      <w:r w:rsidRPr="00D47CC7">
        <w:t>bude nastaven zkušebně.</w:t>
      </w:r>
    </w:p>
    <w:p w:rsidR="00D47CC7" w:rsidRDefault="00D47CC7" w:rsidP="00686AF9">
      <w:pPr>
        <w:pStyle w:val="Zkladntext"/>
        <w:rPr>
          <w:u w:val="single"/>
        </w:rPr>
      </w:pPr>
    </w:p>
    <w:p w:rsidR="00362E23" w:rsidRDefault="00686AF9" w:rsidP="00686AF9">
      <w:pPr>
        <w:pStyle w:val="Zkladntext"/>
        <w:rPr>
          <w:u w:val="single"/>
        </w:rPr>
      </w:pPr>
      <w:r w:rsidRPr="00686AF9">
        <w:rPr>
          <w:u w:val="single"/>
        </w:rPr>
        <w:t>Závěr:</w:t>
      </w:r>
    </w:p>
    <w:p w:rsidR="004D0FF3" w:rsidRPr="00362E23" w:rsidRDefault="00686AF9" w:rsidP="00686AF9">
      <w:pPr>
        <w:pStyle w:val="Zkladntext"/>
        <w:rPr>
          <w:u w:val="single"/>
        </w:rPr>
      </w:pPr>
      <w:r w:rsidRPr="00686AF9">
        <w:t>Veškerá rozvodná vedení musí být provedena vodiči a materiály podle příslušných norem ČSN a předpisů. Barevné značení vodičů musí být dle ČSN EN 60446. Ve společných trasách je nutné dodržet předepsané vzdálenosti mezi jednotlivými druhy rozvodů vzhledem k možnosti přenosů rušivých energií a odstupy od ostatních vedení dle ČSN 33 2000-5-52</w:t>
      </w:r>
      <w:r w:rsidR="00B017F1">
        <w:t xml:space="preserve"> ed.2</w:t>
      </w:r>
      <w:r w:rsidRPr="00686AF9">
        <w:t xml:space="preserve"> a souvisejících norem. </w:t>
      </w:r>
    </w:p>
    <w:p w:rsidR="00686AF9" w:rsidRPr="00686AF9" w:rsidRDefault="00686AF9" w:rsidP="00686AF9">
      <w:pPr>
        <w:pStyle w:val="Zkladntext"/>
      </w:pPr>
      <w:r w:rsidRPr="00686AF9">
        <w:t xml:space="preserve">Provedení montáže musí odpovídat platným předpisům a normám ČSN. Před uvedením zařízení do provozu musí být provedena výchozí revize – zajišťuje zhotovitel. Provedení elektroinstalace musí být v souladu se všemi normami ČSN platnými v době realizace. </w:t>
      </w:r>
    </w:p>
    <w:p w:rsidR="00686AF9" w:rsidRDefault="00686AF9" w:rsidP="00572D52">
      <w:pPr>
        <w:pStyle w:val="Zkladntext"/>
      </w:pPr>
    </w:p>
    <w:p w:rsidR="00164346" w:rsidRDefault="00164346" w:rsidP="00572D52">
      <w:pPr>
        <w:pStyle w:val="Zkladntext"/>
      </w:pPr>
    </w:p>
    <w:p w:rsidR="00686AF9" w:rsidRPr="00164346" w:rsidRDefault="00164346" w:rsidP="00572D52">
      <w:pPr>
        <w:pStyle w:val="Zkladntext"/>
      </w:pPr>
      <w:r w:rsidRPr="00164346">
        <w:t>V Liberci 04/2015</w:t>
      </w:r>
      <w:r w:rsidRPr="00164346">
        <w:tab/>
      </w:r>
      <w:r w:rsidRPr="00164346">
        <w:tab/>
      </w:r>
      <w:r w:rsidRPr="00164346">
        <w:tab/>
      </w:r>
      <w:r w:rsidRPr="00164346">
        <w:tab/>
      </w:r>
      <w:r w:rsidRPr="00164346">
        <w:tab/>
      </w:r>
      <w:r>
        <w:t xml:space="preserve">                   </w:t>
      </w:r>
      <w:r w:rsidRPr="00164346">
        <w:t>Vypracoval: Pavel Homola</w:t>
      </w:r>
    </w:p>
    <w:sectPr w:rsidR="00686AF9" w:rsidRPr="00164346" w:rsidSect="00B34406">
      <w:headerReference w:type="default" r:id="rId9"/>
      <w:footerReference w:type="default" r:id="rId10"/>
      <w:pgSz w:w="11906" w:h="16838"/>
      <w:pgMar w:top="1418" w:right="1418" w:bottom="1418" w:left="1418" w:header="709" w:footer="709" w:gutter="0"/>
      <w:pgNumType w:start="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56A" w:rsidRDefault="00A0756A">
      <w:r>
        <w:separator/>
      </w:r>
    </w:p>
  </w:endnote>
  <w:endnote w:type="continuationSeparator" w:id="0">
    <w:p w:rsidR="00A0756A" w:rsidRDefault="00A07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7F1" w:rsidRDefault="00B017F1">
    <w:pPr>
      <w:pStyle w:val="Zpat"/>
    </w:pPr>
    <w:r>
      <w:tab/>
      <w:t xml:space="preserve">- </w:t>
    </w:r>
    <w:r>
      <w:fldChar w:fldCharType="begin"/>
    </w:r>
    <w:r>
      <w:instrText xml:space="preserve"> PAGE </w:instrText>
    </w:r>
    <w:r>
      <w:fldChar w:fldCharType="separate"/>
    </w:r>
    <w:r w:rsidR="00DA17C7">
      <w:t>5</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56A" w:rsidRDefault="00A0756A">
      <w:r>
        <w:separator/>
      </w:r>
    </w:p>
  </w:footnote>
  <w:footnote w:type="continuationSeparator" w:id="0">
    <w:p w:rsidR="00A0756A" w:rsidRDefault="00A075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7F1" w:rsidRPr="000D6682" w:rsidRDefault="00B87509" w:rsidP="0037571A">
    <w:pPr>
      <w:pStyle w:val="Zhlav"/>
      <w:rPr>
        <w:rFonts w:cs="Arial"/>
        <w:sz w:val="18"/>
        <w:szCs w:val="18"/>
      </w:rPr>
    </w:pPr>
    <w:r w:rsidRPr="000D6682">
      <w:rPr>
        <w:rFonts w:cs="Arial"/>
        <w:sz w:val="18"/>
        <w:szCs w:val="18"/>
      </w:rPr>
      <w:t>N</w:t>
    </w:r>
    <w:r w:rsidR="000D6682" w:rsidRPr="000D6682">
      <w:rPr>
        <w:rFonts w:cs="Arial"/>
        <w:sz w:val="18"/>
        <w:szCs w:val="18"/>
      </w:rPr>
      <w:t>avýšení kapacity ZŠ Kaplického</w:t>
    </w:r>
    <w:r w:rsidR="00B017F1" w:rsidRPr="000D6682">
      <w:rPr>
        <w:rFonts w:cs="Arial"/>
        <w:sz w:val="18"/>
        <w:szCs w:val="18"/>
      </w:rPr>
      <w:t xml:space="preserve">                            </w:t>
    </w:r>
    <w:r w:rsidRPr="000D6682">
      <w:rPr>
        <w:rFonts w:cs="Arial"/>
        <w:sz w:val="18"/>
        <w:szCs w:val="18"/>
      </w:rPr>
      <w:t xml:space="preserve">                         </w:t>
    </w:r>
    <w:r w:rsidR="000D6682">
      <w:rPr>
        <w:rFonts w:cs="Arial"/>
        <w:sz w:val="18"/>
        <w:szCs w:val="18"/>
      </w:rPr>
      <w:t xml:space="preserve">                            </w:t>
    </w:r>
    <w:r w:rsidRPr="000D6682">
      <w:rPr>
        <w:rFonts w:cs="Arial"/>
        <w:sz w:val="18"/>
        <w:szCs w:val="18"/>
      </w:rPr>
      <w:t xml:space="preserve"> </w:t>
    </w:r>
    <w:r w:rsidR="00B017F1" w:rsidRPr="000D6682">
      <w:rPr>
        <w:rFonts w:cs="Arial"/>
        <w:sz w:val="18"/>
        <w:szCs w:val="18"/>
      </w:rPr>
      <w:t xml:space="preserve"> </w:t>
    </w:r>
    <w:r w:rsidR="000D6682">
      <w:rPr>
        <w:rFonts w:cs="Arial"/>
        <w:sz w:val="18"/>
        <w:szCs w:val="18"/>
      </w:rPr>
      <w:t>Změna užívání části stavby</w:t>
    </w:r>
  </w:p>
  <w:p w:rsidR="00B017F1" w:rsidRPr="000D6682" w:rsidRDefault="00B017F1" w:rsidP="00212784">
    <w:pPr>
      <w:pStyle w:val="Zhlav"/>
      <w:rPr>
        <w:rFonts w:cs="Arial"/>
        <w:sz w:val="18"/>
        <w:szCs w:val="18"/>
      </w:rPr>
    </w:pPr>
    <w:r w:rsidRPr="000D6682">
      <w:rPr>
        <w:rFonts w:cs="Arial"/>
        <w:sz w:val="18"/>
        <w:szCs w:val="18"/>
      </w:rPr>
      <w:t xml:space="preserve">                                                           </w:t>
    </w:r>
    <w:r w:rsidR="00B34406">
      <w:rPr>
        <w:rFonts w:cs="Arial"/>
        <w:sz w:val="18"/>
        <w:szCs w:val="18"/>
      </w:rPr>
      <w:t xml:space="preserve">                                                                         </w:t>
    </w:r>
    <w:r w:rsidRPr="000D6682">
      <w:rPr>
        <w:rFonts w:cs="Arial"/>
        <w:sz w:val="18"/>
        <w:szCs w:val="18"/>
      </w:rPr>
      <w:t xml:space="preserve">    </w:t>
    </w:r>
    <w:r w:rsidR="00B34406">
      <w:rPr>
        <w:rFonts w:cs="Arial"/>
        <w:sz w:val="18"/>
        <w:szCs w:val="18"/>
      </w:rPr>
      <w:t>Elektroinstalace</w:t>
    </w:r>
  </w:p>
  <w:p w:rsidR="00B017F1" w:rsidRPr="000D6682" w:rsidRDefault="00B017F1" w:rsidP="0021278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RTF_Num 2"/>
    <w:lvl w:ilvl="0">
      <w:start w:val="1"/>
      <w:numFmt w:val="bullet"/>
      <w:lvlText w:val="-"/>
      <w:lvlJc w:val="left"/>
      <w:pPr>
        <w:tabs>
          <w:tab w:val="num" w:pos="720"/>
        </w:tabs>
        <w:ind w:left="720" w:hanging="360"/>
      </w:pPr>
      <w:rPr>
        <w:rFonts w:ascii="Arial" w:hAnsi="Arial"/>
        <w:sz w:val="22"/>
        <w:szCs w:val="22"/>
        <w:lang w:val="x-none"/>
      </w:rPr>
    </w:lvl>
    <w:lvl w:ilvl="1">
      <w:start w:val="1"/>
      <w:numFmt w:val="bullet"/>
      <w:lvlText w:val="o"/>
      <w:lvlJc w:val="left"/>
      <w:pPr>
        <w:tabs>
          <w:tab w:val="num" w:pos="1440"/>
        </w:tabs>
        <w:ind w:left="1440" w:hanging="360"/>
      </w:pPr>
      <w:rPr>
        <w:rFonts w:ascii="Courier New" w:hAnsi="Courier New"/>
        <w:sz w:val="22"/>
        <w:szCs w:val="22"/>
        <w:lang w:val="x-none"/>
      </w:rPr>
    </w:lvl>
    <w:lvl w:ilvl="2">
      <w:start w:val="1"/>
      <w:numFmt w:val="bullet"/>
      <w:lvlText w:val=""/>
      <w:lvlJc w:val="left"/>
      <w:pPr>
        <w:tabs>
          <w:tab w:val="num" w:pos="2160"/>
        </w:tabs>
        <w:ind w:left="2160" w:hanging="360"/>
      </w:pPr>
      <w:rPr>
        <w:rFonts w:ascii="Wingdings" w:hAnsi="Wingdings"/>
        <w:sz w:val="22"/>
        <w:szCs w:val="22"/>
        <w:lang w:val="x-none"/>
      </w:rPr>
    </w:lvl>
    <w:lvl w:ilvl="3">
      <w:start w:val="1"/>
      <w:numFmt w:val="bullet"/>
      <w:lvlText w:val=""/>
      <w:lvlJc w:val="left"/>
      <w:pPr>
        <w:tabs>
          <w:tab w:val="num" w:pos="2880"/>
        </w:tabs>
        <w:ind w:left="2880" w:hanging="360"/>
      </w:pPr>
      <w:rPr>
        <w:rFonts w:ascii="Symbol" w:hAnsi="Symbol"/>
        <w:sz w:val="22"/>
        <w:szCs w:val="22"/>
        <w:lang w:val="x-none"/>
      </w:rPr>
    </w:lvl>
    <w:lvl w:ilvl="4">
      <w:start w:val="1"/>
      <w:numFmt w:val="bullet"/>
      <w:lvlText w:val="o"/>
      <w:lvlJc w:val="left"/>
      <w:pPr>
        <w:tabs>
          <w:tab w:val="num" w:pos="3600"/>
        </w:tabs>
        <w:ind w:left="3600" w:hanging="360"/>
      </w:pPr>
      <w:rPr>
        <w:rFonts w:ascii="Courier New" w:hAnsi="Courier New"/>
        <w:sz w:val="22"/>
        <w:szCs w:val="22"/>
        <w:lang w:val="x-none"/>
      </w:rPr>
    </w:lvl>
    <w:lvl w:ilvl="5">
      <w:start w:val="1"/>
      <w:numFmt w:val="bullet"/>
      <w:lvlText w:val=""/>
      <w:lvlJc w:val="left"/>
      <w:pPr>
        <w:tabs>
          <w:tab w:val="num" w:pos="4320"/>
        </w:tabs>
        <w:ind w:left="4320" w:hanging="360"/>
      </w:pPr>
      <w:rPr>
        <w:rFonts w:ascii="Wingdings" w:hAnsi="Wingdings"/>
        <w:sz w:val="22"/>
        <w:szCs w:val="22"/>
        <w:lang w:val="x-none"/>
      </w:rPr>
    </w:lvl>
    <w:lvl w:ilvl="6">
      <w:start w:val="1"/>
      <w:numFmt w:val="bullet"/>
      <w:lvlText w:val=""/>
      <w:lvlJc w:val="left"/>
      <w:pPr>
        <w:tabs>
          <w:tab w:val="num" w:pos="5040"/>
        </w:tabs>
        <w:ind w:left="5040" w:hanging="360"/>
      </w:pPr>
      <w:rPr>
        <w:rFonts w:ascii="Symbol" w:hAnsi="Symbol"/>
        <w:sz w:val="22"/>
        <w:szCs w:val="22"/>
        <w:lang w:val="x-none"/>
      </w:rPr>
    </w:lvl>
    <w:lvl w:ilvl="7">
      <w:start w:val="1"/>
      <w:numFmt w:val="bullet"/>
      <w:lvlText w:val="o"/>
      <w:lvlJc w:val="left"/>
      <w:pPr>
        <w:tabs>
          <w:tab w:val="num" w:pos="5760"/>
        </w:tabs>
        <w:ind w:left="5760" w:hanging="360"/>
      </w:pPr>
      <w:rPr>
        <w:rFonts w:ascii="Courier New" w:hAnsi="Courier New"/>
        <w:sz w:val="22"/>
        <w:szCs w:val="22"/>
        <w:lang w:val="x-none"/>
      </w:rPr>
    </w:lvl>
    <w:lvl w:ilvl="8">
      <w:start w:val="1"/>
      <w:numFmt w:val="bullet"/>
      <w:lvlText w:val=""/>
      <w:lvlJc w:val="left"/>
      <w:pPr>
        <w:tabs>
          <w:tab w:val="num" w:pos="6480"/>
        </w:tabs>
        <w:ind w:left="6480" w:hanging="360"/>
      </w:pPr>
      <w:rPr>
        <w:rFonts w:ascii="Wingdings" w:hAnsi="Wingdings"/>
        <w:sz w:val="22"/>
        <w:szCs w:val="22"/>
        <w:lang w:val="x-none"/>
      </w:rPr>
    </w:lvl>
  </w:abstractNum>
  <w:abstractNum w:abstractNumId="1">
    <w:nsid w:val="423D62DB"/>
    <w:multiLevelType w:val="hybridMultilevel"/>
    <w:tmpl w:val="8972554E"/>
    <w:lvl w:ilvl="0" w:tplc="C8285D74">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5BA511CB"/>
    <w:multiLevelType w:val="hybridMultilevel"/>
    <w:tmpl w:val="1B12FC22"/>
    <w:lvl w:ilvl="0" w:tplc="04050001">
      <w:start w:val="1"/>
      <w:numFmt w:val="bullet"/>
      <w:lvlText w:val=""/>
      <w:lvlJc w:val="left"/>
      <w:pPr>
        <w:tabs>
          <w:tab w:val="num" w:pos="720"/>
        </w:tabs>
        <w:ind w:left="720" w:hanging="360"/>
      </w:pPr>
      <w:rPr>
        <w:rFonts w:ascii="Symbol" w:hAnsi="Symbol" w:hint="default"/>
      </w:rPr>
    </w:lvl>
    <w:lvl w:ilvl="1" w:tplc="3C6A1CDC">
      <w:start w:val="2"/>
      <w:numFmt w:val="bullet"/>
      <w:lvlText w:val="-"/>
      <w:lvlJc w:val="left"/>
      <w:pPr>
        <w:tabs>
          <w:tab w:val="num" w:pos="1440"/>
        </w:tabs>
        <w:ind w:left="1440" w:hanging="360"/>
      </w:pPr>
      <w:rPr>
        <w:rFonts w:ascii="Arial" w:eastAsia="Times New Roman"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5E453E04"/>
    <w:multiLevelType w:val="multilevel"/>
    <w:tmpl w:val="09B84478"/>
    <w:lvl w:ilvl="0">
      <w:start w:val="1"/>
      <w:numFmt w:val="decimal"/>
      <w:pStyle w:val="Nadpis1"/>
      <w:lvlText w:val="%1."/>
      <w:lvlJc w:val="left"/>
      <w:pPr>
        <w:tabs>
          <w:tab w:val="num" w:pos="708"/>
        </w:tabs>
        <w:ind w:left="708" w:hanging="708"/>
      </w:pPr>
      <w:rPr>
        <w:rFonts w:hint="default"/>
      </w:rPr>
    </w:lvl>
    <w:lvl w:ilvl="1">
      <w:start w:val="1"/>
      <w:numFmt w:val="decimal"/>
      <w:pStyle w:val="Nadpis2"/>
      <w:lvlText w:val="%1.%2"/>
      <w:lvlJc w:val="left"/>
      <w:pPr>
        <w:tabs>
          <w:tab w:val="num" w:pos="708"/>
        </w:tabs>
        <w:ind w:left="708" w:hanging="708"/>
      </w:pPr>
      <w:rPr>
        <w:rFonts w:hint="default"/>
      </w:rPr>
    </w:lvl>
    <w:lvl w:ilvl="2">
      <w:start w:val="1"/>
      <w:numFmt w:val="decimal"/>
      <w:pStyle w:val="Nadpis3"/>
      <w:lvlText w:val="%1.%2.%3"/>
      <w:lvlJc w:val="left"/>
      <w:pPr>
        <w:tabs>
          <w:tab w:val="num" w:pos="709"/>
        </w:tabs>
        <w:ind w:left="709" w:hanging="709"/>
      </w:pPr>
      <w:rPr>
        <w:rFonts w:hint="default"/>
      </w:rPr>
    </w:lvl>
    <w:lvl w:ilvl="3">
      <w:start w:val="1"/>
      <w:numFmt w:val="decimal"/>
      <w:pStyle w:val="Nadpis4"/>
      <w:lvlText w:val="%1.%2.%3.%4"/>
      <w:lvlJc w:val="left"/>
      <w:pPr>
        <w:tabs>
          <w:tab w:val="num" w:pos="1134"/>
        </w:tabs>
        <w:ind w:left="1134" w:hanging="1134"/>
      </w:pPr>
      <w:rPr>
        <w:rFonts w:hint="default"/>
      </w:rPr>
    </w:lvl>
    <w:lvl w:ilvl="4">
      <w:start w:val="1"/>
      <w:numFmt w:val="decimal"/>
      <w:pStyle w:val="Nadpis5"/>
      <w:lvlText w:val="%1.%2.%3.%4.%5"/>
      <w:lvlJc w:val="left"/>
      <w:pPr>
        <w:tabs>
          <w:tab w:val="num" w:pos="1134"/>
        </w:tabs>
        <w:ind w:left="1134" w:hanging="1134"/>
      </w:pPr>
      <w:rPr>
        <w:rFonts w:hint="default"/>
      </w:rPr>
    </w:lvl>
    <w:lvl w:ilvl="5">
      <w:start w:val="1"/>
      <w:numFmt w:val="decimal"/>
      <w:pStyle w:val="Nadpis6"/>
      <w:lvlText w:val="%1.%2.%3.%4.%5.%6"/>
      <w:lvlJc w:val="left"/>
      <w:pPr>
        <w:tabs>
          <w:tab w:val="num" w:pos="1418"/>
        </w:tabs>
        <w:ind w:left="1418" w:hanging="1418"/>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2"/>
  </w:num>
  <w:num w:numId="8">
    <w:abstractNumId w:val="1"/>
  </w:num>
  <w:num w:numId="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865"/>
    <w:rsid w:val="0000199F"/>
    <w:rsid w:val="00011015"/>
    <w:rsid w:val="00017310"/>
    <w:rsid w:val="00020379"/>
    <w:rsid w:val="00033BF5"/>
    <w:rsid w:val="00034795"/>
    <w:rsid w:val="000604D8"/>
    <w:rsid w:val="00061682"/>
    <w:rsid w:val="00064D75"/>
    <w:rsid w:val="000651FF"/>
    <w:rsid w:val="000661E0"/>
    <w:rsid w:val="00067E70"/>
    <w:rsid w:val="00086580"/>
    <w:rsid w:val="00095C3B"/>
    <w:rsid w:val="000A07C1"/>
    <w:rsid w:val="000B5E7D"/>
    <w:rsid w:val="000D34A6"/>
    <w:rsid w:val="000D638C"/>
    <w:rsid w:val="000D6682"/>
    <w:rsid w:val="000E4250"/>
    <w:rsid w:val="000F70CE"/>
    <w:rsid w:val="00100F77"/>
    <w:rsid w:val="00126B63"/>
    <w:rsid w:val="00133BAE"/>
    <w:rsid w:val="00135434"/>
    <w:rsid w:val="001361A5"/>
    <w:rsid w:val="001377A2"/>
    <w:rsid w:val="00154BA8"/>
    <w:rsid w:val="00155F98"/>
    <w:rsid w:val="0016067F"/>
    <w:rsid w:val="00163B70"/>
    <w:rsid w:val="00164346"/>
    <w:rsid w:val="00164474"/>
    <w:rsid w:val="00164F55"/>
    <w:rsid w:val="00181223"/>
    <w:rsid w:val="00181C9B"/>
    <w:rsid w:val="00192A10"/>
    <w:rsid w:val="001A604B"/>
    <w:rsid w:val="001B6385"/>
    <w:rsid w:val="001C1D16"/>
    <w:rsid w:val="001C7D15"/>
    <w:rsid w:val="001D26A2"/>
    <w:rsid w:val="001D6EC4"/>
    <w:rsid w:val="001E3D9F"/>
    <w:rsid w:val="001E62B3"/>
    <w:rsid w:val="0020568D"/>
    <w:rsid w:val="00212784"/>
    <w:rsid w:val="0021398C"/>
    <w:rsid w:val="00220865"/>
    <w:rsid w:val="002240FF"/>
    <w:rsid w:val="00226120"/>
    <w:rsid w:val="002267B5"/>
    <w:rsid w:val="00231A3E"/>
    <w:rsid w:val="00243B08"/>
    <w:rsid w:val="00254418"/>
    <w:rsid w:val="002545BA"/>
    <w:rsid w:val="00256498"/>
    <w:rsid w:val="00262BC8"/>
    <w:rsid w:val="00271939"/>
    <w:rsid w:val="00274D24"/>
    <w:rsid w:val="00275FED"/>
    <w:rsid w:val="0027752B"/>
    <w:rsid w:val="00281F16"/>
    <w:rsid w:val="00283C84"/>
    <w:rsid w:val="00283DF1"/>
    <w:rsid w:val="00287B12"/>
    <w:rsid w:val="002C293A"/>
    <w:rsid w:val="002C39BA"/>
    <w:rsid w:val="002D17E1"/>
    <w:rsid w:val="002E2852"/>
    <w:rsid w:val="002E2F55"/>
    <w:rsid w:val="002F2275"/>
    <w:rsid w:val="00300B25"/>
    <w:rsid w:val="003027E6"/>
    <w:rsid w:val="00312167"/>
    <w:rsid w:val="00313538"/>
    <w:rsid w:val="00320BB3"/>
    <w:rsid w:val="00323E44"/>
    <w:rsid w:val="00354CA9"/>
    <w:rsid w:val="00357E28"/>
    <w:rsid w:val="00360018"/>
    <w:rsid w:val="0036248D"/>
    <w:rsid w:val="00362E23"/>
    <w:rsid w:val="003666E7"/>
    <w:rsid w:val="00371EAA"/>
    <w:rsid w:val="0037571A"/>
    <w:rsid w:val="003A1C4C"/>
    <w:rsid w:val="003C1847"/>
    <w:rsid w:val="003C24A3"/>
    <w:rsid w:val="003C279C"/>
    <w:rsid w:val="003C5120"/>
    <w:rsid w:val="003C6E95"/>
    <w:rsid w:val="003D05F0"/>
    <w:rsid w:val="003E1633"/>
    <w:rsid w:val="003E5AFE"/>
    <w:rsid w:val="003E79B6"/>
    <w:rsid w:val="003F2866"/>
    <w:rsid w:val="003F3ED5"/>
    <w:rsid w:val="003F6B17"/>
    <w:rsid w:val="00401A40"/>
    <w:rsid w:val="00405D83"/>
    <w:rsid w:val="00421491"/>
    <w:rsid w:val="00422924"/>
    <w:rsid w:val="004248C8"/>
    <w:rsid w:val="0043492B"/>
    <w:rsid w:val="004357E8"/>
    <w:rsid w:val="0045094B"/>
    <w:rsid w:val="00460AB5"/>
    <w:rsid w:val="00461681"/>
    <w:rsid w:val="004736D7"/>
    <w:rsid w:val="00475387"/>
    <w:rsid w:val="00494AE5"/>
    <w:rsid w:val="004A3B05"/>
    <w:rsid w:val="004A643A"/>
    <w:rsid w:val="004B4935"/>
    <w:rsid w:val="004C18C3"/>
    <w:rsid w:val="004C2990"/>
    <w:rsid w:val="004C42D8"/>
    <w:rsid w:val="004D0FF3"/>
    <w:rsid w:val="004E6D5A"/>
    <w:rsid w:val="004F1D40"/>
    <w:rsid w:val="004F2FC8"/>
    <w:rsid w:val="004F38E0"/>
    <w:rsid w:val="00515112"/>
    <w:rsid w:val="00515F03"/>
    <w:rsid w:val="005201A0"/>
    <w:rsid w:val="00524196"/>
    <w:rsid w:val="0053689B"/>
    <w:rsid w:val="00561204"/>
    <w:rsid w:val="005710DB"/>
    <w:rsid w:val="00572D52"/>
    <w:rsid w:val="00573177"/>
    <w:rsid w:val="00576703"/>
    <w:rsid w:val="00590D9F"/>
    <w:rsid w:val="0059766B"/>
    <w:rsid w:val="005A46D5"/>
    <w:rsid w:val="005B09C5"/>
    <w:rsid w:val="005B7427"/>
    <w:rsid w:val="005B774B"/>
    <w:rsid w:val="005C53D3"/>
    <w:rsid w:val="005D33DC"/>
    <w:rsid w:val="005E03D9"/>
    <w:rsid w:val="005E0FCB"/>
    <w:rsid w:val="006010BA"/>
    <w:rsid w:val="0060461D"/>
    <w:rsid w:val="006049F4"/>
    <w:rsid w:val="00606528"/>
    <w:rsid w:val="006167DF"/>
    <w:rsid w:val="006215C0"/>
    <w:rsid w:val="006328A7"/>
    <w:rsid w:val="0063626A"/>
    <w:rsid w:val="0064417A"/>
    <w:rsid w:val="0064469E"/>
    <w:rsid w:val="00660F36"/>
    <w:rsid w:val="00671337"/>
    <w:rsid w:val="00676E8B"/>
    <w:rsid w:val="00676FD4"/>
    <w:rsid w:val="00677F43"/>
    <w:rsid w:val="00680A38"/>
    <w:rsid w:val="00686AF9"/>
    <w:rsid w:val="00697C37"/>
    <w:rsid w:val="006B1C97"/>
    <w:rsid w:val="006B66D8"/>
    <w:rsid w:val="006C4C9B"/>
    <w:rsid w:val="006D37D2"/>
    <w:rsid w:val="006D3DCE"/>
    <w:rsid w:val="006E06D4"/>
    <w:rsid w:val="006E364E"/>
    <w:rsid w:val="006E5ACB"/>
    <w:rsid w:val="006E7490"/>
    <w:rsid w:val="00701C1F"/>
    <w:rsid w:val="007049BF"/>
    <w:rsid w:val="00706210"/>
    <w:rsid w:val="007103D9"/>
    <w:rsid w:val="00712DA2"/>
    <w:rsid w:val="00725083"/>
    <w:rsid w:val="00730B8F"/>
    <w:rsid w:val="0073342F"/>
    <w:rsid w:val="00741662"/>
    <w:rsid w:val="00752C20"/>
    <w:rsid w:val="00753700"/>
    <w:rsid w:val="0077283A"/>
    <w:rsid w:val="007842E0"/>
    <w:rsid w:val="00784C84"/>
    <w:rsid w:val="00791EEC"/>
    <w:rsid w:val="007A092B"/>
    <w:rsid w:val="007A0A3B"/>
    <w:rsid w:val="007A1187"/>
    <w:rsid w:val="007A25FC"/>
    <w:rsid w:val="007B567D"/>
    <w:rsid w:val="007B70BA"/>
    <w:rsid w:val="007C0018"/>
    <w:rsid w:val="007C1CAA"/>
    <w:rsid w:val="007C2573"/>
    <w:rsid w:val="007D7F6B"/>
    <w:rsid w:val="007E6996"/>
    <w:rsid w:val="007E7A32"/>
    <w:rsid w:val="007F2B66"/>
    <w:rsid w:val="00801BE9"/>
    <w:rsid w:val="00816454"/>
    <w:rsid w:val="008224BE"/>
    <w:rsid w:val="008241C2"/>
    <w:rsid w:val="0082489F"/>
    <w:rsid w:val="00844E67"/>
    <w:rsid w:val="00845EE4"/>
    <w:rsid w:val="008515E6"/>
    <w:rsid w:val="0087089E"/>
    <w:rsid w:val="0087276D"/>
    <w:rsid w:val="00876132"/>
    <w:rsid w:val="00877A99"/>
    <w:rsid w:val="00881B37"/>
    <w:rsid w:val="00894682"/>
    <w:rsid w:val="00896A01"/>
    <w:rsid w:val="008A04DA"/>
    <w:rsid w:val="008A0DE2"/>
    <w:rsid w:val="008A308C"/>
    <w:rsid w:val="008A7068"/>
    <w:rsid w:val="008B0C40"/>
    <w:rsid w:val="008C30DB"/>
    <w:rsid w:val="008C732F"/>
    <w:rsid w:val="008D18A3"/>
    <w:rsid w:val="008D6A31"/>
    <w:rsid w:val="008E5005"/>
    <w:rsid w:val="008E510A"/>
    <w:rsid w:val="008F0088"/>
    <w:rsid w:val="008F17BF"/>
    <w:rsid w:val="008F1884"/>
    <w:rsid w:val="009055D5"/>
    <w:rsid w:val="0091112F"/>
    <w:rsid w:val="0091777E"/>
    <w:rsid w:val="009305A0"/>
    <w:rsid w:val="009326A2"/>
    <w:rsid w:val="00937A63"/>
    <w:rsid w:val="00942699"/>
    <w:rsid w:val="00946089"/>
    <w:rsid w:val="009533F3"/>
    <w:rsid w:val="00956AA0"/>
    <w:rsid w:val="00965348"/>
    <w:rsid w:val="0097499C"/>
    <w:rsid w:val="009865A2"/>
    <w:rsid w:val="00991CED"/>
    <w:rsid w:val="009A0BBA"/>
    <w:rsid w:val="009B772C"/>
    <w:rsid w:val="009C6CDE"/>
    <w:rsid w:val="009D7C2F"/>
    <w:rsid w:val="009E1882"/>
    <w:rsid w:val="009E6B91"/>
    <w:rsid w:val="009E7526"/>
    <w:rsid w:val="009F010E"/>
    <w:rsid w:val="009F3D5C"/>
    <w:rsid w:val="009F56CC"/>
    <w:rsid w:val="009F7C86"/>
    <w:rsid w:val="00A027C1"/>
    <w:rsid w:val="00A0756A"/>
    <w:rsid w:val="00A11E74"/>
    <w:rsid w:val="00A144E9"/>
    <w:rsid w:val="00A25A68"/>
    <w:rsid w:val="00A26309"/>
    <w:rsid w:val="00A2701A"/>
    <w:rsid w:val="00A329B0"/>
    <w:rsid w:val="00A37895"/>
    <w:rsid w:val="00A402FB"/>
    <w:rsid w:val="00A4058F"/>
    <w:rsid w:val="00A479D3"/>
    <w:rsid w:val="00A47D12"/>
    <w:rsid w:val="00A51032"/>
    <w:rsid w:val="00A63F27"/>
    <w:rsid w:val="00A67672"/>
    <w:rsid w:val="00A76FB7"/>
    <w:rsid w:val="00A82E55"/>
    <w:rsid w:val="00A91941"/>
    <w:rsid w:val="00A92873"/>
    <w:rsid w:val="00A930E3"/>
    <w:rsid w:val="00A95BE1"/>
    <w:rsid w:val="00AD539C"/>
    <w:rsid w:val="00AE22EF"/>
    <w:rsid w:val="00AE39EE"/>
    <w:rsid w:val="00AE3BB5"/>
    <w:rsid w:val="00AE6BD9"/>
    <w:rsid w:val="00AE6D1A"/>
    <w:rsid w:val="00AF3A68"/>
    <w:rsid w:val="00B00F2E"/>
    <w:rsid w:val="00B017F1"/>
    <w:rsid w:val="00B15C3E"/>
    <w:rsid w:val="00B2398B"/>
    <w:rsid w:val="00B302C7"/>
    <w:rsid w:val="00B31296"/>
    <w:rsid w:val="00B34406"/>
    <w:rsid w:val="00B40B16"/>
    <w:rsid w:val="00B4128D"/>
    <w:rsid w:val="00B64455"/>
    <w:rsid w:val="00B672A0"/>
    <w:rsid w:val="00B87509"/>
    <w:rsid w:val="00BB35F8"/>
    <w:rsid w:val="00BC1753"/>
    <w:rsid w:val="00BC25DD"/>
    <w:rsid w:val="00BC430F"/>
    <w:rsid w:val="00BC5A99"/>
    <w:rsid w:val="00BD07EC"/>
    <w:rsid w:val="00BF3163"/>
    <w:rsid w:val="00BF4DAB"/>
    <w:rsid w:val="00C006B2"/>
    <w:rsid w:val="00C02E36"/>
    <w:rsid w:val="00C065B3"/>
    <w:rsid w:val="00C13047"/>
    <w:rsid w:val="00C1523B"/>
    <w:rsid w:val="00C1533F"/>
    <w:rsid w:val="00C158BB"/>
    <w:rsid w:val="00C27AFF"/>
    <w:rsid w:val="00C50FA6"/>
    <w:rsid w:val="00C51BDA"/>
    <w:rsid w:val="00C65CF3"/>
    <w:rsid w:val="00C76FDB"/>
    <w:rsid w:val="00C83BC8"/>
    <w:rsid w:val="00C848BD"/>
    <w:rsid w:val="00C935A0"/>
    <w:rsid w:val="00C93880"/>
    <w:rsid w:val="00C95C4C"/>
    <w:rsid w:val="00C961AB"/>
    <w:rsid w:val="00CA2FA5"/>
    <w:rsid w:val="00CC40BA"/>
    <w:rsid w:val="00CC4D6B"/>
    <w:rsid w:val="00CC5F0C"/>
    <w:rsid w:val="00CD100F"/>
    <w:rsid w:val="00CD44A0"/>
    <w:rsid w:val="00CD67BC"/>
    <w:rsid w:val="00CE1B89"/>
    <w:rsid w:val="00CE577E"/>
    <w:rsid w:val="00CF2A69"/>
    <w:rsid w:val="00D0145A"/>
    <w:rsid w:val="00D23B4B"/>
    <w:rsid w:val="00D24D57"/>
    <w:rsid w:val="00D2679B"/>
    <w:rsid w:val="00D45BAA"/>
    <w:rsid w:val="00D47CC7"/>
    <w:rsid w:val="00D61A5C"/>
    <w:rsid w:val="00D65491"/>
    <w:rsid w:val="00D732C6"/>
    <w:rsid w:val="00D80BDF"/>
    <w:rsid w:val="00D87331"/>
    <w:rsid w:val="00D87D23"/>
    <w:rsid w:val="00D90EA3"/>
    <w:rsid w:val="00DA17C7"/>
    <w:rsid w:val="00DA4597"/>
    <w:rsid w:val="00DB5BB8"/>
    <w:rsid w:val="00DC1A41"/>
    <w:rsid w:val="00DD3AD3"/>
    <w:rsid w:val="00DD6381"/>
    <w:rsid w:val="00DE5BE7"/>
    <w:rsid w:val="00DE6C2C"/>
    <w:rsid w:val="00DF4A4E"/>
    <w:rsid w:val="00E17DAC"/>
    <w:rsid w:val="00E27AD3"/>
    <w:rsid w:val="00E315C7"/>
    <w:rsid w:val="00E41EAD"/>
    <w:rsid w:val="00E42EF3"/>
    <w:rsid w:val="00E53755"/>
    <w:rsid w:val="00E616E5"/>
    <w:rsid w:val="00E6241A"/>
    <w:rsid w:val="00E82DCC"/>
    <w:rsid w:val="00E94ADF"/>
    <w:rsid w:val="00E94D83"/>
    <w:rsid w:val="00EB0C86"/>
    <w:rsid w:val="00EB4814"/>
    <w:rsid w:val="00EB4BE0"/>
    <w:rsid w:val="00EB4F5F"/>
    <w:rsid w:val="00EB764C"/>
    <w:rsid w:val="00ED3E56"/>
    <w:rsid w:val="00ED4733"/>
    <w:rsid w:val="00ED4B09"/>
    <w:rsid w:val="00EE1328"/>
    <w:rsid w:val="00EE3908"/>
    <w:rsid w:val="00EF20DC"/>
    <w:rsid w:val="00F037C7"/>
    <w:rsid w:val="00F0799E"/>
    <w:rsid w:val="00F13D15"/>
    <w:rsid w:val="00F21B3B"/>
    <w:rsid w:val="00F23088"/>
    <w:rsid w:val="00F2372F"/>
    <w:rsid w:val="00F23E73"/>
    <w:rsid w:val="00F24F07"/>
    <w:rsid w:val="00F2681E"/>
    <w:rsid w:val="00F279D0"/>
    <w:rsid w:val="00F3162B"/>
    <w:rsid w:val="00F350C0"/>
    <w:rsid w:val="00F677A4"/>
    <w:rsid w:val="00F800BF"/>
    <w:rsid w:val="00F8407E"/>
    <w:rsid w:val="00F84D48"/>
    <w:rsid w:val="00F94796"/>
    <w:rsid w:val="00FA1D66"/>
    <w:rsid w:val="00FA39C0"/>
    <w:rsid w:val="00FA3D4E"/>
    <w:rsid w:val="00FB2838"/>
    <w:rsid w:val="00FB5DD4"/>
    <w:rsid w:val="00FC2A7E"/>
    <w:rsid w:val="00FC3CD3"/>
    <w:rsid w:val="00FD5390"/>
    <w:rsid w:val="00FE0748"/>
    <w:rsid w:val="00FF59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next w:val="Zkladntext"/>
    <w:qFormat/>
    <w:rPr>
      <w:rFonts w:ascii="Arial" w:hAnsi="Arial"/>
      <w:sz w:val="24"/>
    </w:rPr>
  </w:style>
  <w:style w:type="paragraph" w:styleId="Nadpis1">
    <w:name w:val="heading 1"/>
    <w:basedOn w:val="Normln"/>
    <w:next w:val="Zkladntext"/>
    <w:qFormat/>
    <w:pPr>
      <w:keepNext/>
      <w:numPr>
        <w:numId w:val="1"/>
      </w:numPr>
      <w:spacing w:before="600" w:after="120"/>
      <w:ind w:left="709" w:hanging="709"/>
      <w:outlineLvl w:val="0"/>
    </w:pPr>
    <w:rPr>
      <w:b/>
      <w:caps/>
      <w:sz w:val="28"/>
    </w:rPr>
  </w:style>
  <w:style w:type="paragraph" w:styleId="Nadpis2">
    <w:name w:val="heading 2"/>
    <w:basedOn w:val="Normln"/>
    <w:next w:val="Zkladntext"/>
    <w:qFormat/>
    <w:pPr>
      <w:keepNext/>
      <w:numPr>
        <w:ilvl w:val="1"/>
        <w:numId w:val="2"/>
      </w:numPr>
      <w:spacing w:before="480" w:after="120"/>
      <w:ind w:left="709" w:hanging="709"/>
      <w:outlineLvl w:val="1"/>
    </w:pPr>
    <w:rPr>
      <w:b/>
      <w:caps/>
      <w:u w:val="single"/>
    </w:rPr>
  </w:style>
  <w:style w:type="paragraph" w:styleId="Nadpis3">
    <w:name w:val="heading 3"/>
    <w:basedOn w:val="Normln"/>
    <w:next w:val="Zkladntext"/>
    <w:qFormat/>
    <w:pPr>
      <w:keepNext/>
      <w:numPr>
        <w:ilvl w:val="2"/>
        <w:numId w:val="3"/>
      </w:numPr>
      <w:spacing w:before="360" w:after="120"/>
      <w:outlineLvl w:val="2"/>
    </w:pPr>
    <w:rPr>
      <w:b/>
    </w:rPr>
  </w:style>
  <w:style w:type="paragraph" w:styleId="Nadpis4">
    <w:name w:val="heading 4"/>
    <w:basedOn w:val="Normln"/>
    <w:next w:val="Zkladntext"/>
    <w:qFormat/>
    <w:pPr>
      <w:keepNext/>
      <w:numPr>
        <w:ilvl w:val="3"/>
        <w:numId w:val="4"/>
      </w:numPr>
      <w:spacing w:before="240" w:after="60"/>
      <w:outlineLvl w:val="3"/>
    </w:pPr>
    <w:rPr>
      <w:u w:val="single"/>
    </w:rPr>
  </w:style>
  <w:style w:type="paragraph" w:styleId="Nadpis5">
    <w:name w:val="heading 5"/>
    <w:basedOn w:val="Normln"/>
    <w:next w:val="Zkladntext"/>
    <w:qFormat/>
    <w:pPr>
      <w:keepNext/>
      <w:numPr>
        <w:ilvl w:val="4"/>
        <w:numId w:val="5"/>
      </w:numPr>
      <w:spacing w:before="240" w:after="60"/>
      <w:outlineLvl w:val="4"/>
    </w:pPr>
  </w:style>
  <w:style w:type="paragraph" w:styleId="Nadpis6">
    <w:name w:val="heading 6"/>
    <w:basedOn w:val="Normln"/>
    <w:next w:val="Zkladntext"/>
    <w:qFormat/>
    <w:pPr>
      <w:keepNext/>
      <w:numPr>
        <w:ilvl w:val="5"/>
        <w:numId w:val="6"/>
      </w:numPr>
      <w:spacing w:before="240" w:after="60"/>
      <w:outlineLvl w:val="5"/>
    </w:pPr>
    <w:rPr>
      <w:i/>
    </w:rPr>
  </w:style>
  <w:style w:type="paragraph" w:styleId="Nadpis8">
    <w:name w:val="heading 8"/>
    <w:basedOn w:val="Normln"/>
    <w:next w:val="Normln"/>
    <w:qFormat/>
    <w:rsid w:val="005201A0"/>
    <w:pPr>
      <w:spacing w:before="240" w:after="60"/>
      <w:outlineLvl w:val="7"/>
    </w:pPr>
    <w:rPr>
      <w:rFonts w:ascii="Times New Roman" w:hAnsi="Times New Roman"/>
      <w:i/>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Základní text2,Základní text Char Char Char2,Základní text Char Char Char Char Char Char Char Char Char Char Char Char Char Char1,Základní text Char Char Char,Základní text Char Char Char Char"/>
    <w:basedOn w:val="Normln"/>
    <w:link w:val="ZkladntextChar1"/>
    <w:pPr>
      <w:jc w:val="both"/>
    </w:pPr>
  </w:style>
  <w:style w:type="character" w:styleId="slostrnky">
    <w:name w:val="page number"/>
    <w:basedOn w:val="Standardnpsmoodstavce"/>
    <w:rPr>
      <w:rFonts w:ascii="Arial" w:hAnsi="Arial"/>
      <w:b/>
      <w:sz w:val="20"/>
    </w:rPr>
  </w:style>
  <w:style w:type="paragraph" w:styleId="Obsah1">
    <w:name w:val="toc 1"/>
    <w:basedOn w:val="Normln"/>
    <w:next w:val="Normln"/>
    <w:semiHidden/>
    <w:pPr>
      <w:spacing w:before="120" w:after="120"/>
    </w:pPr>
    <w:rPr>
      <w:rFonts w:ascii="Times New Roman" w:hAnsi="Times New Roman"/>
      <w:b/>
      <w:caps/>
      <w:sz w:val="20"/>
    </w:rPr>
  </w:style>
  <w:style w:type="paragraph" w:styleId="Obsah2">
    <w:name w:val="toc 2"/>
    <w:basedOn w:val="Normln"/>
    <w:next w:val="Normln"/>
    <w:semiHidden/>
    <w:pPr>
      <w:ind w:left="240"/>
    </w:pPr>
    <w:rPr>
      <w:rFonts w:ascii="Times New Roman" w:hAnsi="Times New Roman"/>
      <w:smallCaps/>
      <w:noProof/>
      <w:sz w:val="20"/>
    </w:rPr>
  </w:style>
  <w:style w:type="paragraph" w:styleId="Obsah3">
    <w:name w:val="toc 3"/>
    <w:basedOn w:val="Normln"/>
    <w:next w:val="Normln"/>
    <w:semiHidden/>
    <w:pPr>
      <w:ind w:left="480"/>
    </w:pPr>
    <w:rPr>
      <w:rFonts w:ascii="Times New Roman" w:hAnsi="Times New Roman"/>
      <w:i/>
      <w:sz w:val="20"/>
    </w:rPr>
  </w:style>
  <w:style w:type="paragraph" w:styleId="Obsah4">
    <w:name w:val="toc 4"/>
    <w:basedOn w:val="Normln"/>
    <w:next w:val="Normln"/>
    <w:semiHidden/>
    <w:pPr>
      <w:ind w:left="720"/>
    </w:pPr>
    <w:rPr>
      <w:rFonts w:ascii="Times New Roman" w:hAnsi="Times New Roman"/>
      <w:sz w:val="18"/>
    </w:rPr>
  </w:style>
  <w:style w:type="paragraph" w:styleId="Obsah5">
    <w:name w:val="toc 5"/>
    <w:basedOn w:val="Normln"/>
    <w:next w:val="Normln"/>
    <w:semiHidden/>
    <w:pPr>
      <w:ind w:left="960"/>
    </w:pPr>
    <w:rPr>
      <w:rFonts w:ascii="Times New Roman" w:hAnsi="Times New Roman"/>
      <w:sz w:val="18"/>
    </w:rPr>
  </w:style>
  <w:style w:type="paragraph" w:styleId="Obsah6">
    <w:name w:val="toc 6"/>
    <w:basedOn w:val="Normln"/>
    <w:next w:val="Normln"/>
    <w:semiHidden/>
    <w:pPr>
      <w:ind w:left="1200"/>
    </w:pPr>
    <w:rPr>
      <w:rFonts w:ascii="Times New Roman" w:hAnsi="Times New Roman"/>
      <w:sz w:val="18"/>
    </w:rPr>
  </w:style>
  <w:style w:type="paragraph" w:styleId="Titulek">
    <w:name w:val="caption"/>
    <w:basedOn w:val="Normln"/>
    <w:next w:val="Zkladntext"/>
    <w:qFormat/>
  </w:style>
  <w:style w:type="paragraph" w:styleId="Zhlav">
    <w:name w:val="header"/>
    <w:pPr>
      <w:tabs>
        <w:tab w:val="center" w:pos="4536"/>
        <w:tab w:val="right" w:pos="9072"/>
      </w:tabs>
    </w:pPr>
    <w:rPr>
      <w:rFonts w:ascii="Arial" w:hAnsi="Arial"/>
      <w:noProof/>
      <w:sz w:val="16"/>
    </w:rPr>
  </w:style>
  <w:style w:type="paragraph" w:styleId="Zpat">
    <w:name w:val="footer"/>
    <w:pPr>
      <w:tabs>
        <w:tab w:val="center" w:pos="4536"/>
        <w:tab w:val="right" w:pos="9072"/>
      </w:tabs>
    </w:pPr>
    <w:rPr>
      <w:rFonts w:ascii="Arial" w:hAnsi="Arial"/>
      <w:noProof/>
      <w:sz w:val="16"/>
    </w:rPr>
  </w:style>
  <w:style w:type="paragraph" w:styleId="Rozloendokumentu">
    <w:name w:val="Document Map"/>
    <w:basedOn w:val="Normln"/>
    <w:semiHidden/>
    <w:pPr>
      <w:shd w:val="clear" w:color="auto" w:fill="000080"/>
    </w:pPr>
    <w:rPr>
      <w:rFonts w:ascii="Tahoma" w:hAnsi="Tahoma" w:cs="Tahoma"/>
    </w:rPr>
  </w:style>
  <w:style w:type="character" w:styleId="Hypertextovodkaz">
    <w:name w:val="Hyperlink"/>
    <w:basedOn w:val="Standardnpsmoodstavce"/>
    <w:rPr>
      <w:color w:val="0000FF"/>
      <w:u w:val="single"/>
    </w:rPr>
  </w:style>
  <w:style w:type="character" w:customStyle="1" w:styleId="ZkladntextChar1">
    <w:name w:val="Základní text Char1"/>
    <w:aliases w:val="Základní text2 Char,Základní text Char Char Char2 Char,Základní text Char Char Char Char Char Char Char Char Char Char Char Char Char Char1 Char,Základní text Char Char Char Char1,Základní text Char Char Char Char Char"/>
    <w:basedOn w:val="Standardnpsmoodstavce"/>
    <w:link w:val="Zkladntext"/>
    <w:rsid w:val="00061682"/>
    <w:rPr>
      <w:rFonts w:ascii="Arial" w:hAnsi="Arial"/>
      <w:sz w:val="24"/>
      <w:lang w:val="cs-CZ" w:eastAsia="cs-CZ" w:bidi="ar-SA"/>
    </w:rPr>
  </w:style>
  <w:style w:type="paragraph" w:styleId="Zkladntext2">
    <w:name w:val="Body Text 2"/>
    <w:basedOn w:val="Normln"/>
    <w:rsid w:val="005201A0"/>
    <w:pPr>
      <w:spacing w:after="120" w:line="480" w:lineRule="auto"/>
    </w:pPr>
  </w:style>
  <w:style w:type="paragraph" w:styleId="Zkladntext3">
    <w:name w:val="Body Text 3"/>
    <w:basedOn w:val="Normln"/>
    <w:rsid w:val="00845EE4"/>
    <w:pPr>
      <w:spacing w:after="120"/>
    </w:pPr>
    <w:rPr>
      <w:sz w:val="16"/>
      <w:szCs w:val="16"/>
    </w:rPr>
  </w:style>
  <w:style w:type="character" w:customStyle="1" w:styleId="ZkladntextChar">
    <w:name w:val="Základní text Char"/>
    <w:basedOn w:val="Standardnpsmoodstavce"/>
    <w:rsid w:val="00FE0748"/>
    <w:rPr>
      <w:rFonts w:ascii="Arial" w:hAnsi="Arial"/>
      <w:sz w:val="24"/>
      <w:lang w:val="cs-CZ" w:eastAsia="cs-CZ" w:bidi="ar-SA"/>
    </w:rPr>
  </w:style>
  <w:style w:type="paragraph" w:styleId="Normlnweb">
    <w:name w:val="Normal (Web)"/>
    <w:basedOn w:val="Normln"/>
    <w:rsid w:val="00EB0C86"/>
    <w:pPr>
      <w:spacing w:before="100" w:beforeAutospacing="1" w:after="100" w:afterAutospacing="1"/>
    </w:pPr>
    <w:rPr>
      <w:rFonts w:ascii="Times New Roman" w:hAnsi="Times New Roman"/>
      <w:szCs w:val="24"/>
    </w:rPr>
  </w:style>
  <w:style w:type="paragraph" w:styleId="Textbubliny">
    <w:name w:val="Balloon Text"/>
    <w:basedOn w:val="Normln"/>
    <w:link w:val="TextbublinyChar"/>
    <w:rsid w:val="00DE6C2C"/>
    <w:rPr>
      <w:rFonts w:ascii="Tahoma" w:hAnsi="Tahoma" w:cs="Tahoma"/>
      <w:sz w:val="16"/>
      <w:szCs w:val="16"/>
    </w:rPr>
  </w:style>
  <w:style w:type="character" w:customStyle="1" w:styleId="TextbublinyChar">
    <w:name w:val="Text bubliny Char"/>
    <w:basedOn w:val="Standardnpsmoodstavce"/>
    <w:link w:val="Textbubliny"/>
    <w:rsid w:val="00DE6C2C"/>
    <w:rPr>
      <w:rFonts w:ascii="Tahoma" w:hAnsi="Tahoma" w:cs="Tahoma"/>
      <w:sz w:val="16"/>
      <w:szCs w:val="16"/>
    </w:rPr>
  </w:style>
  <w:style w:type="table" w:customStyle="1" w:styleId="Mkatabulky1">
    <w:name w:val="Mřížka tabulky1"/>
    <w:basedOn w:val="Normlntabulka"/>
    <w:next w:val="Mkatabulky"/>
    <w:uiPriority w:val="59"/>
    <w:rsid w:val="000D668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katabulky">
    <w:name w:val="Table Grid"/>
    <w:basedOn w:val="Normlntabulka"/>
    <w:rsid w:val="000D66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B34406"/>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next w:val="Zkladntext"/>
    <w:qFormat/>
    <w:rPr>
      <w:rFonts w:ascii="Arial" w:hAnsi="Arial"/>
      <w:sz w:val="24"/>
    </w:rPr>
  </w:style>
  <w:style w:type="paragraph" w:styleId="Nadpis1">
    <w:name w:val="heading 1"/>
    <w:basedOn w:val="Normln"/>
    <w:next w:val="Zkladntext"/>
    <w:qFormat/>
    <w:pPr>
      <w:keepNext/>
      <w:numPr>
        <w:numId w:val="1"/>
      </w:numPr>
      <w:spacing w:before="600" w:after="120"/>
      <w:ind w:left="709" w:hanging="709"/>
      <w:outlineLvl w:val="0"/>
    </w:pPr>
    <w:rPr>
      <w:b/>
      <w:caps/>
      <w:sz w:val="28"/>
    </w:rPr>
  </w:style>
  <w:style w:type="paragraph" w:styleId="Nadpis2">
    <w:name w:val="heading 2"/>
    <w:basedOn w:val="Normln"/>
    <w:next w:val="Zkladntext"/>
    <w:qFormat/>
    <w:pPr>
      <w:keepNext/>
      <w:numPr>
        <w:ilvl w:val="1"/>
        <w:numId w:val="2"/>
      </w:numPr>
      <w:spacing w:before="480" w:after="120"/>
      <w:ind w:left="709" w:hanging="709"/>
      <w:outlineLvl w:val="1"/>
    </w:pPr>
    <w:rPr>
      <w:b/>
      <w:caps/>
      <w:u w:val="single"/>
    </w:rPr>
  </w:style>
  <w:style w:type="paragraph" w:styleId="Nadpis3">
    <w:name w:val="heading 3"/>
    <w:basedOn w:val="Normln"/>
    <w:next w:val="Zkladntext"/>
    <w:qFormat/>
    <w:pPr>
      <w:keepNext/>
      <w:numPr>
        <w:ilvl w:val="2"/>
        <w:numId w:val="3"/>
      </w:numPr>
      <w:spacing w:before="360" w:after="120"/>
      <w:outlineLvl w:val="2"/>
    </w:pPr>
    <w:rPr>
      <w:b/>
    </w:rPr>
  </w:style>
  <w:style w:type="paragraph" w:styleId="Nadpis4">
    <w:name w:val="heading 4"/>
    <w:basedOn w:val="Normln"/>
    <w:next w:val="Zkladntext"/>
    <w:qFormat/>
    <w:pPr>
      <w:keepNext/>
      <w:numPr>
        <w:ilvl w:val="3"/>
        <w:numId w:val="4"/>
      </w:numPr>
      <w:spacing w:before="240" w:after="60"/>
      <w:outlineLvl w:val="3"/>
    </w:pPr>
    <w:rPr>
      <w:u w:val="single"/>
    </w:rPr>
  </w:style>
  <w:style w:type="paragraph" w:styleId="Nadpis5">
    <w:name w:val="heading 5"/>
    <w:basedOn w:val="Normln"/>
    <w:next w:val="Zkladntext"/>
    <w:qFormat/>
    <w:pPr>
      <w:keepNext/>
      <w:numPr>
        <w:ilvl w:val="4"/>
        <w:numId w:val="5"/>
      </w:numPr>
      <w:spacing w:before="240" w:after="60"/>
      <w:outlineLvl w:val="4"/>
    </w:pPr>
  </w:style>
  <w:style w:type="paragraph" w:styleId="Nadpis6">
    <w:name w:val="heading 6"/>
    <w:basedOn w:val="Normln"/>
    <w:next w:val="Zkladntext"/>
    <w:qFormat/>
    <w:pPr>
      <w:keepNext/>
      <w:numPr>
        <w:ilvl w:val="5"/>
        <w:numId w:val="6"/>
      </w:numPr>
      <w:spacing w:before="240" w:after="60"/>
      <w:outlineLvl w:val="5"/>
    </w:pPr>
    <w:rPr>
      <w:i/>
    </w:rPr>
  </w:style>
  <w:style w:type="paragraph" w:styleId="Nadpis8">
    <w:name w:val="heading 8"/>
    <w:basedOn w:val="Normln"/>
    <w:next w:val="Normln"/>
    <w:qFormat/>
    <w:rsid w:val="005201A0"/>
    <w:pPr>
      <w:spacing w:before="240" w:after="60"/>
      <w:outlineLvl w:val="7"/>
    </w:pPr>
    <w:rPr>
      <w:rFonts w:ascii="Times New Roman" w:hAnsi="Times New Roman"/>
      <w:i/>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Základní text2,Základní text Char Char Char2,Základní text Char Char Char Char Char Char Char Char Char Char Char Char Char Char1,Základní text Char Char Char,Základní text Char Char Char Char"/>
    <w:basedOn w:val="Normln"/>
    <w:link w:val="ZkladntextChar1"/>
    <w:pPr>
      <w:jc w:val="both"/>
    </w:pPr>
  </w:style>
  <w:style w:type="character" w:styleId="slostrnky">
    <w:name w:val="page number"/>
    <w:basedOn w:val="Standardnpsmoodstavce"/>
    <w:rPr>
      <w:rFonts w:ascii="Arial" w:hAnsi="Arial"/>
      <w:b/>
      <w:sz w:val="20"/>
    </w:rPr>
  </w:style>
  <w:style w:type="paragraph" w:styleId="Obsah1">
    <w:name w:val="toc 1"/>
    <w:basedOn w:val="Normln"/>
    <w:next w:val="Normln"/>
    <w:semiHidden/>
    <w:pPr>
      <w:spacing w:before="120" w:after="120"/>
    </w:pPr>
    <w:rPr>
      <w:rFonts w:ascii="Times New Roman" w:hAnsi="Times New Roman"/>
      <w:b/>
      <w:caps/>
      <w:sz w:val="20"/>
    </w:rPr>
  </w:style>
  <w:style w:type="paragraph" w:styleId="Obsah2">
    <w:name w:val="toc 2"/>
    <w:basedOn w:val="Normln"/>
    <w:next w:val="Normln"/>
    <w:semiHidden/>
    <w:pPr>
      <w:ind w:left="240"/>
    </w:pPr>
    <w:rPr>
      <w:rFonts w:ascii="Times New Roman" w:hAnsi="Times New Roman"/>
      <w:smallCaps/>
      <w:noProof/>
      <w:sz w:val="20"/>
    </w:rPr>
  </w:style>
  <w:style w:type="paragraph" w:styleId="Obsah3">
    <w:name w:val="toc 3"/>
    <w:basedOn w:val="Normln"/>
    <w:next w:val="Normln"/>
    <w:semiHidden/>
    <w:pPr>
      <w:ind w:left="480"/>
    </w:pPr>
    <w:rPr>
      <w:rFonts w:ascii="Times New Roman" w:hAnsi="Times New Roman"/>
      <w:i/>
      <w:sz w:val="20"/>
    </w:rPr>
  </w:style>
  <w:style w:type="paragraph" w:styleId="Obsah4">
    <w:name w:val="toc 4"/>
    <w:basedOn w:val="Normln"/>
    <w:next w:val="Normln"/>
    <w:semiHidden/>
    <w:pPr>
      <w:ind w:left="720"/>
    </w:pPr>
    <w:rPr>
      <w:rFonts w:ascii="Times New Roman" w:hAnsi="Times New Roman"/>
      <w:sz w:val="18"/>
    </w:rPr>
  </w:style>
  <w:style w:type="paragraph" w:styleId="Obsah5">
    <w:name w:val="toc 5"/>
    <w:basedOn w:val="Normln"/>
    <w:next w:val="Normln"/>
    <w:semiHidden/>
    <w:pPr>
      <w:ind w:left="960"/>
    </w:pPr>
    <w:rPr>
      <w:rFonts w:ascii="Times New Roman" w:hAnsi="Times New Roman"/>
      <w:sz w:val="18"/>
    </w:rPr>
  </w:style>
  <w:style w:type="paragraph" w:styleId="Obsah6">
    <w:name w:val="toc 6"/>
    <w:basedOn w:val="Normln"/>
    <w:next w:val="Normln"/>
    <w:semiHidden/>
    <w:pPr>
      <w:ind w:left="1200"/>
    </w:pPr>
    <w:rPr>
      <w:rFonts w:ascii="Times New Roman" w:hAnsi="Times New Roman"/>
      <w:sz w:val="18"/>
    </w:rPr>
  </w:style>
  <w:style w:type="paragraph" w:styleId="Titulek">
    <w:name w:val="caption"/>
    <w:basedOn w:val="Normln"/>
    <w:next w:val="Zkladntext"/>
    <w:qFormat/>
  </w:style>
  <w:style w:type="paragraph" w:styleId="Zhlav">
    <w:name w:val="header"/>
    <w:pPr>
      <w:tabs>
        <w:tab w:val="center" w:pos="4536"/>
        <w:tab w:val="right" w:pos="9072"/>
      </w:tabs>
    </w:pPr>
    <w:rPr>
      <w:rFonts w:ascii="Arial" w:hAnsi="Arial"/>
      <w:noProof/>
      <w:sz w:val="16"/>
    </w:rPr>
  </w:style>
  <w:style w:type="paragraph" w:styleId="Zpat">
    <w:name w:val="footer"/>
    <w:pPr>
      <w:tabs>
        <w:tab w:val="center" w:pos="4536"/>
        <w:tab w:val="right" w:pos="9072"/>
      </w:tabs>
    </w:pPr>
    <w:rPr>
      <w:rFonts w:ascii="Arial" w:hAnsi="Arial"/>
      <w:noProof/>
      <w:sz w:val="16"/>
    </w:rPr>
  </w:style>
  <w:style w:type="paragraph" w:styleId="Rozloendokumentu">
    <w:name w:val="Document Map"/>
    <w:basedOn w:val="Normln"/>
    <w:semiHidden/>
    <w:pPr>
      <w:shd w:val="clear" w:color="auto" w:fill="000080"/>
    </w:pPr>
    <w:rPr>
      <w:rFonts w:ascii="Tahoma" w:hAnsi="Tahoma" w:cs="Tahoma"/>
    </w:rPr>
  </w:style>
  <w:style w:type="character" w:styleId="Hypertextovodkaz">
    <w:name w:val="Hyperlink"/>
    <w:basedOn w:val="Standardnpsmoodstavce"/>
    <w:rPr>
      <w:color w:val="0000FF"/>
      <w:u w:val="single"/>
    </w:rPr>
  </w:style>
  <w:style w:type="character" w:customStyle="1" w:styleId="ZkladntextChar1">
    <w:name w:val="Základní text Char1"/>
    <w:aliases w:val="Základní text2 Char,Základní text Char Char Char2 Char,Základní text Char Char Char Char Char Char Char Char Char Char Char Char Char Char1 Char,Základní text Char Char Char Char1,Základní text Char Char Char Char Char"/>
    <w:basedOn w:val="Standardnpsmoodstavce"/>
    <w:link w:val="Zkladntext"/>
    <w:rsid w:val="00061682"/>
    <w:rPr>
      <w:rFonts w:ascii="Arial" w:hAnsi="Arial"/>
      <w:sz w:val="24"/>
      <w:lang w:val="cs-CZ" w:eastAsia="cs-CZ" w:bidi="ar-SA"/>
    </w:rPr>
  </w:style>
  <w:style w:type="paragraph" w:styleId="Zkladntext2">
    <w:name w:val="Body Text 2"/>
    <w:basedOn w:val="Normln"/>
    <w:rsid w:val="005201A0"/>
    <w:pPr>
      <w:spacing w:after="120" w:line="480" w:lineRule="auto"/>
    </w:pPr>
  </w:style>
  <w:style w:type="paragraph" w:styleId="Zkladntext3">
    <w:name w:val="Body Text 3"/>
    <w:basedOn w:val="Normln"/>
    <w:rsid w:val="00845EE4"/>
    <w:pPr>
      <w:spacing w:after="120"/>
    </w:pPr>
    <w:rPr>
      <w:sz w:val="16"/>
      <w:szCs w:val="16"/>
    </w:rPr>
  </w:style>
  <w:style w:type="character" w:customStyle="1" w:styleId="ZkladntextChar">
    <w:name w:val="Základní text Char"/>
    <w:basedOn w:val="Standardnpsmoodstavce"/>
    <w:rsid w:val="00FE0748"/>
    <w:rPr>
      <w:rFonts w:ascii="Arial" w:hAnsi="Arial"/>
      <w:sz w:val="24"/>
      <w:lang w:val="cs-CZ" w:eastAsia="cs-CZ" w:bidi="ar-SA"/>
    </w:rPr>
  </w:style>
  <w:style w:type="paragraph" w:styleId="Normlnweb">
    <w:name w:val="Normal (Web)"/>
    <w:basedOn w:val="Normln"/>
    <w:rsid w:val="00EB0C86"/>
    <w:pPr>
      <w:spacing w:before="100" w:beforeAutospacing="1" w:after="100" w:afterAutospacing="1"/>
    </w:pPr>
    <w:rPr>
      <w:rFonts w:ascii="Times New Roman" w:hAnsi="Times New Roman"/>
      <w:szCs w:val="24"/>
    </w:rPr>
  </w:style>
  <w:style w:type="paragraph" w:styleId="Textbubliny">
    <w:name w:val="Balloon Text"/>
    <w:basedOn w:val="Normln"/>
    <w:link w:val="TextbublinyChar"/>
    <w:rsid w:val="00DE6C2C"/>
    <w:rPr>
      <w:rFonts w:ascii="Tahoma" w:hAnsi="Tahoma" w:cs="Tahoma"/>
      <w:sz w:val="16"/>
      <w:szCs w:val="16"/>
    </w:rPr>
  </w:style>
  <w:style w:type="character" w:customStyle="1" w:styleId="TextbublinyChar">
    <w:name w:val="Text bubliny Char"/>
    <w:basedOn w:val="Standardnpsmoodstavce"/>
    <w:link w:val="Textbubliny"/>
    <w:rsid w:val="00DE6C2C"/>
    <w:rPr>
      <w:rFonts w:ascii="Tahoma" w:hAnsi="Tahoma" w:cs="Tahoma"/>
      <w:sz w:val="16"/>
      <w:szCs w:val="16"/>
    </w:rPr>
  </w:style>
  <w:style w:type="table" w:customStyle="1" w:styleId="Mkatabulky1">
    <w:name w:val="Mřížka tabulky1"/>
    <w:basedOn w:val="Normlntabulka"/>
    <w:next w:val="Mkatabulky"/>
    <w:uiPriority w:val="59"/>
    <w:rsid w:val="000D6682"/>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katabulky">
    <w:name w:val="Table Grid"/>
    <w:basedOn w:val="Normlntabulka"/>
    <w:rsid w:val="000D66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B34406"/>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92433">
      <w:bodyDiv w:val="1"/>
      <w:marLeft w:val="0"/>
      <w:marRight w:val="0"/>
      <w:marTop w:val="0"/>
      <w:marBottom w:val="0"/>
      <w:divBdr>
        <w:top w:val="none" w:sz="0" w:space="0" w:color="auto"/>
        <w:left w:val="none" w:sz="0" w:space="0" w:color="auto"/>
        <w:bottom w:val="none" w:sz="0" w:space="0" w:color="auto"/>
        <w:right w:val="none" w:sz="0" w:space="0" w:color="auto"/>
      </w:divBdr>
    </w:div>
    <w:div w:id="210919756">
      <w:bodyDiv w:val="1"/>
      <w:marLeft w:val="0"/>
      <w:marRight w:val="0"/>
      <w:marTop w:val="0"/>
      <w:marBottom w:val="0"/>
      <w:divBdr>
        <w:top w:val="none" w:sz="0" w:space="0" w:color="auto"/>
        <w:left w:val="none" w:sz="0" w:space="0" w:color="auto"/>
        <w:bottom w:val="none" w:sz="0" w:space="0" w:color="auto"/>
        <w:right w:val="none" w:sz="0" w:space="0" w:color="auto"/>
      </w:divBdr>
    </w:div>
    <w:div w:id="239872712">
      <w:bodyDiv w:val="1"/>
      <w:marLeft w:val="0"/>
      <w:marRight w:val="0"/>
      <w:marTop w:val="0"/>
      <w:marBottom w:val="0"/>
      <w:divBdr>
        <w:top w:val="none" w:sz="0" w:space="0" w:color="auto"/>
        <w:left w:val="none" w:sz="0" w:space="0" w:color="auto"/>
        <w:bottom w:val="none" w:sz="0" w:space="0" w:color="auto"/>
        <w:right w:val="none" w:sz="0" w:space="0" w:color="auto"/>
      </w:divBdr>
    </w:div>
    <w:div w:id="717361265">
      <w:bodyDiv w:val="1"/>
      <w:marLeft w:val="0"/>
      <w:marRight w:val="0"/>
      <w:marTop w:val="0"/>
      <w:marBottom w:val="0"/>
      <w:divBdr>
        <w:top w:val="none" w:sz="0" w:space="0" w:color="auto"/>
        <w:left w:val="none" w:sz="0" w:space="0" w:color="auto"/>
        <w:bottom w:val="none" w:sz="0" w:space="0" w:color="auto"/>
        <w:right w:val="none" w:sz="0" w:space="0" w:color="auto"/>
      </w:divBdr>
    </w:div>
    <w:div w:id="907808261">
      <w:bodyDiv w:val="1"/>
      <w:marLeft w:val="0"/>
      <w:marRight w:val="0"/>
      <w:marTop w:val="0"/>
      <w:marBottom w:val="0"/>
      <w:divBdr>
        <w:top w:val="none" w:sz="0" w:space="0" w:color="auto"/>
        <w:left w:val="none" w:sz="0" w:space="0" w:color="auto"/>
        <w:bottom w:val="none" w:sz="0" w:space="0" w:color="auto"/>
        <w:right w:val="none" w:sz="0" w:space="0" w:color="auto"/>
      </w:divBdr>
    </w:div>
    <w:div w:id="1284923982">
      <w:bodyDiv w:val="1"/>
      <w:marLeft w:val="0"/>
      <w:marRight w:val="0"/>
      <w:marTop w:val="0"/>
      <w:marBottom w:val="0"/>
      <w:divBdr>
        <w:top w:val="none" w:sz="0" w:space="0" w:color="auto"/>
        <w:left w:val="none" w:sz="0" w:space="0" w:color="auto"/>
        <w:bottom w:val="none" w:sz="0" w:space="0" w:color="auto"/>
        <w:right w:val="none" w:sz="0" w:space="0" w:color="auto"/>
      </w:divBdr>
      <w:divsChild>
        <w:div w:id="755398990">
          <w:marLeft w:val="0"/>
          <w:marRight w:val="0"/>
          <w:marTop w:val="0"/>
          <w:marBottom w:val="0"/>
          <w:divBdr>
            <w:top w:val="none" w:sz="0" w:space="0" w:color="auto"/>
            <w:left w:val="none" w:sz="0" w:space="0" w:color="auto"/>
            <w:bottom w:val="none" w:sz="0" w:space="0" w:color="auto"/>
            <w:right w:val="none" w:sz="0" w:space="0" w:color="auto"/>
          </w:divBdr>
          <w:divsChild>
            <w:div w:id="339357764">
              <w:marLeft w:val="0"/>
              <w:marRight w:val="0"/>
              <w:marTop w:val="0"/>
              <w:marBottom w:val="0"/>
              <w:divBdr>
                <w:top w:val="none" w:sz="0" w:space="0" w:color="auto"/>
                <w:left w:val="none" w:sz="0" w:space="0" w:color="auto"/>
                <w:bottom w:val="none" w:sz="0" w:space="0" w:color="auto"/>
                <w:right w:val="none" w:sz="0" w:space="0" w:color="auto"/>
              </w:divBdr>
              <w:divsChild>
                <w:div w:id="1173884346">
                  <w:marLeft w:val="0"/>
                  <w:marRight w:val="0"/>
                  <w:marTop w:val="0"/>
                  <w:marBottom w:val="0"/>
                  <w:divBdr>
                    <w:top w:val="none" w:sz="0" w:space="0" w:color="auto"/>
                    <w:left w:val="none" w:sz="0" w:space="0" w:color="auto"/>
                    <w:bottom w:val="none" w:sz="0" w:space="0" w:color="auto"/>
                    <w:right w:val="none" w:sz="0" w:space="0" w:color="auto"/>
                  </w:divBdr>
                  <w:divsChild>
                    <w:div w:id="89400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E1033-C3B5-4A1B-AE6A-CFBF3FA29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7</Pages>
  <Words>1894</Words>
  <Characters>11176</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ZPR</vt:lpstr>
    </vt:vector>
  </TitlesOfParts>
  <Company>Severočeské vodovody a kanalizace, a.s., útvar projekce Liberec</Company>
  <LinksUpToDate>false</LinksUpToDate>
  <CharactersWithSpaces>13044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dc:title>
  <dc:creator>Ing. Jiří Arazim</dc:creator>
  <cp:lastModifiedBy>Homola Pavel</cp:lastModifiedBy>
  <cp:revision>33</cp:revision>
  <cp:lastPrinted>2015-02-04T07:38:00Z</cp:lastPrinted>
  <dcterms:created xsi:type="dcterms:W3CDTF">2015-04-08T06:49:00Z</dcterms:created>
  <dcterms:modified xsi:type="dcterms:W3CDTF">2015-05-04T07:13:00Z</dcterms:modified>
</cp:coreProperties>
</file>