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CAF6" w14:textId="77777777" w:rsidR="006523F2" w:rsidRDefault="006523F2" w:rsidP="0045463B">
      <w:pPr>
        <w:spacing w:after="120"/>
        <w:jc w:val="center"/>
        <w:rPr>
          <w:b/>
          <w:sz w:val="28"/>
        </w:rPr>
      </w:pPr>
    </w:p>
    <w:p w14:paraId="07360C2C" w14:textId="77777777" w:rsidR="0045463B" w:rsidRPr="004572F7" w:rsidRDefault="0045463B" w:rsidP="0045463B">
      <w:pPr>
        <w:spacing w:after="120"/>
        <w:jc w:val="center"/>
        <w:rPr>
          <w:b/>
          <w:sz w:val="28"/>
        </w:rPr>
      </w:pPr>
      <w:r w:rsidRPr="004572F7">
        <w:rPr>
          <w:b/>
          <w:sz w:val="28"/>
        </w:rPr>
        <w:t>Příkazní smlouva</w:t>
      </w:r>
    </w:p>
    <w:p w14:paraId="3F7DAE6E" w14:textId="77777777" w:rsidR="0045463B" w:rsidRPr="004572F7" w:rsidRDefault="0045463B" w:rsidP="0045463B">
      <w:pPr>
        <w:spacing w:after="120"/>
        <w:jc w:val="center"/>
        <w:rPr>
          <w:sz w:val="22"/>
        </w:rPr>
      </w:pPr>
      <w:r w:rsidRPr="004572F7">
        <w:rPr>
          <w:sz w:val="22"/>
        </w:rPr>
        <w:t xml:space="preserve">uzavřená dle </w:t>
      </w:r>
      <w:proofErr w:type="spellStart"/>
      <w:r w:rsidRPr="004572F7">
        <w:rPr>
          <w:sz w:val="22"/>
        </w:rPr>
        <w:t>ust</w:t>
      </w:r>
      <w:proofErr w:type="spellEnd"/>
      <w:r w:rsidRPr="004572F7">
        <w:rPr>
          <w:sz w:val="22"/>
        </w:rPr>
        <w:t>. § 2430 a násl. zákona č. 89/2012 Sb., občanský zákoník, v platném znění</w:t>
      </w:r>
    </w:p>
    <w:p w14:paraId="53997F83" w14:textId="77777777" w:rsidR="0045463B" w:rsidRPr="004572F7" w:rsidRDefault="0045463B" w:rsidP="0045463B">
      <w:pPr>
        <w:spacing w:after="120"/>
        <w:jc w:val="center"/>
        <w:outlineLvl w:val="0"/>
        <w:rPr>
          <w:b/>
        </w:rPr>
      </w:pPr>
      <w:r w:rsidRPr="004572F7">
        <w:rPr>
          <w:b/>
        </w:rPr>
        <w:t xml:space="preserve">příkazce č. </w:t>
      </w:r>
      <w:r>
        <w:rPr>
          <w:b/>
        </w:rPr>
        <w:t>………………</w:t>
      </w:r>
    </w:p>
    <w:p w14:paraId="42BD9E5B" w14:textId="77777777" w:rsidR="0045463B" w:rsidRDefault="0045463B" w:rsidP="0045463B">
      <w:pPr>
        <w:spacing w:before="240" w:after="120"/>
        <w:jc w:val="center"/>
        <w:outlineLvl w:val="0"/>
        <w:rPr>
          <w:b/>
        </w:rPr>
      </w:pPr>
      <w:r>
        <w:rPr>
          <w:b/>
        </w:rPr>
        <w:t xml:space="preserve">v rámci akce: </w:t>
      </w:r>
    </w:p>
    <w:p w14:paraId="7F70D3C2" w14:textId="77777777" w:rsidR="0045463B" w:rsidRPr="004572F7" w:rsidRDefault="0045463B" w:rsidP="0045463B">
      <w:pPr>
        <w:spacing w:before="240" w:after="120"/>
        <w:jc w:val="center"/>
        <w:outlineLvl w:val="0"/>
        <w:rPr>
          <w:sz w:val="22"/>
          <w:szCs w:val="22"/>
        </w:rPr>
      </w:pPr>
      <w:r>
        <w:rPr>
          <w:b/>
        </w:rPr>
        <w:t>„</w:t>
      </w:r>
      <w:r w:rsidR="006523F2">
        <w:rPr>
          <w:b/>
        </w:rPr>
        <w:t>Stavební úpravy pro energetické úspory MŠ Sedmikráska</w:t>
      </w:r>
      <w:r>
        <w:rPr>
          <w:b/>
        </w:rPr>
        <w:t xml:space="preserve"> – TDS a BOZP“ </w:t>
      </w:r>
    </w:p>
    <w:p w14:paraId="2678BD5A" w14:textId="77777777" w:rsidR="0045463B" w:rsidRPr="004572F7" w:rsidRDefault="0045463B" w:rsidP="0045463B">
      <w:pPr>
        <w:spacing w:before="360"/>
        <w:jc w:val="center"/>
        <w:rPr>
          <w:b/>
        </w:rPr>
      </w:pPr>
      <w:r w:rsidRPr="004572F7">
        <w:rPr>
          <w:b/>
        </w:rPr>
        <w:t>Článek I.</w:t>
      </w:r>
    </w:p>
    <w:p w14:paraId="0104F38D" w14:textId="77777777" w:rsidR="0045463B" w:rsidRPr="004572F7" w:rsidRDefault="0045463B" w:rsidP="0045463B">
      <w:pPr>
        <w:spacing w:after="240"/>
        <w:jc w:val="center"/>
        <w:outlineLvl w:val="0"/>
        <w:rPr>
          <w:b/>
        </w:rPr>
      </w:pPr>
      <w:r w:rsidRPr="004572F7">
        <w:rPr>
          <w:b/>
        </w:rPr>
        <w:t>Smluvní strany</w:t>
      </w:r>
    </w:p>
    <w:p w14:paraId="36001122" w14:textId="77777777" w:rsidR="0045463B" w:rsidRPr="004572F7" w:rsidRDefault="0045463B" w:rsidP="0045463B">
      <w:pPr>
        <w:jc w:val="both"/>
        <w:outlineLvl w:val="0"/>
        <w:rPr>
          <w:b/>
          <w:u w:val="single"/>
        </w:rPr>
      </w:pPr>
      <w:r w:rsidRPr="004572F7">
        <w:rPr>
          <w:b/>
          <w:u w:val="single"/>
        </w:rPr>
        <w:t>Příkazce:</w:t>
      </w:r>
    </w:p>
    <w:p w14:paraId="3B9E25F0" w14:textId="77777777" w:rsidR="0045463B" w:rsidRPr="004572F7" w:rsidRDefault="0045463B" w:rsidP="0045463B">
      <w:pPr>
        <w:jc w:val="both"/>
        <w:outlineLvl w:val="0"/>
        <w:rPr>
          <w:b/>
        </w:rPr>
      </w:pPr>
      <w:r w:rsidRPr="004572F7">
        <w:rPr>
          <w:b/>
        </w:rPr>
        <w:t>STATUTÁRNÍ MĚSTO LIBEREC</w:t>
      </w:r>
    </w:p>
    <w:p w14:paraId="3D222C4C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 xml:space="preserve">se sídlem: </w:t>
      </w:r>
      <w:r w:rsidRPr="004572F7">
        <w:tab/>
        <w:t>nám. Dr. E. Beneše 1, 460 59, Liberec</w:t>
      </w:r>
    </w:p>
    <w:p w14:paraId="630A3DB8" w14:textId="77777777" w:rsidR="0045463B" w:rsidRDefault="0045463B" w:rsidP="0045463B">
      <w:pPr>
        <w:tabs>
          <w:tab w:val="left" w:pos="3402"/>
        </w:tabs>
        <w:jc w:val="both"/>
      </w:pPr>
      <w:r w:rsidRPr="004572F7">
        <w:t xml:space="preserve">zastoupené: </w:t>
      </w:r>
      <w:r w:rsidRPr="004572F7">
        <w:tab/>
        <w:t xml:space="preserve">panem </w:t>
      </w:r>
      <w:r>
        <w:t>Ing. Jaroslavem Zámečníkem, CSc.</w:t>
      </w:r>
      <w:r w:rsidRPr="004572F7">
        <w:t xml:space="preserve">, primátorem </w:t>
      </w:r>
    </w:p>
    <w:p w14:paraId="1AEE9B15" w14:textId="77777777" w:rsidR="0045463B" w:rsidRPr="004572F7" w:rsidRDefault="0045463B" w:rsidP="0045463B">
      <w:pPr>
        <w:tabs>
          <w:tab w:val="left" w:pos="3402"/>
        </w:tabs>
        <w:jc w:val="both"/>
      </w:pPr>
      <w:r>
        <w:tab/>
        <w:t>města</w:t>
      </w:r>
    </w:p>
    <w:p w14:paraId="4EC022EF" w14:textId="77777777" w:rsidR="0045463B" w:rsidRDefault="0045463B" w:rsidP="0045463B">
      <w:pPr>
        <w:tabs>
          <w:tab w:val="left" w:pos="3402"/>
        </w:tabs>
        <w:ind w:left="3402" w:hanging="3402"/>
        <w:jc w:val="both"/>
      </w:pPr>
      <w:r w:rsidRPr="004572F7">
        <w:t>zástupce ve věcech smluvních:</w:t>
      </w:r>
      <w:r w:rsidRPr="004572F7">
        <w:tab/>
      </w:r>
      <w:r w:rsidRPr="0053496A">
        <w:t>pan</w:t>
      </w:r>
      <w:r w:rsidR="005340FF" w:rsidRPr="0053496A">
        <w:t>í</w:t>
      </w:r>
      <w:r w:rsidRPr="0053496A">
        <w:t xml:space="preserve"> Ing. </w:t>
      </w:r>
      <w:r w:rsidR="005340FF" w:rsidRPr="0053496A">
        <w:t>Radkou Loučkovou Kotasovou</w:t>
      </w:r>
      <w:r w:rsidRPr="0053496A">
        <w:t>, náměstk</w:t>
      </w:r>
      <w:r w:rsidR="005340FF" w:rsidRPr="0053496A">
        <w:t>yní</w:t>
      </w:r>
      <w:r w:rsidRPr="0053496A">
        <w:t xml:space="preserve"> primátora pro strategický rozvoj</w:t>
      </w:r>
      <w:r w:rsidR="005340FF" w:rsidRPr="0053496A">
        <w:t xml:space="preserve"> a</w:t>
      </w:r>
      <w:r w:rsidRPr="0053496A">
        <w:t> dotace</w:t>
      </w:r>
    </w:p>
    <w:p w14:paraId="3C090E68" w14:textId="77777777" w:rsidR="0059308C" w:rsidRDefault="0059308C" w:rsidP="0045463B">
      <w:pPr>
        <w:tabs>
          <w:tab w:val="left" w:pos="3402"/>
        </w:tabs>
        <w:ind w:left="3402" w:hanging="3402"/>
        <w:jc w:val="both"/>
      </w:pPr>
      <w:r>
        <w:t>ve věcech plnění smlouvy:</w:t>
      </w:r>
      <w:r>
        <w:tab/>
        <w:t>paní Ing. Michaelou Maturovou, vedoucí odboru strategického rozvoje a dotací</w:t>
      </w:r>
    </w:p>
    <w:p w14:paraId="427A6E9E" w14:textId="77777777" w:rsidR="0045463B" w:rsidRPr="004572F7" w:rsidRDefault="0045463B" w:rsidP="0045463B">
      <w:pPr>
        <w:tabs>
          <w:tab w:val="left" w:pos="3402"/>
        </w:tabs>
        <w:ind w:left="3402" w:hanging="3402"/>
        <w:jc w:val="both"/>
      </w:pPr>
      <w:r>
        <w:t xml:space="preserve">ve </w:t>
      </w:r>
      <w:r w:rsidRPr="004572F7">
        <w:t>věcech technických:</w:t>
      </w:r>
      <w:r w:rsidRPr="004572F7">
        <w:tab/>
      </w:r>
      <w:r w:rsidR="0053496A" w:rsidRPr="00974293">
        <w:t xml:space="preserve">Pavlem </w:t>
      </w:r>
      <w:proofErr w:type="spellStart"/>
      <w:r w:rsidR="0053496A" w:rsidRPr="00974293">
        <w:t>Smaržem</w:t>
      </w:r>
      <w:proofErr w:type="spellEnd"/>
      <w:r w:rsidRPr="00974293">
        <w:t xml:space="preserve">, </w:t>
      </w:r>
      <w:r w:rsidR="0053496A" w:rsidRPr="00974293">
        <w:t>technickým specialistou odboru strategického rozvoje a dotací</w:t>
      </w:r>
      <w:r w:rsidR="0086591D">
        <w:t xml:space="preserve"> </w:t>
      </w:r>
      <w:r w:rsidR="00701EAC">
        <w:t xml:space="preserve"> </w:t>
      </w:r>
    </w:p>
    <w:p w14:paraId="6DF27E22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IČ:</w:t>
      </w:r>
      <w:r w:rsidRPr="004572F7">
        <w:tab/>
        <w:t>00262978</w:t>
      </w:r>
    </w:p>
    <w:p w14:paraId="0ADDDD49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DIČ:</w:t>
      </w:r>
      <w:r w:rsidRPr="004572F7">
        <w:tab/>
        <w:t>CZ00262978</w:t>
      </w:r>
    </w:p>
    <w:p w14:paraId="7C7EE19A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telefon:</w:t>
      </w:r>
      <w:r w:rsidRPr="004572F7">
        <w:tab/>
        <w:t>485 243 111</w:t>
      </w:r>
    </w:p>
    <w:p w14:paraId="2AA1D7F8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bankovní spojení:</w:t>
      </w:r>
      <w:r w:rsidRPr="004572F7">
        <w:tab/>
        <w:t>Česká spořitelna, a.s.</w:t>
      </w:r>
    </w:p>
    <w:p w14:paraId="1DE704DC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číslo účtu:</w:t>
      </w:r>
      <w:r w:rsidRPr="004572F7">
        <w:tab/>
        <w:t>4096142/0800</w:t>
      </w:r>
    </w:p>
    <w:p w14:paraId="42B23580" w14:textId="77777777" w:rsidR="0045463B" w:rsidRPr="004572F7" w:rsidRDefault="0045463B" w:rsidP="0045463B">
      <w:pPr>
        <w:jc w:val="both"/>
      </w:pPr>
      <w:r w:rsidRPr="004572F7">
        <w:t>dále jen „</w:t>
      </w:r>
      <w:r w:rsidRPr="004572F7">
        <w:rPr>
          <w:b/>
        </w:rPr>
        <w:t>příkazce</w:t>
      </w:r>
      <w:r w:rsidRPr="004572F7">
        <w:t>“</w:t>
      </w:r>
    </w:p>
    <w:p w14:paraId="49BB5793" w14:textId="77777777" w:rsidR="0045463B" w:rsidRPr="004572F7" w:rsidRDefault="0045463B" w:rsidP="0045463B">
      <w:pPr>
        <w:jc w:val="both"/>
      </w:pPr>
    </w:p>
    <w:p w14:paraId="331B87B5" w14:textId="77777777" w:rsidR="0045463B" w:rsidRDefault="0045463B" w:rsidP="0045463B">
      <w:pPr>
        <w:jc w:val="both"/>
        <w:outlineLvl w:val="0"/>
        <w:rPr>
          <w:b/>
          <w:u w:val="single"/>
        </w:rPr>
      </w:pPr>
      <w:r w:rsidRPr="004572F7">
        <w:rPr>
          <w:b/>
          <w:u w:val="single"/>
        </w:rPr>
        <w:t>Příkazník</w:t>
      </w:r>
      <w:r>
        <w:rPr>
          <w:b/>
          <w:u w:val="single"/>
        </w:rPr>
        <w:t>.</w:t>
      </w:r>
    </w:p>
    <w:p w14:paraId="4231F469" w14:textId="77777777" w:rsidR="0045463B" w:rsidRPr="00843D16" w:rsidRDefault="0045463B" w:rsidP="0045463B">
      <w:pPr>
        <w:jc w:val="both"/>
        <w:outlineLvl w:val="0"/>
        <w:rPr>
          <w:b/>
        </w:rPr>
      </w:pPr>
      <w:r>
        <w:rPr>
          <w:b/>
        </w:rPr>
        <w:t xml:space="preserve"> </w:t>
      </w:r>
      <w:r w:rsidRPr="00C85231">
        <w:rPr>
          <w:sz w:val="22"/>
          <w:szCs w:val="22"/>
          <w:highlight w:val="cyan"/>
        </w:rPr>
        <w:t>[•]</w:t>
      </w:r>
    </w:p>
    <w:p w14:paraId="117A28D4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se sídlem:</w:t>
      </w:r>
      <w:r>
        <w:tab/>
      </w:r>
      <w:r w:rsidRPr="00C85231">
        <w:rPr>
          <w:sz w:val="22"/>
          <w:szCs w:val="22"/>
          <w:highlight w:val="cyan"/>
        </w:rPr>
        <w:t>[•]</w:t>
      </w:r>
    </w:p>
    <w:p w14:paraId="167D07D6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>zastoupený:</w:t>
      </w:r>
      <w:r>
        <w:tab/>
      </w:r>
      <w:r w:rsidRPr="00C85231">
        <w:rPr>
          <w:sz w:val="22"/>
          <w:szCs w:val="22"/>
          <w:highlight w:val="cyan"/>
        </w:rPr>
        <w:t>[•]</w:t>
      </w:r>
    </w:p>
    <w:p w14:paraId="55A266C5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 xml:space="preserve">bankovní spojení: </w:t>
      </w:r>
      <w:r w:rsidRPr="004572F7">
        <w:tab/>
      </w:r>
      <w:r w:rsidRPr="00C85231">
        <w:rPr>
          <w:sz w:val="22"/>
          <w:szCs w:val="22"/>
          <w:highlight w:val="cyan"/>
        </w:rPr>
        <w:t>[•]</w:t>
      </w:r>
    </w:p>
    <w:p w14:paraId="524D7F16" w14:textId="77777777" w:rsidR="0045463B" w:rsidRPr="004572F7" w:rsidRDefault="0045463B" w:rsidP="0045463B">
      <w:pPr>
        <w:tabs>
          <w:tab w:val="left" w:pos="3402"/>
        </w:tabs>
        <w:jc w:val="both"/>
      </w:pPr>
      <w:r w:rsidRPr="004572F7">
        <w:t xml:space="preserve">IČO: </w:t>
      </w:r>
      <w:r w:rsidRPr="004572F7">
        <w:tab/>
      </w:r>
      <w:r w:rsidRPr="00C85231">
        <w:rPr>
          <w:sz w:val="22"/>
          <w:szCs w:val="22"/>
          <w:highlight w:val="cyan"/>
        </w:rPr>
        <w:t>[•]</w:t>
      </w:r>
    </w:p>
    <w:p w14:paraId="021161F0" w14:textId="77777777" w:rsidR="0045463B" w:rsidRPr="004572F7" w:rsidRDefault="0045463B" w:rsidP="0045463B">
      <w:pPr>
        <w:tabs>
          <w:tab w:val="left" w:pos="3402"/>
        </w:tabs>
        <w:contextualSpacing/>
        <w:jc w:val="both"/>
      </w:pPr>
      <w:r w:rsidRPr="004572F7">
        <w:t xml:space="preserve">DIČ: </w:t>
      </w:r>
      <w:r w:rsidRPr="004572F7">
        <w:tab/>
      </w:r>
      <w:r w:rsidRPr="00C85231">
        <w:rPr>
          <w:sz w:val="22"/>
          <w:szCs w:val="22"/>
          <w:highlight w:val="cyan"/>
        </w:rPr>
        <w:t>[•]</w:t>
      </w:r>
    </w:p>
    <w:p w14:paraId="6FE6D9B9" w14:textId="77777777" w:rsidR="0045463B" w:rsidRPr="004572F7" w:rsidRDefault="0045463B" w:rsidP="0045463B">
      <w:pPr>
        <w:jc w:val="both"/>
      </w:pPr>
      <w:r w:rsidRPr="004572F7">
        <w:t>Registrace: zapsaný v obch</w:t>
      </w:r>
      <w:r>
        <w:t xml:space="preserve">odním rejstříku vedeném u </w:t>
      </w:r>
      <w:r w:rsidRPr="00C85231">
        <w:rPr>
          <w:sz w:val="22"/>
          <w:szCs w:val="22"/>
          <w:highlight w:val="cyan"/>
        </w:rPr>
        <w:t>[•]</w:t>
      </w:r>
      <w:r>
        <w:t xml:space="preserve">, oddíl </w:t>
      </w:r>
      <w:r w:rsidRPr="00C85231">
        <w:rPr>
          <w:sz w:val="22"/>
          <w:szCs w:val="22"/>
          <w:highlight w:val="cyan"/>
        </w:rPr>
        <w:t>[•]</w:t>
      </w:r>
      <w:r>
        <w:t xml:space="preserve">, vložka </w:t>
      </w:r>
      <w:r w:rsidRPr="00C85231">
        <w:rPr>
          <w:sz w:val="22"/>
          <w:szCs w:val="22"/>
          <w:highlight w:val="cyan"/>
        </w:rPr>
        <w:t>[•]</w:t>
      </w:r>
      <w:r w:rsidRPr="004572F7">
        <w:tab/>
      </w:r>
    </w:p>
    <w:p w14:paraId="063B8E7E" w14:textId="77777777" w:rsidR="0045463B" w:rsidRPr="004572F7" w:rsidRDefault="0045463B" w:rsidP="0045463B">
      <w:pPr>
        <w:jc w:val="both"/>
      </w:pPr>
      <w:r w:rsidRPr="004572F7">
        <w:t>dále jen „</w:t>
      </w:r>
      <w:r w:rsidRPr="004572F7">
        <w:rPr>
          <w:b/>
        </w:rPr>
        <w:t>příkazník</w:t>
      </w:r>
      <w:r w:rsidRPr="004572F7">
        <w:t>“</w:t>
      </w:r>
    </w:p>
    <w:p w14:paraId="35D61AC4" w14:textId="77777777" w:rsidR="0045463B" w:rsidRPr="004572F7" w:rsidRDefault="0045463B" w:rsidP="0045463B">
      <w:pPr>
        <w:jc w:val="both"/>
      </w:pPr>
    </w:p>
    <w:p w14:paraId="71CDA45F" w14:textId="77777777" w:rsidR="0045463B" w:rsidRDefault="0045463B" w:rsidP="0045463B">
      <w:pPr>
        <w:jc w:val="both"/>
      </w:pPr>
      <w:r w:rsidRPr="004572F7">
        <w:t>(příkazce a příkazník dále společně jen „smluvní strany“)</w:t>
      </w:r>
    </w:p>
    <w:p w14:paraId="7927C22D" w14:textId="77777777" w:rsidR="00160B0D" w:rsidRDefault="00160B0D" w:rsidP="0045463B">
      <w:pPr>
        <w:jc w:val="both"/>
      </w:pPr>
    </w:p>
    <w:p w14:paraId="05512752" w14:textId="77777777" w:rsidR="0045463B" w:rsidRPr="004572F7" w:rsidRDefault="0045463B" w:rsidP="0045463B">
      <w:pPr>
        <w:tabs>
          <w:tab w:val="center" w:pos="4536"/>
          <w:tab w:val="left" w:pos="6780"/>
        </w:tabs>
        <w:spacing w:before="360"/>
        <w:rPr>
          <w:b/>
        </w:rPr>
      </w:pPr>
      <w:r>
        <w:rPr>
          <w:b/>
        </w:rPr>
        <w:tab/>
      </w:r>
      <w:r w:rsidRPr="004572F7">
        <w:rPr>
          <w:b/>
        </w:rPr>
        <w:t>Článek II.</w:t>
      </w:r>
      <w:r>
        <w:rPr>
          <w:b/>
        </w:rPr>
        <w:tab/>
      </w:r>
    </w:p>
    <w:p w14:paraId="155E28B8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Předmět smlouvy</w:t>
      </w:r>
    </w:p>
    <w:p w14:paraId="584CC999" w14:textId="744FA598" w:rsidR="0045463B" w:rsidRPr="00CC3363" w:rsidRDefault="0045463B" w:rsidP="0045463B">
      <w:pPr>
        <w:spacing w:after="120"/>
        <w:jc w:val="both"/>
      </w:pPr>
      <w:r w:rsidRPr="00CC3363">
        <w:rPr>
          <w:lang w:val="sv-SE"/>
        </w:rPr>
        <w:lastRenderedPageBreak/>
        <w:t xml:space="preserve">Předmětem této smlouvy je zajištění funkce koordinátora bezpečnosti a ochrany zdraví při práci a funkce technického dozoru stavebníka v rámci </w:t>
      </w:r>
      <w:r w:rsidR="00160B0D">
        <w:rPr>
          <w:b/>
          <w:lang w:val="sv-SE"/>
        </w:rPr>
        <w:t>projektu ”</w:t>
      </w:r>
      <w:r w:rsidR="006523F2" w:rsidRPr="001302B8">
        <w:rPr>
          <w:b/>
          <w:lang w:val="sv-SE"/>
        </w:rPr>
        <w:t>Stavební úpravy pro energetické úspory</w:t>
      </w:r>
      <w:r w:rsidR="00E13121" w:rsidRPr="001302B8">
        <w:rPr>
          <w:b/>
          <w:lang w:val="sv-SE"/>
        </w:rPr>
        <w:t xml:space="preserve"> MŠ Sedmikráska</w:t>
      </w:r>
      <w:r w:rsidR="006523F2" w:rsidRPr="001302B8">
        <w:rPr>
          <w:b/>
          <w:lang w:val="sv-SE"/>
        </w:rPr>
        <w:t>”</w:t>
      </w:r>
      <w:r w:rsidR="006523F2" w:rsidRPr="001302B8">
        <w:rPr>
          <w:lang w:val="sv-SE"/>
        </w:rPr>
        <w:t>, který bude spolufinancovaný</w:t>
      </w:r>
      <w:r w:rsidRPr="001302B8">
        <w:t xml:space="preserve"> z prostředků Evropské unie</w:t>
      </w:r>
      <w:r w:rsidR="000C240D">
        <w:t xml:space="preserve"> z Operačního programu Životní přostředí</w:t>
      </w:r>
      <w:r w:rsidRPr="001302B8">
        <w:t>.</w:t>
      </w:r>
      <w:r w:rsidRPr="00CC3363">
        <w:t xml:space="preserve"> </w:t>
      </w:r>
    </w:p>
    <w:p w14:paraId="14DED99D" w14:textId="77777777" w:rsidR="0045463B" w:rsidRPr="00AC0FD5" w:rsidRDefault="0045463B" w:rsidP="0045463B">
      <w:pPr>
        <w:spacing w:after="120"/>
        <w:jc w:val="both"/>
        <w:rPr>
          <w:b/>
          <w:lang w:val="sv-SE"/>
        </w:rPr>
      </w:pPr>
      <w:r w:rsidRPr="00AC0FD5">
        <w:rPr>
          <w:b/>
          <w:lang w:val="sv-SE"/>
        </w:rPr>
        <w:t xml:space="preserve">Podrobné vymezení předmětu plnění </w:t>
      </w:r>
    </w:p>
    <w:p w14:paraId="444F0625" w14:textId="7B419BA6" w:rsidR="0045463B" w:rsidRPr="00BF0CA7" w:rsidRDefault="0045463B" w:rsidP="0045463B">
      <w:pPr>
        <w:pStyle w:val="Styl1"/>
        <w:numPr>
          <w:ilvl w:val="0"/>
          <w:numId w:val="7"/>
        </w:numPr>
        <w:spacing w:after="120"/>
        <w:rPr>
          <w:rFonts w:eastAsia="Arial Unicode MS"/>
          <w:bCs/>
          <w:iCs/>
          <w:sz w:val="24"/>
          <w:szCs w:val="24"/>
        </w:rPr>
      </w:pPr>
      <w:r w:rsidRPr="007C233D">
        <w:rPr>
          <w:sz w:val="24"/>
          <w:szCs w:val="24"/>
        </w:rPr>
        <w:t>Činnost bude zahrnovat zpracování plánu (aktualizaci) BOZP</w:t>
      </w:r>
      <w:r>
        <w:rPr>
          <w:sz w:val="24"/>
          <w:szCs w:val="24"/>
        </w:rPr>
        <w:t xml:space="preserve"> a </w:t>
      </w:r>
      <w:r w:rsidRPr="007C233D">
        <w:rPr>
          <w:sz w:val="24"/>
          <w:szCs w:val="24"/>
        </w:rPr>
        <w:t>přípravu hlášenky na OIP</w:t>
      </w:r>
      <w:r>
        <w:rPr>
          <w:sz w:val="24"/>
          <w:szCs w:val="24"/>
        </w:rPr>
        <w:t>.</w:t>
      </w:r>
      <w:r w:rsidRPr="007C233D">
        <w:rPr>
          <w:sz w:val="24"/>
          <w:szCs w:val="24"/>
        </w:rPr>
        <w:t xml:space="preserve"> </w:t>
      </w:r>
    </w:p>
    <w:p w14:paraId="26AB966E" w14:textId="77777777" w:rsidR="0045463B" w:rsidRPr="007C233D" w:rsidRDefault="0045463B" w:rsidP="0045463B">
      <w:pPr>
        <w:pStyle w:val="Styl1"/>
        <w:numPr>
          <w:ilvl w:val="0"/>
          <w:numId w:val="7"/>
        </w:numPr>
        <w:spacing w:after="120"/>
        <w:rPr>
          <w:rFonts w:eastAsia="Arial Unicode MS"/>
          <w:bCs/>
          <w:iCs/>
          <w:sz w:val="24"/>
          <w:szCs w:val="24"/>
        </w:rPr>
      </w:pPr>
      <w:r>
        <w:rPr>
          <w:sz w:val="24"/>
          <w:szCs w:val="24"/>
        </w:rPr>
        <w:t>Z</w:t>
      </w:r>
      <w:r w:rsidRPr="007C233D">
        <w:rPr>
          <w:sz w:val="24"/>
          <w:szCs w:val="24"/>
        </w:rPr>
        <w:t>ajištění funkce koordinátora BOZP dle zákona č. 309/2006 Sb., o zajištění dalších podmínek bezpečnosti a ochrany zdraví při práci, v platném znění.</w:t>
      </w:r>
      <w:r>
        <w:rPr>
          <w:sz w:val="24"/>
          <w:szCs w:val="24"/>
        </w:rPr>
        <w:t xml:space="preserve"> </w:t>
      </w:r>
      <w:r w:rsidRPr="007C233D">
        <w:rPr>
          <w:sz w:val="24"/>
          <w:szCs w:val="24"/>
        </w:rPr>
        <w:t>Příkazník</w:t>
      </w:r>
      <w:r w:rsidRPr="007C233D">
        <w:rPr>
          <w:rFonts w:eastAsia="Arial Unicode MS"/>
          <w:bCs/>
          <w:iCs/>
          <w:sz w:val="24"/>
          <w:szCs w:val="24"/>
        </w:rPr>
        <w:t xml:space="preserve"> se zavazuje zajišťovat funkci koordinátora BOZP v rámci pokynů příkazce a dle této smlouvy v souvislosti s realizací uvedeného projektu a příkazce se zavazuje zaplatit za tyto činnosti příkazníkovi smluvenou odměnu, a to za podmínek uvedených níže.</w:t>
      </w:r>
    </w:p>
    <w:p w14:paraId="1FB6BD66" w14:textId="77777777" w:rsidR="0045463B" w:rsidRPr="00974293" w:rsidRDefault="0045463B" w:rsidP="0045463B">
      <w:pPr>
        <w:pStyle w:val="Styl1"/>
        <w:numPr>
          <w:ilvl w:val="0"/>
          <w:numId w:val="7"/>
        </w:numPr>
        <w:spacing w:after="120"/>
        <w:rPr>
          <w:rFonts w:eastAsia="Arial Unicode MS"/>
          <w:bCs/>
          <w:iCs/>
          <w:sz w:val="24"/>
          <w:szCs w:val="24"/>
        </w:rPr>
      </w:pPr>
      <w:r>
        <w:rPr>
          <w:sz w:val="24"/>
          <w:szCs w:val="24"/>
        </w:rPr>
        <w:t>Z</w:t>
      </w:r>
      <w:r w:rsidRPr="007C233D">
        <w:rPr>
          <w:sz w:val="24"/>
          <w:szCs w:val="24"/>
        </w:rPr>
        <w:t xml:space="preserve">ajištění funkce technického dozoru stavebníka (dále jen „TDS“) </w:t>
      </w:r>
      <w:r>
        <w:rPr>
          <w:sz w:val="24"/>
          <w:szCs w:val="24"/>
        </w:rPr>
        <w:t xml:space="preserve">a inženýrskou činnost </w:t>
      </w:r>
      <w:r w:rsidRPr="00974293">
        <w:rPr>
          <w:sz w:val="24"/>
          <w:szCs w:val="24"/>
        </w:rPr>
        <w:t>před zahájením a při realizaci stavby.</w:t>
      </w:r>
    </w:p>
    <w:p w14:paraId="408CB7D0" w14:textId="77777777" w:rsidR="0045463B" w:rsidRPr="00974293" w:rsidRDefault="0045463B" w:rsidP="0045463B">
      <w:pPr>
        <w:pStyle w:val="Styl1"/>
        <w:numPr>
          <w:ilvl w:val="0"/>
          <w:numId w:val="7"/>
        </w:numPr>
        <w:spacing w:after="120"/>
        <w:rPr>
          <w:rFonts w:eastAsia="Arial Unicode MS"/>
          <w:bCs/>
          <w:iCs/>
          <w:strike/>
          <w:sz w:val="24"/>
          <w:szCs w:val="24"/>
        </w:rPr>
      </w:pPr>
      <w:r w:rsidRPr="00974293">
        <w:rPr>
          <w:sz w:val="24"/>
          <w:szCs w:val="24"/>
        </w:rPr>
        <w:t>Inženýrskou činnost k předání dokončené stavby</w:t>
      </w:r>
      <w:r w:rsidR="00705C07" w:rsidRPr="00974293">
        <w:rPr>
          <w:sz w:val="24"/>
          <w:szCs w:val="24"/>
        </w:rPr>
        <w:t>.</w:t>
      </w:r>
      <w:r w:rsidRPr="00974293">
        <w:rPr>
          <w:strike/>
          <w:sz w:val="24"/>
          <w:szCs w:val="24"/>
        </w:rPr>
        <w:t xml:space="preserve"> </w:t>
      </w:r>
    </w:p>
    <w:p w14:paraId="71748485" w14:textId="77777777" w:rsidR="0045463B" w:rsidRPr="004572F7" w:rsidRDefault="0045463B" w:rsidP="0045463B">
      <w:pPr>
        <w:pStyle w:val="Styl1"/>
        <w:spacing w:after="120"/>
        <w:ind w:left="663" w:firstLine="0"/>
        <w:rPr>
          <w:rFonts w:eastAsia="Arial Unicode MS"/>
          <w:bCs/>
          <w:iCs/>
          <w:sz w:val="24"/>
          <w:szCs w:val="24"/>
        </w:rPr>
      </w:pPr>
    </w:p>
    <w:p w14:paraId="1E0CD9FB" w14:textId="77777777" w:rsidR="0045463B" w:rsidRPr="004572F7" w:rsidRDefault="0045463B" w:rsidP="0045463B">
      <w:pPr>
        <w:pStyle w:val="Styl1"/>
        <w:spacing w:after="120"/>
        <w:ind w:firstLine="0"/>
        <w:rPr>
          <w:rFonts w:eastAsia="Arial Unicode MS"/>
          <w:bCs/>
          <w:iCs/>
          <w:sz w:val="24"/>
          <w:szCs w:val="24"/>
        </w:rPr>
      </w:pPr>
      <w:r w:rsidRPr="004572F7">
        <w:rPr>
          <w:rFonts w:eastAsia="Arial Unicode MS"/>
          <w:bCs/>
          <w:iCs/>
          <w:sz w:val="24"/>
          <w:szCs w:val="24"/>
        </w:rPr>
        <w:t xml:space="preserve">Činnosti </w:t>
      </w:r>
      <w:r w:rsidRPr="004572F7">
        <w:rPr>
          <w:sz w:val="24"/>
          <w:szCs w:val="24"/>
        </w:rPr>
        <w:t>příkazníka</w:t>
      </w:r>
      <w:r w:rsidRPr="004572F7">
        <w:rPr>
          <w:rFonts w:eastAsia="Arial Unicode MS"/>
          <w:bCs/>
          <w:iCs/>
          <w:sz w:val="24"/>
          <w:szCs w:val="24"/>
        </w:rPr>
        <w:t xml:space="preserve"> jsou dále specifikovány takto: </w:t>
      </w:r>
    </w:p>
    <w:p w14:paraId="6E1328CE" w14:textId="77777777" w:rsidR="0045463B" w:rsidRPr="004572F7" w:rsidRDefault="0045463B" w:rsidP="0045463B">
      <w:pPr>
        <w:suppressAutoHyphens/>
        <w:spacing w:after="120"/>
        <w:jc w:val="both"/>
        <w:rPr>
          <w:bCs/>
          <w:iCs/>
          <w:color w:val="000000"/>
          <w:lang w:eastAsia="ar-SA"/>
        </w:rPr>
      </w:pPr>
      <w:r w:rsidRPr="00357C91">
        <w:rPr>
          <w:b/>
          <w:bCs/>
          <w:iCs/>
          <w:color w:val="000000"/>
          <w:lang w:eastAsia="ar-SA"/>
        </w:rPr>
        <w:t>Ad 1) a 2)</w:t>
      </w:r>
      <w:r w:rsidRPr="004572F7">
        <w:rPr>
          <w:bCs/>
          <w:iCs/>
          <w:color w:val="000000"/>
          <w:lang w:eastAsia="ar-SA"/>
        </w:rPr>
        <w:t xml:space="preserve"> </w:t>
      </w:r>
      <w:r w:rsidRPr="004572F7">
        <w:rPr>
          <w:b/>
          <w:bCs/>
          <w:iCs/>
          <w:color w:val="000000"/>
          <w:lang w:eastAsia="ar-SA"/>
        </w:rPr>
        <w:t>Zpracování (aktualizace) plánu BOZP a zajištění funkce koordinátora BOZP</w:t>
      </w:r>
      <w:r w:rsidRPr="004572F7">
        <w:rPr>
          <w:bCs/>
          <w:iCs/>
          <w:color w:val="000000"/>
          <w:lang w:eastAsia="ar-SA"/>
        </w:rPr>
        <w:t xml:space="preserve"> dle zákona č. 309/2006 Sb., </w:t>
      </w:r>
      <w:r w:rsidRPr="004572F7">
        <w:t>o zajištění dalších podmínek bezpečnosti a ochrany zdraví při práci, v platném znění</w:t>
      </w:r>
      <w:r w:rsidRPr="004572F7">
        <w:rPr>
          <w:bCs/>
          <w:iCs/>
          <w:color w:val="000000"/>
          <w:lang w:eastAsia="ar-SA"/>
        </w:rPr>
        <w:t xml:space="preserve"> a nařízení vlády č. 591/2006 Sb., </w:t>
      </w:r>
      <w:r w:rsidRPr="004572F7">
        <w:rPr>
          <w:bCs/>
          <w:iCs/>
          <w:lang w:eastAsia="ar-SA"/>
        </w:rPr>
        <w:t>o bližších minimálních požadavcích na bezpečnost a ochranu zdraví při práci na staveništích, v platném znění,</w:t>
      </w:r>
      <w:r>
        <w:rPr>
          <w:bCs/>
          <w:iCs/>
          <w:color w:val="000000"/>
          <w:lang w:eastAsia="ar-SA"/>
        </w:rPr>
        <w:t xml:space="preserve"> zejména se jedná o </w:t>
      </w:r>
      <w:r w:rsidRPr="004572F7">
        <w:rPr>
          <w:bCs/>
          <w:iCs/>
          <w:color w:val="000000"/>
          <w:lang w:eastAsia="ar-SA"/>
        </w:rPr>
        <w:t>tyto činnosti:</w:t>
      </w:r>
    </w:p>
    <w:p w14:paraId="701150A2" w14:textId="77777777" w:rsidR="0045463B" w:rsidRPr="004572F7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color w:val="000000"/>
        </w:rPr>
      </w:pPr>
      <w:r w:rsidRPr="004572F7">
        <w:rPr>
          <w:color w:val="000000"/>
        </w:rPr>
        <w:t>zpracovat a předat příkazci:</w:t>
      </w:r>
    </w:p>
    <w:p w14:paraId="634F42F9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001E66">
        <w:rPr>
          <w:bCs/>
          <w:iCs/>
          <w:color w:val="000000"/>
          <w:lang w:eastAsia="ar-SA"/>
        </w:rPr>
        <w:t xml:space="preserve">v dostatečném časovém předstihu </w:t>
      </w:r>
      <w:r w:rsidRPr="00001E66">
        <w:rPr>
          <w:color w:val="000000"/>
        </w:rPr>
        <w:t>před zahájením prací na staveništi přehled právních předpisů vztahujících se ke stavbě,</w:t>
      </w:r>
      <w:r w:rsidRPr="004572F7">
        <w:rPr>
          <w:color w:val="000000"/>
        </w:rPr>
        <w:t xml:space="preserve"> plán bezpečnosti a ochrany zdraví při práci na staveništi (dále jen „plán BOZP“) a průběžně ho aktualizovat, a informace o rizicích, která se mohou při realizaci stavby vyskytnout</w:t>
      </w:r>
    </w:p>
    <w:p w14:paraId="72C9287D" w14:textId="562A1FC8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 xml:space="preserve">zabezpečit, aby plán BOZP obsahoval, přiměřeně povaze a rozsahu stavby a místním </w:t>
      </w:r>
      <w:r>
        <w:rPr>
          <w:color w:val="000000"/>
        </w:rPr>
        <w:t>a </w:t>
      </w:r>
      <w:r w:rsidRPr="004572F7">
        <w:rPr>
          <w:color w:val="000000"/>
        </w:rPr>
        <w:t>provozním</w:t>
      </w:r>
      <w:r w:rsidR="00A63350">
        <w:rPr>
          <w:color w:val="000000"/>
        </w:rPr>
        <w:t xml:space="preserve"> </w:t>
      </w:r>
      <w:r w:rsidRPr="004572F7">
        <w:rPr>
          <w:color w:val="000000"/>
        </w:rPr>
        <w:t>podmínká</w:t>
      </w:r>
      <w:r w:rsidR="00A63350">
        <w:rPr>
          <w:color w:val="000000"/>
        </w:rPr>
        <w:t>m</w:t>
      </w:r>
      <w:r w:rsidRPr="004572F7">
        <w:rPr>
          <w:color w:val="000000"/>
        </w:rPr>
        <w:t xml:space="preserve"> staveniště, údaje, informace a postupy zpracované v podrobnostech nezbytných pro zajištění bezpečné a zdraví neohrožující práce. </w:t>
      </w:r>
    </w:p>
    <w:p w14:paraId="2A23420A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>zpracovat a předat příkazci „Oznámení o zahájení prací“, a to v dostatečném časovém předstihu</w:t>
      </w:r>
    </w:p>
    <w:p w14:paraId="25A95293" w14:textId="77777777" w:rsidR="0045463B" w:rsidRPr="00001E66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color w:val="000000"/>
        </w:rPr>
      </w:pPr>
      <w:r w:rsidRPr="00001E66">
        <w:rPr>
          <w:color w:val="000000"/>
        </w:rPr>
        <w:t xml:space="preserve">navrhovat zhotoviteli projektové dokumentace stavby: </w:t>
      </w:r>
    </w:p>
    <w:p w14:paraId="6BD19C2E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 xml:space="preserve">nejvhodnější bezpečnostní řešení pro zabezpečení jednotlivých druhů postupu prací, včetně plánu navrhovaných a pojmenovaných opatření, </w:t>
      </w:r>
    </w:p>
    <w:p w14:paraId="63617530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>ekonomicky přiměřená technická řešení nebo organizační opatření, která jsou z hlediska zajištění bezpečného a zdraví neohrožujícího pracovního prostředí a podmínek výkonu práce vhodná pro plánování jednotlivých prací, zejména těch, které se uskutečňují současně nebo v návaznosti,</w:t>
      </w:r>
    </w:p>
    <w:p w14:paraId="2CD9A29B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>do časového harmonogramu postupu prací vyznačení kritických bodů týkající se bezpečnosti a ochrany zdraví při práci na staveništi</w:t>
      </w:r>
    </w:p>
    <w:p w14:paraId="343FEAED" w14:textId="77777777" w:rsidR="0045463B" w:rsidRPr="00001E66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color w:val="000000"/>
        </w:rPr>
      </w:pPr>
      <w:r w:rsidRPr="00001E66">
        <w:rPr>
          <w:color w:val="000000"/>
        </w:rPr>
        <w:t>poskytovat:</w:t>
      </w:r>
    </w:p>
    <w:p w14:paraId="13245F0A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>odborné konzultace a doporučení týkající se požadavků na zajištění bezpečné a zdraví neohrožující práce a ochrany životního prostředí,</w:t>
      </w:r>
    </w:p>
    <w:p w14:paraId="755ECD69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lastRenderedPageBreak/>
        <w:t>odborné konzultace a doporučení týkající se odhadu délky času potřebného pro provedení plánovaných prací nebo činností se zřetelem na specifická opatření, pracovní nebo technologické postupy a procesy a potřebnou organizaci prací v průběhu realizace stavby,</w:t>
      </w:r>
    </w:p>
    <w:p w14:paraId="50FB199F" w14:textId="77777777" w:rsidR="0045463B" w:rsidRPr="004572F7" w:rsidRDefault="0045463B" w:rsidP="0045463B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color w:val="000000"/>
        </w:rPr>
      </w:pPr>
      <w:r w:rsidRPr="004572F7">
        <w:rPr>
          <w:color w:val="000000"/>
        </w:rPr>
        <w:t>odbornou podporu příkazci při jednáních s orgány státní správy a samosprávy</w:t>
      </w:r>
    </w:p>
    <w:p w14:paraId="4C12D8EE" w14:textId="77777777" w:rsidR="0045463B" w:rsidRPr="00001E66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color w:val="000000"/>
        </w:rPr>
      </w:pPr>
      <w:r w:rsidRPr="00001E66">
        <w:rPr>
          <w:color w:val="000000"/>
        </w:rPr>
        <w:t>koordinovat spolupráci zhotovitelů a podzhotovitelů nebo osob jimi pověřených při přijímání opatření k zajištění BOZP se zřetelem na povahu stavby a na všeobecné zásady prevence rizik a činnosti prováděné na staveništi současně, popřípadě v těsné návaznosti, s cílem chránit zdraví fyzických osob, zabraňovat pracovním úrazům a předcházet vzniku nemocí z povolání</w:t>
      </w:r>
    </w:p>
    <w:p w14:paraId="0A18F915" w14:textId="77777777" w:rsidR="0045463B" w:rsidRPr="00001E66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001E66">
        <w:rPr>
          <w:color w:val="000000"/>
        </w:rPr>
        <w:t>dávat podněty a na vyžádání zhotovitele a</w:t>
      </w:r>
      <w:r w:rsidRPr="00001E66">
        <w:t xml:space="preserve"> podzhotovitele doporučovat technická řešení nebo opatření k zajištění BOZP pro stanovení pracovních nebo technologických postupů a plánování bezpečného provádění prací, které se s ohledem na věcné a časové vazby při realizaci stavby uskuteční současně nebo na sebe budou bezprostředně navazovat</w:t>
      </w:r>
    </w:p>
    <w:p w14:paraId="7B184D34" w14:textId="77777777" w:rsidR="0045463B" w:rsidRPr="00001E66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001E66">
        <w:t>sledovat s ohledem na BOZP:</w:t>
      </w:r>
    </w:p>
    <w:p w14:paraId="6E56B508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provádění prací na staveništi se zaměřením na zjišťování, zda jsou prováděny podle realizační dokumentace, souhrnu smluvních dohod a v souladu s platnými právními předpisy na úseku ochrany a tvorby životního prostředí a BOZP, upozorňovat na zjištěné nedostatky a požadovat zjednání nápravy,</w:t>
      </w:r>
    </w:p>
    <w:p w14:paraId="0F6BD88A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zda zhotovitel a podzhotovitelé dodržují plán bezpečnosti a ochrany zdraví při práci na staveništi a projednávat s nimi přijetí opatření a termíny k nápravě zjištěných nedostatků,</w:t>
      </w:r>
    </w:p>
    <w:p w14:paraId="375ED783" w14:textId="77777777" w:rsidR="0045463B" w:rsidRPr="00001E66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 xml:space="preserve">zda navrhovaná technická a organizační preventivní opatření jsou v souladu s právními předpisy, hodnotami uvedenými v českých technických normách, technicky realizovatelná </w:t>
      </w:r>
      <w:r w:rsidRPr="00001E66">
        <w:t>a přihlédnutím k účelu stanovenému zadavatelem stavby a ekonomicky přijatelná</w:t>
      </w:r>
    </w:p>
    <w:p w14:paraId="4C7E8AF7" w14:textId="77777777" w:rsidR="0045463B" w:rsidRPr="00001E66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001E66">
        <w:t>kontrolovat:</w:t>
      </w:r>
    </w:p>
    <w:p w14:paraId="2DA5FF6C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realizaci nápravných opatření u příslušných odpovědných osob kontrolovaných subjektů,</w:t>
      </w:r>
    </w:p>
    <w:p w14:paraId="544495F8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zabezpečení obvodu staveniště, včetně vstupu a vjezdu na staveniště s cílem zamezit vstup nepovolaným fyzickým osobám,</w:t>
      </w:r>
    </w:p>
    <w:p w14:paraId="663A2CB9" w14:textId="77777777" w:rsidR="0045463B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označení staveniště a zveřejnění a aktualizaci „Oznámení o zahájení prací“ na viditelném místě u vstupu na staveniště, a to po celou dobu provádění prací až do doby předání díla do užívání</w:t>
      </w:r>
    </w:p>
    <w:p w14:paraId="60D2A90B" w14:textId="77777777" w:rsidR="0045463B" w:rsidRPr="00001E66" w:rsidRDefault="0045463B" w:rsidP="0045463B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</w:pPr>
      <w:r w:rsidRPr="00001E66">
        <w:t>spolupracovat:</w:t>
      </w:r>
    </w:p>
    <w:p w14:paraId="0CAC0429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na vyžádání při stanovení času potřebného k bezpečnému provádění jednotlivých prací nebo činností,</w:t>
      </w:r>
    </w:p>
    <w:p w14:paraId="3E28415B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 xml:space="preserve">na vyžádání se zástupci zhotovitele pro oblast bezpečnosti a ochrany zdraví při práci </w:t>
      </w:r>
      <w:r>
        <w:t>a </w:t>
      </w:r>
      <w:r w:rsidRPr="004572F7">
        <w:t>s příslušnými odborovými organizacemi</w:t>
      </w:r>
    </w:p>
    <w:p w14:paraId="29601D32" w14:textId="77777777" w:rsidR="0045463B" w:rsidRPr="004572F7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4572F7">
        <w:t>zúčastňovat se:</w:t>
      </w:r>
    </w:p>
    <w:p w14:paraId="674CD889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kontrolní prohlídky stavby, k níž byl přizván stavebním úřadem podle stavebního zákona,</w:t>
      </w:r>
    </w:p>
    <w:p w14:paraId="0A1BE3A7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porad vedení stavby a kontrolních dnů, kde informuje o výsledcích své činnosti a dodržování plánu BOZP</w:t>
      </w:r>
    </w:p>
    <w:p w14:paraId="6AF93603" w14:textId="77777777" w:rsidR="0045463B" w:rsidRPr="004572F7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4572F7">
        <w:t>vést následující dokumentaci:</w:t>
      </w:r>
    </w:p>
    <w:p w14:paraId="759A01B4" w14:textId="6B596885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inspekční deník koordinátora se záznamy o prováděné činnosti, o výsledcích kontrol, rozsahu týdenní kontrolní činnosti (minimálně jedné návštěvy týdně), zjištěných závadách, odpovědných osobách, navržených opatřeních, výsledcích projednávání kontrolní činnosti a údajích o tom, zda a jakým způsobem a kým byly tyto nedostatky odstraněny. Výstupy z inspekčního deníku předkládá koordinátor BOZP 1x týdně příkazci.</w:t>
      </w:r>
    </w:p>
    <w:p w14:paraId="304056E5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lastRenderedPageBreak/>
        <w:t>databázi zjištěných závad, vytvářet přehledové listy zjištěných závad pro různé úrovně řízení stavby, včetně průkazné fotodokumentace</w:t>
      </w:r>
    </w:p>
    <w:p w14:paraId="2F525673" w14:textId="77777777" w:rsidR="0045463B" w:rsidRPr="004572F7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4572F7">
        <w:t>provádět:</w:t>
      </w:r>
    </w:p>
    <w:p w14:paraId="04CB49A8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potřebnou aktualizaci plánu BOZP v souladu s aktualizovanými harmonogramy provádění stavby,</w:t>
      </w:r>
    </w:p>
    <w:p w14:paraId="05D55746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 xml:space="preserve">potřebnou aktualizaci „Oznámení o zahájení prací“ v souladu s aktuálním stavem na staveništi při provádění stavby včetně přípravy k zaslání oznámení příslušnému úřadu </w:t>
      </w:r>
    </w:p>
    <w:p w14:paraId="6481D678" w14:textId="77777777" w:rsidR="0045463B" w:rsidRPr="004572F7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4572F7">
        <w:rPr>
          <w:bCs/>
          <w:iCs/>
          <w:lang w:eastAsia="ar-SA"/>
        </w:rPr>
        <w:t>zpracovat</w:t>
      </w:r>
      <w:r w:rsidRPr="004572F7">
        <w:t>:</w:t>
      </w:r>
    </w:p>
    <w:p w14:paraId="640DA2B7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a zapsat údaje do „Oznámení o zahájení prací“ s náležitostmi a doručit jej v termínu jménem příkazce (na základě jím zaslané plné moci) příslušnému inspektorátu práce, včetně jeho následné aktualizace, tj. podávat „Opravná oznámení“. Kopie oznámení koordinátor BOZP předává průběžně příkazci.</w:t>
      </w:r>
    </w:p>
    <w:p w14:paraId="7A28409C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a předat příkazci opravu „Manuálu údržby stavby“ podle aktuálního stavu při dokončení stavby</w:t>
      </w:r>
    </w:p>
    <w:p w14:paraId="7543A3B8" w14:textId="77777777" w:rsidR="0045463B" w:rsidRPr="004572F7" w:rsidRDefault="0045463B" w:rsidP="0045463B">
      <w:pPr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4572F7">
        <w:t>a předat deník koordinátora BOZP (v digitální či tištěné formě) příkazci po dokončení stavby</w:t>
      </w:r>
    </w:p>
    <w:p w14:paraId="3EECBE35" w14:textId="77777777" w:rsidR="0045463B" w:rsidRPr="004572F7" w:rsidRDefault="0045463B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4572F7">
        <w:rPr>
          <w:bCs/>
          <w:iCs/>
          <w:lang w:eastAsia="ar-SA"/>
        </w:rPr>
        <w:t>zajišťovat:</w:t>
      </w:r>
    </w:p>
    <w:p w14:paraId="1B49D48B" w14:textId="77777777" w:rsidR="0045463B" w:rsidRPr="004572F7" w:rsidRDefault="0045463B" w:rsidP="0045463B">
      <w:pPr>
        <w:numPr>
          <w:ilvl w:val="1"/>
          <w:numId w:val="10"/>
        </w:numPr>
        <w:suppressAutoHyphens/>
        <w:ind w:left="426" w:hanging="284"/>
        <w:jc w:val="both"/>
      </w:pPr>
      <w:r w:rsidRPr="004572F7">
        <w:rPr>
          <w:bCs/>
          <w:iCs/>
          <w:lang w:eastAsia="ar-SA"/>
        </w:rPr>
        <w:t>odbornou podporu a součinnost při komunikaci s orgány státní správy a samosprávy.</w:t>
      </w:r>
    </w:p>
    <w:p w14:paraId="7A6B9170" w14:textId="2C72B9E2" w:rsidR="0045463B" w:rsidRPr="004572F7" w:rsidRDefault="00166527" w:rsidP="0045463B">
      <w:pPr>
        <w:numPr>
          <w:ilvl w:val="0"/>
          <w:numId w:val="10"/>
        </w:numPr>
        <w:suppressAutoHyphens/>
        <w:spacing w:before="60"/>
        <w:ind w:left="425" w:hanging="425"/>
        <w:jc w:val="both"/>
      </w:pPr>
      <w:r w:rsidRPr="00001E66">
        <w:rPr>
          <w:bCs/>
          <w:iCs/>
          <w:lang w:eastAsia="ar-SA"/>
        </w:rPr>
        <w:t xml:space="preserve">Po předání stavby </w:t>
      </w:r>
      <w:r w:rsidR="0045463B" w:rsidRPr="00001E66">
        <w:rPr>
          <w:bCs/>
          <w:iCs/>
          <w:lang w:eastAsia="ar-SA"/>
        </w:rPr>
        <w:t>nebo</w:t>
      </w:r>
      <w:r w:rsidR="0045463B" w:rsidRPr="004572F7">
        <w:rPr>
          <w:bCs/>
          <w:iCs/>
          <w:lang w:eastAsia="ar-SA"/>
        </w:rPr>
        <w:t xml:space="preserve"> uvedení do zkušebního provozu</w:t>
      </w:r>
      <w:r w:rsidR="00A63350">
        <w:rPr>
          <w:bCs/>
          <w:iCs/>
          <w:lang w:eastAsia="ar-SA"/>
        </w:rPr>
        <w:t>,</w:t>
      </w:r>
      <w:r w:rsidR="0045463B" w:rsidRPr="004572F7">
        <w:rPr>
          <w:bCs/>
          <w:iCs/>
          <w:lang w:eastAsia="ar-SA"/>
        </w:rPr>
        <w:t xml:space="preserve"> konzultovat otázky bezpečné práce s uživatelem a správcem stavby apod.</w:t>
      </w:r>
    </w:p>
    <w:p w14:paraId="0BB777B1" w14:textId="77777777" w:rsidR="0045463B" w:rsidRPr="004572F7" w:rsidRDefault="0045463B" w:rsidP="0045463B">
      <w:pPr>
        <w:tabs>
          <w:tab w:val="left" w:pos="284"/>
          <w:tab w:val="left" w:pos="567"/>
          <w:tab w:val="left" w:pos="993"/>
        </w:tabs>
        <w:suppressAutoHyphens/>
        <w:spacing w:before="120" w:after="120"/>
        <w:jc w:val="both"/>
      </w:pPr>
      <w:r w:rsidRPr="004572F7">
        <w:t>Příkazník je povinen vést průběžný záznam prováděných prací, včas a průběžně zapisovat veškeré údaje a informace při provádění své činnosti nebo měsíční shrnutí provedených prací.</w:t>
      </w:r>
    </w:p>
    <w:p w14:paraId="18777A79" w14:textId="77777777" w:rsidR="0045463B" w:rsidRPr="004572F7" w:rsidRDefault="0045463B" w:rsidP="0045463B">
      <w:pPr>
        <w:pStyle w:val="Normal1"/>
        <w:spacing w:after="120"/>
        <w:jc w:val="both"/>
        <w:rPr>
          <w:sz w:val="24"/>
          <w:szCs w:val="24"/>
          <w:lang w:val="cs-CZ" w:eastAsia="cs-CZ"/>
        </w:rPr>
      </w:pPr>
    </w:p>
    <w:p w14:paraId="3AA23E23" w14:textId="77777777" w:rsidR="0045463B" w:rsidRPr="004572F7" w:rsidRDefault="0045463B" w:rsidP="0045463B">
      <w:pPr>
        <w:suppressAutoHyphens/>
        <w:spacing w:after="120"/>
        <w:jc w:val="both"/>
        <w:rPr>
          <w:lang w:eastAsia="ar-SA"/>
        </w:rPr>
      </w:pPr>
      <w:r w:rsidRPr="00001E66">
        <w:rPr>
          <w:b/>
          <w:lang w:eastAsia="ar-SA"/>
        </w:rPr>
        <w:t>Ad 3) TDS</w:t>
      </w:r>
      <w:r w:rsidRPr="00001E66">
        <w:rPr>
          <w:lang w:eastAsia="ar-SA"/>
        </w:rPr>
        <w:t xml:space="preserve"> – výkon funkce bude prováděn v souladu se zákonem č. 183/2006 Sb., o územním</w:t>
      </w:r>
      <w:r w:rsidRPr="004572F7">
        <w:rPr>
          <w:lang w:eastAsia="ar-SA"/>
        </w:rPr>
        <w:t xml:space="preserve"> plánování a </w:t>
      </w:r>
      <w:r w:rsidRPr="004572F7">
        <w:rPr>
          <w:color w:val="000000"/>
          <w:lang w:eastAsia="ar-SA"/>
        </w:rPr>
        <w:t>stavebním řádu (stavební zákon), v platném znění a</w:t>
      </w:r>
      <w:r w:rsidRPr="004572F7">
        <w:rPr>
          <w:lang w:eastAsia="ar-SA"/>
        </w:rPr>
        <w:t xml:space="preserve"> bude zahrnovat především:</w:t>
      </w:r>
    </w:p>
    <w:p w14:paraId="7D3697CF" w14:textId="77777777" w:rsidR="0045463B" w:rsidRPr="00517A73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bCs/>
          <w:lang w:eastAsia="ar-SA"/>
        </w:rPr>
        <w:t>Seznámení se se všemi podklady, které mají vliv na přípravu a realizaci budoucí stavby.</w:t>
      </w:r>
    </w:p>
    <w:p w14:paraId="326ACAE6" w14:textId="77777777" w:rsidR="00517A73" w:rsidRPr="00304CDC" w:rsidRDefault="00517A73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bCs/>
          <w:lang w:eastAsia="ar-SA"/>
        </w:rPr>
        <w:t>Odeslání formuláře o zahájení stavebních prací na stavební úřad</w:t>
      </w:r>
      <w:r w:rsidR="007C3CB7">
        <w:rPr>
          <w:bCs/>
          <w:lang w:eastAsia="ar-SA"/>
        </w:rPr>
        <w:t>.</w:t>
      </w:r>
    </w:p>
    <w:p w14:paraId="45F6A635" w14:textId="77777777" w:rsidR="0045463B" w:rsidRPr="007C233D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bCs/>
          <w:lang w:eastAsia="ar-SA"/>
        </w:rPr>
        <w:t xml:space="preserve">Průběžné informování příkazce o stavu přípravy stavby včetně vypracování návrhů na řešení vzniklých problémů. </w:t>
      </w:r>
    </w:p>
    <w:p w14:paraId="22531220" w14:textId="77777777" w:rsidR="0045463B" w:rsidRPr="00304CDC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 xml:space="preserve">Organizace </w:t>
      </w:r>
      <w:r w:rsidRPr="004572F7">
        <w:rPr>
          <w:lang w:eastAsia="ar-SA"/>
        </w:rPr>
        <w:t xml:space="preserve">předání </w:t>
      </w:r>
      <w:r>
        <w:rPr>
          <w:lang w:eastAsia="ar-SA"/>
        </w:rPr>
        <w:t xml:space="preserve">a převzetí </w:t>
      </w:r>
      <w:r w:rsidRPr="004572F7">
        <w:rPr>
          <w:lang w:eastAsia="ar-SA"/>
        </w:rPr>
        <w:t xml:space="preserve">staveniště vybranému </w:t>
      </w:r>
      <w:r>
        <w:rPr>
          <w:lang w:eastAsia="ar-SA"/>
        </w:rPr>
        <w:t>zhotoviteli</w:t>
      </w:r>
      <w:r w:rsidRPr="004572F7">
        <w:rPr>
          <w:lang w:eastAsia="ar-SA"/>
        </w:rPr>
        <w:t xml:space="preserve"> stavby, průběžnou kontrolu kvality, kvantity prováděných prací a časového postupu prací dle odsouhlaseného harmonogramu</w:t>
      </w:r>
      <w:r>
        <w:rPr>
          <w:lang w:eastAsia="ar-SA"/>
        </w:rPr>
        <w:t>.</w:t>
      </w:r>
    </w:p>
    <w:p w14:paraId="67EB2B6A" w14:textId="77777777" w:rsidR="0045463B" w:rsidRPr="00304CDC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>Zabezpečení, organizace a účast na veškerých jednání s dotčenými orgány a organizacemi, které souvisí s prováděním stavby.</w:t>
      </w:r>
    </w:p>
    <w:p w14:paraId="43ED80E3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 xml:space="preserve">Kontrola zhotovitele a ostatních účastníků výstavby ve smyslu dodržení projektu s přihlédnutím k podmínkám určené stavebním povolením po celou dobu provádění stavby. </w:t>
      </w:r>
    </w:p>
    <w:p w14:paraId="09765637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 xml:space="preserve">Zabezpečení plnění podmínek vyplývajících příkazci ze smlouvy na zhotovení stavby se zhotovitelem stavby. </w:t>
      </w:r>
    </w:p>
    <w:p w14:paraId="1BD635FA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 xml:space="preserve">Cenová a věcná kontrola provedených prací a zajišťovacích protokolů porovnáním s odsouhlaseným položkovým rozpočtem. </w:t>
      </w:r>
    </w:p>
    <w:p w14:paraId="03E181EE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 xml:space="preserve">Kontrola podkladů zhotovitele pro fakturování z hlediska věcné náplně podle skutečně provedených prací, kontrola dodržování podmínek fakturace dle uzavřené smlouvy. </w:t>
      </w:r>
    </w:p>
    <w:p w14:paraId="7D422D39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t xml:space="preserve">Kontrola souladu provedených a fakturovaných prací s položkovými rozpočty jednotlivých stavebních objektů nebo provozních souborů a s celkovým rozpočtem stavby. </w:t>
      </w:r>
    </w:p>
    <w:p w14:paraId="6ECDD286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lang w:eastAsia="ar-SA"/>
        </w:rPr>
        <w:lastRenderedPageBreak/>
        <w:t xml:space="preserve">Vedení potřebné evidence o čerpání rozpočtu (ve finanční a věcné skladbě) a v souvislosti s tím vypracování návrhů na zpracování doplňků rozpočtu zhotovitelem, jejich předkládání se svým vyjádřením příkazci. </w:t>
      </w:r>
    </w:p>
    <w:p w14:paraId="69125165" w14:textId="77777777" w:rsidR="0045463B" w:rsidRPr="004572F7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Provádění kontroly a odsouhlasení realizační dokumentace stavby. </w:t>
      </w:r>
    </w:p>
    <w:p w14:paraId="7EC96D20" w14:textId="77777777" w:rsidR="0045463B" w:rsidRPr="008D6C8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bCs/>
          <w:lang w:eastAsia="ar-SA"/>
        </w:rPr>
        <w:t>Projednání případných změn a doplňků projektové dokumentace, zabezpečení vyjádření autorského dozoru a jejich předložení příkazci.</w:t>
      </w:r>
    </w:p>
    <w:p w14:paraId="106C51E0" w14:textId="77777777" w:rsidR="0045463B" w:rsidRPr="00A55E41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bCs/>
          <w:lang w:eastAsia="ar-SA"/>
        </w:rPr>
        <w:t xml:space="preserve">Předkládání vlastních návrhů směřující k zhospodárnění budoucího provozu ke snížení ceny zhotovované stavby. </w:t>
      </w:r>
    </w:p>
    <w:p w14:paraId="268DAB8F" w14:textId="77777777" w:rsidR="0045463B" w:rsidRPr="00A55E41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/>
          <w:lang w:eastAsia="ar-SA"/>
        </w:rPr>
      </w:pPr>
      <w:r>
        <w:rPr>
          <w:bCs/>
          <w:lang w:eastAsia="ar-SA"/>
        </w:rPr>
        <w:t>Projednání návrhů zhotovitele stavby na záměny materiálů, zabezpečení stanoviska autorského dozoru a předkládání návrhů na konečné rozhodnutí příkazci.</w:t>
      </w:r>
    </w:p>
    <w:p w14:paraId="23FB54BC" w14:textId="77777777" w:rsidR="0045463B" w:rsidRPr="004572F7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 w:rsidRPr="004572F7">
        <w:rPr>
          <w:bCs/>
          <w:iCs/>
          <w:lang w:eastAsia="ar-SA"/>
        </w:rPr>
        <w:t>Přímou kontrolu a dohled nad prováděním zkoušek dokončených instalací, dohled nad odstraňováním vad a nedodělků, kontrolu těch částí díla, které budou dalšími činnostmi zakryty, zapisování výsledku kontrol do stavebního deníku, vyžadování dokladů, které prokazují kvalitu prováděných prací a dodávek</w:t>
      </w:r>
    </w:p>
    <w:p w14:paraId="7BEE6438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lang w:eastAsia="ar-SA"/>
        </w:rPr>
      </w:pPr>
      <w:r w:rsidRPr="00A55E41">
        <w:rPr>
          <w:bCs/>
          <w:lang w:eastAsia="ar-SA"/>
        </w:rPr>
        <w:t>Technická kontrola prováděných prací, technologických postupů a dodávek materiálů, strojů nebo zařízení, zejména soulad jejich provedení s technickými normami a ostatními předpisy vztahujícími se ke kvalitě stavebních prací.</w:t>
      </w:r>
    </w:p>
    <w:p w14:paraId="0387B3D4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Kontrola časového průběhu provádění stavby, dodržování termínů stanovených ve smlouvě o dílo se zhotovitelem stavby, případně stanoveného časového a finančního harmonogramu prováděných prací. V případě ohrožení dodržení termínů okamžité vyrozumění příkazce včetně předložení návrhu na řešení. </w:t>
      </w:r>
    </w:p>
    <w:p w14:paraId="080A8CAF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Kontrola dodržování zásad ochrany životního prostředí. </w:t>
      </w:r>
    </w:p>
    <w:p w14:paraId="17C3BFB0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Kontrola řádného uskladnění materiálů na stavbě a pořádku na staveništi.</w:t>
      </w:r>
    </w:p>
    <w:p w14:paraId="4B9D798F" w14:textId="77777777" w:rsidR="0045463B" w:rsidRPr="00A55E41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Ve spolupráci se zhotovitelem stavby zajištění svolání kontrolních dnů a řízení jejich průběhu, zabezpečení pořízení zápisu z kontrolních dnů a jejich archivace.</w:t>
      </w:r>
    </w:p>
    <w:p w14:paraId="734D4CBF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lang w:eastAsia="ar-SA"/>
        </w:rPr>
      </w:pPr>
      <w:r w:rsidRPr="004572F7">
        <w:rPr>
          <w:lang w:eastAsia="ar-SA"/>
        </w:rPr>
        <w:t>Organizaci kontrolních dnů na stavbě, účast na těchto kontrolních dnech a pořizování zápisů z</w:t>
      </w:r>
      <w:r>
        <w:rPr>
          <w:lang w:eastAsia="ar-SA"/>
        </w:rPr>
        <w:t> </w:t>
      </w:r>
      <w:r w:rsidRPr="004572F7">
        <w:rPr>
          <w:lang w:eastAsia="ar-SA"/>
        </w:rPr>
        <w:t>nich</w:t>
      </w:r>
      <w:r>
        <w:rPr>
          <w:lang w:eastAsia="ar-SA"/>
        </w:rPr>
        <w:t xml:space="preserve"> a jejich archivace.</w:t>
      </w:r>
    </w:p>
    <w:p w14:paraId="77862781" w14:textId="77777777" w:rsidR="0045463B" w:rsidRPr="004572F7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lang w:eastAsia="ar-SA"/>
        </w:rPr>
      </w:pPr>
      <w:r>
        <w:rPr>
          <w:lang w:eastAsia="ar-SA"/>
        </w:rPr>
        <w:t>Každodenní p</w:t>
      </w:r>
      <w:r w:rsidRPr="004572F7">
        <w:rPr>
          <w:lang w:eastAsia="ar-SA"/>
        </w:rPr>
        <w:t>řítomnost na stavbě</w:t>
      </w:r>
      <w:r>
        <w:rPr>
          <w:lang w:eastAsia="ar-SA"/>
        </w:rPr>
        <w:t xml:space="preserve">, </w:t>
      </w:r>
      <w:r w:rsidRPr="004572F7">
        <w:rPr>
          <w:lang w:eastAsia="ar-SA"/>
        </w:rPr>
        <w:t>průběžné informování a komunikace s dodavatelem, investorem</w:t>
      </w:r>
      <w:r>
        <w:rPr>
          <w:lang w:eastAsia="ar-SA"/>
        </w:rPr>
        <w:t>.</w:t>
      </w:r>
    </w:p>
    <w:p w14:paraId="70A68442" w14:textId="77777777" w:rsidR="0045463B" w:rsidRPr="009A04EE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 w:rsidRPr="009A04EE">
        <w:rPr>
          <w:bCs/>
          <w:iCs/>
          <w:lang w:eastAsia="ar-SA"/>
        </w:rPr>
        <w:t>Průběžné schůzky s hlavním stavbyvedoucím na stavbě – projednání a kontrola činností.</w:t>
      </w:r>
    </w:p>
    <w:p w14:paraId="3F2CD6AE" w14:textId="77777777" w:rsidR="0045463B" w:rsidRPr="004572F7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 w:rsidRPr="009A04EE">
        <w:rPr>
          <w:bCs/>
          <w:iCs/>
          <w:lang w:eastAsia="ar-SA"/>
        </w:rPr>
        <w:t xml:space="preserve">Průběžná kontrola a odsouhlasení vedení stavebního deníku a montážního deníku, </w:t>
      </w:r>
      <w:r w:rsidRPr="0001358A">
        <w:rPr>
          <w:bCs/>
          <w:iCs/>
          <w:lang w:eastAsia="ar-SA"/>
        </w:rPr>
        <w:t>s vyjádřením zejména ke kvalitě prováděných prací a v případě nedodržení podmínek výstavby stanovení</w:t>
      </w:r>
      <w:r>
        <w:rPr>
          <w:bCs/>
          <w:iCs/>
          <w:lang w:eastAsia="ar-SA"/>
        </w:rPr>
        <w:t xml:space="preserve"> požadavků na nápravu (formou zápisu ve stavebním deníku). </w:t>
      </w:r>
    </w:p>
    <w:p w14:paraId="3634B10C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Převzetí podkladů pro předání a převzetí stavby, kontrolu všech dokladů vyžadovaných smlouvou se zhotovitelem stavby pro předání a převzetí stavby. </w:t>
      </w:r>
    </w:p>
    <w:p w14:paraId="1E78D90D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Organizační příprava předání a převzetí stavby objednateli, účast na předání a převzetí stavby včetně pořízení protokolu o předání a převzetí stavby.</w:t>
      </w:r>
    </w:p>
    <w:p w14:paraId="1D2B8A56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Vymezení všech vad a nedodělků včetně stanovení termínu jejich odstranění. </w:t>
      </w:r>
    </w:p>
    <w:p w14:paraId="2A66CB14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 w:rsidRPr="004572F7">
        <w:rPr>
          <w:bCs/>
          <w:iCs/>
          <w:lang w:eastAsia="ar-SA"/>
        </w:rPr>
        <w:t>Kontrolu úklidu a vyklizení staveniště dodavatelem</w:t>
      </w:r>
      <w:r>
        <w:rPr>
          <w:bCs/>
          <w:iCs/>
          <w:lang w:eastAsia="ar-SA"/>
        </w:rPr>
        <w:t>.</w:t>
      </w:r>
    </w:p>
    <w:p w14:paraId="44897CD5" w14:textId="77777777" w:rsidR="0045463B" w:rsidRDefault="0045463B" w:rsidP="0045463B">
      <w:pPr>
        <w:numPr>
          <w:ilvl w:val="0"/>
          <w:numId w:val="1"/>
        </w:numPr>
        <w:tabs>
          <w:tab w:val="clear" w:pos="720"/>
        </w:tabs>
        <w:suppressAutoHyphens/>
        <w:spacing w:after="10"/>
        <w:ind w:left="284" w:hanging="284"/>
        <w:jc w:val="both"/>
        <w:rPr>
          <w:bCs/>
          <w:iCs/>
          <w:lang w:eastAsia="ar-SA"/>
        </w:rPr>
      </w:pPr>
      <w:r w:rsidRPr="00BF0CA7">
        <w:rPr>
          <w:bCs/>
          <w:iCs/>
          <w:lang w:eastAsia="ar-SA"/>
        </w:rPr>
        <w:t>Zajištění fotodokumentace v průběhu realizace stavby</w:t>
      </w:r>
      <w:r>
        <w:rPr>
          <w:bCs/>
          <w:iCs/>
          <w:lang w:eastAsia="ar-SA"/>
        </w:rPr>
        <w:t xml:space="preserve"> (vyhotovení min. 6 fotek denně)</w:t>
      </w:r>
      <w:r w:rsidRPr="00BF0CA7">
        <w:rPr>
          <w:bCs/>
          <w:iCs/>
          <w:lang w:eastAsia="ar-SA"/>
        </w:rPr>
        <w:t>.</w:t>
      </w:r>
    </w:p>
    <w:p w14:paraId="6986C48E" w14:textId="77777777" w:rsidR="0045463B" w:rsidRDefault="0045463B" w:rsidP="0045463B">
      <w:pPr>
        <w:spacing w:after="120"/>
        <w:jc w:val="both"/>
      </w:pPr>
    </w:p>
    <w:p w14:paraId="722F58DE" w14:textId="77777777" w:rsidR="0045463B" w:rsidRDefault="0045463B" w:rsidP="0045463B">
      <w:pPr>
        <w:spacing w:after="120"/>
        <w:jc w:val="both"/>
      </w:pPr>
      <w:r w:rsidRPr="004572F7">
        <w:t>Příkazník je povinen v souvislosti s činností TDS vést průběžný záznam prováděných prací, včas a průběžně zapisovat veškeré údaje a informace při provádění své činnosti nebo měsíční shrnutí provedených prací.</w:t>
      </w:r>
    </w:p>
    <w:p w14:paraId="1D714253" w14:textId="77777777" w:rsidR="0045463B" w:rsidRPr="004572F7" w:rsidRDefault="0045463B" w:rsidP="0045463B">
      <w:pPr>
        <w:spacing w:after="120"/>
        <w:jc w:val="both"/>
      </w:pPr>
      <w:r w:rsidRPr="007C233D">
        <w:lastRenderedPageBreak/>
        <w:t xml:space="preserve">Příkazník je povinen v rámci plnění této </w:t>
      </w:r>
      <w:r>
        <w:t xml:space="preserve">příkazní </w:t>
      </w:r>
      <w:proofErr w:type="gramStart"/>
      <w:r w:rsidRPr="007C233D">
        <w:t>smlouvy - předmětu</w:t>
      </w:r>
      <w:proofErr w:type="gramEnd"/>
      <w:r w:rsidRPr="007C233D">
        <w:t xml:space="preserve"> zakázky zajistit veškeré </w:t>
      </w:r>
      <w:r w:rsidRPr="00CD03DC">
        <w:t xml:space="preserve">další činnosti související s inženýrskou činností, TDS na staveništi </w:t>
      </w:r>
      <w:r w:rsidRPr="00DA1C56">
        <w:t>a tyto činnosti</w:t>
      </w:r>
      <w:r w:rsidRPr="007C233D">
        <w:t xml:space="preserve"> zahrnout do celkové výše odměny</w:t>
      </w:r>
      <w:r>
        <w:t>.</w:t>
      </w:r>
    </w:p>
    <w:p w14:paraId="1D0A1F6E" w14:textId="77777777" w:rsidR="0045463B" w:rsidRPr="00DA1C56" w:rsidRDefault="0045463B" w:rsidP="0045463B">
      <w:pPr>
        <w:suppressAutoHyphens/>
        <w:spacing w:after="10"/>
        <w:ind w:left="284"/>
        <w:jc w:val="both"/>
        <w:rPr>
          <w:bCs/>
          <w:iCs/>
          <w:lang w:eastAsia="ar-SA"/>
        </w:rPr>
      </w:pPr>
    </w:p>
    <w:p w14:paraId="2864780F" w14:textId="77777777" w:rsidR="0045463B" w:rsidRPr="00351D6E" w:rsidRDefault="0045463B" w:rsidP="0045463B">
      <w:pPr>
        <w:pStyle w:val="Zkladntext"/>
        <w:jc w:val="both"/>
        <w:rPr>
          <w:rFonts w:eastAsia="Arial Unicode MS"/>
          <w:bCs/>
          <w:iCs/>
          <w:strike/>
        </w:rPr>
      </w:pPr>
      <w:r w:rsidRPr="004572F7">
        <w:rPr>
          <w:rFonts w:eastAsia="Arial Unicode MS"/>
          <w:b/>
          <w:iCs/>
        </w:rPr>
        <w:t xml:space="preserve">Ad 4) Inženýrská činnost </w:t>
      </w:r>
      <w:r>
        <w:rPr>
          <w:rFonts w:eastAsia="Arial Unicode MS"/>
          <w:b/>
          <w:iCs/>
        </w:rPr>
        <w:t>k předání dokončené stavby</w:t>
      </w:r>
      <w:r w:rsidR="00351D6E">
        <w:rPr>
          <w:rFonts w:eastAsia="Arial Unicode MS"/>
          <w:b/>
          <w:iCs/>
        </w:rPr>
        <w:t>:</w:t>
      </w:r>
    </w:p>
    <w:p w14:paraId="315E9AA9" w14:textId="77777777" w:rsidR="0045463B" w:rsidRPr="00001E66" w:rsidRDefault="0045463B" w:rsidP="0045463B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10"/>
        <w:ind w:left="714" w:hanging="357"/>
        <w:jc w:val="both"/>
        <w:rPr>
          <w:rFonts w:eastAsia="Calibri"/>
          <w:bCs/>
          <w:iCs/>
          <w:strike/>
          <w:lang w:eastAsia="ar-SA"/>
        </w:rPr>
      </w:pPr>
      <w:r w:rsidRPr="00001E66">
        <w:rPr>
          <w:bCs/>
          <w:iCs/>
          <w:lang w:eastAsia="ar-SA"/>
        </w:rPr>
        <w:t xml:space="preserve">Příprava a zabezpečení podkladů pro </w:t>
      </w:r>
      <w:r w:rsidR="00351D6E" w:rsidRPr="00001E66">
        <w:rPr>
          <w:bCs/>
          <w:iCs/>
          <w:lang w:eastAsia="ar-SA"/>
        </w:rPr>
        <w:t xml:space="preserve">řádné předání stavby. </w:t>
      </w:r>
    </w:p>
    <w:p w14:paraId="15601C9D" w14:textId="77777777" w:rsidR="00351D6E" w:rsidRPr="006A3B06" w:rsidRDefault="00351D6E" w:rsidP="00351D6E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10"/>
        <w:ind w:left="714" w:hanging="357"/>
        <w:jc w:val="both"/>
        <w:rPr>
          <w:rFonts w:eastAsia="Calibri"/>
          <w:bCs/>
          <w:iCs/>
          <w:lang w:eastAsia="ar-SA"/>
        </w:rPr>
      </w:pPr>
      <w:r>
        <w:rPr>
          <w:bCs/>
          <w:iCs/>
          <w:lang w:eastAsia="ar-SA"/>
        </w:rPr>
        <w:t>Kontrola odstraňování vad a nedodělků zjištěných při předání a převzetí stavby zhotovitelem stavby.</w:t>
      </w:r>
    </w:p>
    <w:p w14:paraId="233676FF" w14:textId="77777777" w:rsidR="0045463B" w:rsidRPr="006A3B06" w:rsidRDefault="0045463B" w:rsidP="0045463B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10"/>
        <w:ind w:left="714" w:hanging="357"/>
        <w:jc w:val="both"/>
        <w:rPr>
          <w:rFonts w:eastAsia="Calibri"/>
          <w:bCs/>
          <w:iCs/>
          <w:lang w:eastAsia="ar-SA"/>
        </w:rPr>
      </w:pPr>
      <w:r>
        <w:rPr>
          <w:bCs/>
          <w:iCs/>
          <w:lang w:eastAsia="ar-SA"/>
        </w:rPr>
        <w:t xml:space="preserve">Kontrola a odsouhlasení správnosti dokumentace skutečného provedení stavby a zabezpečení jejího případného doplnění a jejich předání příkazci. </w:t>
      </w:r>
    </w:p>
    <w:p w14:paraId="7B7FE4CF" w14:textId="77777777" w:rsidR="0045463B" w:rsidRPr="004572F7" w:rsidRDefault="0045463B" w:rsidP="0045463B">
      <w:pPr>
        <w:tabs>
          <w:tab w:val="left" w:pos="360"/>
        </w:tabs>
        <w:suppressAutoHyphens/>
        <w:spacing w:after="120"/>
        <w:ind w:left="720"/>
        <w:jc w:val="both"/>
        <w:rPr>
          <w:bCs/>
          <w:iCs/>
          <w:lang w:eastAsia="ar-SA"/>
        </w:rPr>
      </w:pPr>
    </w:p>
    <w:p w14:paraId="7479C0AC" w14:textId="77777777" w:rsidR="0045463B" w:rsidRDefault="0045463B" w:rsidP="0045463B">
      <w:pPr>
        <w:spacing w:after="120"/>
        <w:jc w:val="both"/>
      </w:pPr>
      <w:r>
        <w:t xml:space="preserve">Příkazník je povinen při odevzdání dokladové části odevzdat písemnou závěrečnou zprávu o vyhodnocení akce. </w:t>
      </w:r>
    </w:p>
    <w:p w14:paraId="7DE180D7" w14:textId="77777777" w:rsidR="0045463B" w:rsidRPr="004572F7" w:rsidRDefault="0045463B" w:rsidP="0045463B">
      <w:pPr>
        <w:tabs>
          <w:tab w:val="left" w:pos="3810"/>
        </w:tabs>
        <w:spacing w:before="360"/>
        <w:jc w:val="center"/>
        <w:rPr>
          <w:b/>
        </w:rPr>
      </w:pPr>
      <w:r w:rsidRPr="004572F7">
        <w:rPr>
          <w:b/>
        </w:rPr>
        <w:t>III.</w:t>
      </w:r>
    </w:p>
    <w:p w14:paraId="4F18A9C5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Práva a povinnosti příkazce</w:t>
      </w:r>
    </w:p>
    <w:p w14:paraId="0035D98A" w14:textId="77777777" w:rsidR="0045463B" w:rsidRPr="004572F7" w:rsidRDefault="0045463B" w:rsidP="0045463B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/>
        <w:jc w:val="both"/>
      </w:pPr>
      <w:r w:rsidRPr="004572F7">
        <w:t>Příkazce je oprávněn požadovat od příkazníka kdykoliv informace o stavu obstarávané záležitosti, má rovněž právo zvolit formu, ve které chce informace získat.</w:t>
      </w:r>
    </w:p>
    <w:p w14:paraId="2CE736FC" w14:textId="77777777" w:rsidR="0045463B" w:rsidRPr="004572F7" w:rsidRDefault="0045463B" w:rsidP="0045463B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/>
        <w:jc w:val="both"/>
      </w:pPr>
      <w:r w:rsidRPr="004572F7">
        <w:t>Příkazce se zavazuje ve lhůtách požadovaných příkazníkem vystavit potřebné objednávky či jiné doklady nezbytné k zajištění stavby.</w:t>
      </w:r>
    </w:p>
    <w:p w14:paraId="3D352FB3" w14:textId="77777777" w:rsidR="0045463B" w:rsidRPr="008C0776" w:rsidRDefault="0045463B" w:rsidP="0045463B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/>
        <w:jc w:val="both"/>
      </w:pPr>
      <w:r w:rsidRPr="008C0776">
        <w:t xml:space="preserve">Příkazce se zavazuje ve lhůtách stanovených příkazníkem poskytnout další součinnost nezbytnou k obstarání záležitosti a splnění účelu této smlouvy. Zejména je povinen zúčastnit se na výzvu příkazníka jednání, kde je jeho účast nutná z titulu jeho investorství, zejména pokud jde o otázky financování stavby a účasti na kontrolních dnech stavby. Příkazník je povinen informovat příkazce nejméně 3 pracovní dny před jednáním uvedeným v tomto odstavci. </w:t>
      </w:r>
    </w:p>
    <w:p w14:paraId="3C73B933" w14:textId="77777777" w:rsidR="0045463B" w:rsidRDefault="0045463B" w:rsidP="0045463B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/>
        <w:jc w:val="both"/>
      </w:pPr>
      <w:r>
        <w:t xml:space="preserve">Příkazce je povinen bez zbytečného odkladu informovat příkazníka o všech skutečnostech majících vliv na výkon funkce BOZP a TDS. </w:t>
      </w:r>
    </w:p>
    <w:p w14:paraId="3E94A4D5" w14:textId="77777777" w:rsidR="0045463B" w:rsidRPr="001D71F4" w:rsidRDefault="0045463B" w:rsidP="0045463B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/>
        <w:jc w:val="both"/>
      </w:pPr>
      <w:r w:rsidRPr="001D71F4">
        <w:t xml:space="preserve">Příkazce je povinen předat příkazníkovi plnou moc, aby jeho jménem a na jeho čest zajišťoval inženýrskou činnost v rozsahu a za podmínek dohodnutých smlouvou, a to s oprávněním zakládat práva a závazky ve smluveném rozsahu. </w:t>
      </w:r>
    </w:p>
    <w:p w14:paraId="678447E8" w14:textId="77777777" w:rsidR="0045463B" w:rsidRPr="004572F7" w:rsidRDefault="0045463B" w:rsidP="0045463B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/>
        <w:jc w:val="both"/>
      </w:pPr>
      <w:r>
        <w:t xml:space="preserve">Příkazce se zavazuje zasahovat do průběhu provádění stavby výhradně prostřednictvím příkazníka. Pokud provede některá rozhodnutí sám, je povinen informovat příkazníka bezodkladně. </w:t>
      </w:r>
    </w:p>
    <w:p w14:paraId="58C788E4" w14:textId="77777777" w:rsidR="0045463B" w:rsidRPr="004572F7" w:rsidRDefault="0045463B" w:rsidP="0045463B">
      <w:pPr>
        <w:spacing w:before="360"/>
        <w:jc w:val="center"/>
        <w:rPr>
          <w:b/>
        </w:rPr>
      </w:pPr>
      <w:r w:rsidRPr="004572F7">
        <w:rPr>
          <w:b/>
        </w:rPr>
        <w:t>IV.</w:t>
      </w:r>
    </w:p>
    <w:p w14:paraId="79DB6519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Práva a povinnosti příkazníka</w:t>
      </w:r>
    </w:p>
    <w:p w14:paraId="70C25ADA" w14:textId="77777777" w:rsidR="0045463B" w:rsidRPr="004572F7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4572F7">
        <w:t xml:space="preserve">Příkazník se zavazuje postupovat při obstarávání záležitostí </w:t>
      </w:r>
      <w:r w:rsidRPr="004572F7">
        <w:rPr>
          <w:rStyle w:val="apple-converted-space"/>
          <w:shd w:val="clear" w:color="auto" w:fill="FFFFFF"/>
        </w:rPr>
        <w:t xml:space="preserve">dle této smlouvy </w:t>
      </w:r>
      <w:r w:rsidRPr="004572F7">
        <w:rPr>
          <w:shd w:val="clear" w:color="auto" w:fill="FFFFFF"/>
        </w:rPr>
        <w:t>poctivě a</w:t>
      </w:r>
      <w:r>
        <w:rPr>
          <w:shd w:val="clear" w:color="auto" w:fill="FFFFFF"/>
        </w:rPr>
        <w:t> </w:t>
      </w:r>
      <w:r w:rsidRPr="004572F7">
        <w:rPr>
          <w:shd w:val="clear" w:color="auto" w:fill="FFFFFF"/>
        </w:rPr>
        <w:t>pečlivě podle svých schopností, jakož i</w:t>
      </w:r>
      <w:r w:rsidRPr="004572F7">
        <w:t xml:space="preserve"> s veškerou odbornou péčí. </w:t>
      </w:r>
    </w:p>
    <w:p w14:paraId="6B245740" w14:textId="77777777" w:rsidR="0045463B" w:rsidRPr="004572F7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4572F7">
        <w:lastRenderedPageBreak/>
        <w:t>Příkazník je povinen kdykoliv na požádání informovat příkazce o stavu obstarávané záležitosti a po skončení jednotlivých etap obstarávané záležitosti předat příkazci veškeré doklady, které při činnosti získal.</w:t>
      </w:r>
    </w:p>
    <w:p w14:paraId="6C342E67" w14:textId="77777777" w:rsidR="0045463B" w:rsidRPr="004572F7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4572F7">
        <w:t xml:space="preserve">Činnosti dle této smlouvy bude příkazník vykonávat vždy v zájmu příkazce, v rámci jeho pokynů a v souladu s vymezeným rozsahem činností, </w:t>
      </w:r>
      <w:r w:rsidRPr="004572F7">
        <w:rPr>
          <w:shd w:val="clear" w:color="auto" w:fill="FFFFFF"/>
        </w:rPr>
        <w:t>použije přitom každého prostředku, kterého vyžaduje povaha obstarávané záležitosti, jakož i takového, který se shoduje s vůlí příkazce</w:t>
      </w:r>
      <w:r w:rsidRPr="004572F7">
        <w:t xml:space="preserve">. Od </w:t>
      </w:r>
      <w:r w:rsidRPr="004572F7">
        <w:rPr>
          <w:shd w:val="clear" w:color="auto" w:fill="FFFFFF"/>
        </w:rPr>
        <w:t>příkazcových pokynů se příkazník může o</w:t>
      </w:r>
      <w:r>
        <w:rPr>
          <w:shd w:val="clear" w:color="auto" w:fill="FFFFFF"/>
        </w:rPr>
        <w:t>dchýlit, pokud to je nezbytné v </w:t>
      </w:r>
      <w:r w:rsidRPr="004572F7">
        <w:rPr>
          <w:shd w:val="clear" w:color="auto" w:fill="FFFFFF"/>
        </w:rPr>
        <w:t>zájmu příkazce a pokud nemůže včas obdržet jeho souhlas</w:t>
      </w:r>
      <w:r w:rsidRPr="004572F7">
        <w:t>. O tomto odchýlení je příkazník povinen písemně informovat příkazce bez zbytečného odkladu, jakmile je to možné.</w:t>
      </w:r>
    </w:p>
    <w:p w14:paraId="28E524DF" w14:textId="77777777" w:rsidR="0045463B" w:rsidRPr="001D71F4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1D71F4">
        <w:rPr>
          <w:shd w:val="clear" w:color="auto" w:fill="FFFFFF"/>
        </w:rPr>
        <w:t>Vyžaduje-li obstarání záležitosti, aby příkazník za příkazce právně jednal, vystaví příkazce příkazníkovi včas plnou moc.</w:t>
      </w:r>
    </w:p>
    <w:p w14:paraId="79C457CC" w14:textId="77777777" w:rsidR="0045463B" w:rsidRPr="004572F7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4572F7">
        <w:t>Veškeré návrhy smluv bude předkládat příkazník k podpisu přímo příkazci.</w:t>
      </w:r>
    </w:p>
    <w:p w14:paraId="7C6936AD" w14:textId="77777777" w:rsidR="0045463B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4572F7">
        <w:t>Za škodu způsobenou příkazci porušením povinností dle této smlouvy odpovídá příkazník dle příslušných ustanovení občanského zákoníku.</w:t>
      </w:r>
    </w:p>
    <w:p w14:paraId="6B637791" w14:textId="77777777" w:rsidR="0045463B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 xml:space="preserve">Výkon funkce BOZP a TDS v průběhu provádění stavby bude probíhat v pracovních dnech. </w:t>
      </w:r>
    </w:p>
    <w:p w14:paraId="61EEE518" w14:textId="77777777" w:rsidR="0045463B" w:rsidRPr="00E12815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Pokud se ukáže, že pro splnění podmínek a termínů pro řádné a včasné provedení stavby je nezbytné pracovat na stavbě i ve dnech pracovního volna nebo pracovního klidu nebo v době mimo obvyklou pracovní dobu, je povinností příkazníka zabezpečit kontrolu prováděných prací i v těchto dnech nebo v této době.</w:t>
      </w:r>
      <w:r w:rsidRPr="00E12815">
        <w:t xml:space="preserve"> </w:t>
      </w:r>
    </w:p>
    <w:p w14:paraId="24D7A775" w14:textId="77777777" w:rsidR="0045463B" w:rsidRDefault="0045463B" w:rsidP="0045463B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 xml:space="preserve">Při výkonu inženýrské činnosti postupuje příkazník samostatně. Zavazuje se však respektovat veškeré pokyny příkazce, týkající se jeho činnosti a upozorňující na možné porušování smluvních povinností. </w:t>
      </w:r>
    </w:p>
    <w:p w14:paraId="003FEFE6" w14:textId="77777777" w:rsidR="0045463B" w:rsidRPr="001302B8" w:rsidRDefault="0045463B" w:rsidP="0045463B">
      <w:pPr>
        <w:numPr>
          <w:ilvl w:val="0"/>
          <w:numId w:val="4"/>
        </w:numPr>
        <w:tabs>
          <w:tab w:val="clear" w:pos="720"/>
        </w:tabs>
        <w:spacing w:after="120"/>
        <w:ind w:left="284" w:hanging="284"/>
        <w:jc w:val="both"/>
      </w:pPr>
      <w:r w:rsidRPr="001302B8">
        <w:t>Veškeré dokumenty vyhotovované příkazníkem v rámci jeho činnosti, musí být opatřeny logem, názvem projektu a jeho registračním číslem.</w:t>
      </w:r>
    </w:p>
    <w:p w14:paraId="2FE30D78" w14:textId="77777777" w:rsidR="0045463B" w:rsidRPr="000C240D" w:rsidRDefault="0045463B" w:rsidP="0045463B">
      <w:pPr>
        <w:numPr>
          <w:ilvl w:val="0"/>
          <w:numId w:val="4"/>
        </w:numPr>
        <w:tabs>
          <w:tab w:val="clear" w:pos="720"/>
        </w:tabs>
        <w:spacing w:after="120"/>
        <w:ind w:left="284" w:hanging="284"/>
        <w:jc w:val="both"/>
      </w:pPr>
      <w:r w:rsidRPr="000C240D">
        <w:rPr>
          <w:lang w:eastAsia="ar-SA"/>
        </w:rPr>
        <w:t>Příkazník je povinen každodenní přítomnost na stavbě zapisovat do stavebního deníku Příkazník vždy pořídí fotodokumentaci aktuálního stavu stavebních prací a fotodokumentaci svého zápisu ve stavebním deníku.</w:t>
      </w:r>
    </w:p>
    <w:p w14:paraId="713B2D04" w14:textId="77777777" w:rsidR="0045463B" w:rsidRPr="004572F7" w:rsidRDefault="0045463B" w:rsidP="0045463B">
      <w:pPr>
        <w:spacing w:before="360"/>
        <w:jc w:val="center"/>
        <w:outlineLvl w:val="0"/>
        <w:rPr>
          <w:b/>
        </w:rPr>
      </w:pPr>
      <w:r w:rsidRPr="004572F7">
        <w:rPr>
          <w:b/>
        </w:rPr>
        <w:t>Článek V.</w:t>
      </w:r>
    </w:p>
    <w:p w14:paraId="063AE2B3" w14:textId="77777777" w:rsidR="0045463B" w:rsidRPr="004572F7" w:rsidRDefault="0045463B" w:rsidP="0045463B">
      <w:pPr>
        <w:spacing w:after="240"/>
        <w:jc w:val="center"/>
        <w:rPr>
          <w:b/>
          <w:u w:val="single"/>
        </w:rPr>
      </w:pPr>
      <w:r w:rsidRPr="004572F7">
        <w:rPr>
          <w:b/>
        </w:rPr>
        <w:t>Termín plnění</w:t>
      </w:r>
    </w:p>
    <w:p w14:paraId="1C17A467" w14:textId="77777777" w:rsidR="0045463B" w:rsidRPr="004572F7" w:rsidRDefault="0045463B" w:rsidP="0045463B">
      <w:pPr>
        <w:pStyle w:val="Default"/>
        <w:spacing w:after="120"/>
        <w:ind w:left="284" w:hanging="284"/>
        <w:jc w:val="both"/>
        <w:rPr>
          <w:lang w:val="sv-SE"/>
        </w:rPr>
      </w:pPr>
      <w:r w:rsidRPr="004572F7">
        <w:rPr>
          <w:lang w:val="sv-SE"/>
        </w:rPr>
        <w:t xml:space="preserve">1. Činnost uvedená v čl. II, odst. 1 až 4 bude zahájena </w:t>
      </w:r>
      <w:r w:rsidRPr="004572F7">
        <w:t>po nabytí účinnosti této smlouvy, nejpozději do pěti (5) kalendářních dnů od doručení písemné výzvy příkazce příkazníkovi</w:t>
      </w:r>
      <w:r>
        <w:rPr>
          <w:bCs/>
        </w:rPr>
        <w:t>.</w:t>
      </w:r>
    </w:p>
    <w:p w14:paraId="520ABFCF" w14:textId="77777777" w:rsidR="0045463B" w:rsidRPr="004572F7" w:rsidRDefault="0045463B" w:rsidP="0045463B">
      <w:pPr>
        <w:numPr>
          <w:ilvl w:val="0"/>
          <w:numId w:val="6"/>
        </w:numPr>
        <w:jc w:val="both"/>
        <w:rPr>
          <w:lang w:val="sv-SE"/>
        </w:rPr>
      </w:pPr>
      <w:r w:rsidRPr="004572F7">
        <w:rPr>
          <w:lang w:val="sv-SE"/>
        </w:rPr>
        <w:t xml:space="preserve">Ukončení činnosti koordinátora BOZP se stanoví k </w:t>
      </w:r>
      <w:r w:rsidRPr="004572F7">
        <w:t>datu předání stavby bez vad a nedodělků zhotovitelem stavby objednateli</w:t>
      </w:r>
      <w:r w:rsidRPr="004572F7">
        <w:rPr>
          <w:lang w:val="sv-SE"/>
        </w:rPr>
        <w:t xml:space="preserve"> a předáním dokumentace k činnosti BOZP příkazci </w:t>
      </w:r>
    </w:p>
    <w:p w14:paraId="016D517A" w14:textId="77777777" w:rsidR="0045463B" w:rsidRPr="008C0776" w:rsidRDefault="0045463B" w:rsidP="0045463B">
      <w:pPr>
        <w:pStyle w:val="Normal1"/>
        <w:numPr>
          <w:ilvl w:val="0"/>
          <w:numId w:val="6"/>
        </w:numPr>
        <w:jc w:val="both"/>
        <w:rPr>
          <w:sz w:val="24"/>
          <w:szCs w:val="24"/>
          <w:lang w:eastAsia="cs-CZ"/>
        </w:rPr>
      </w:pPr>
      <w:r w:rsidRPr="004572F7">
        <w:rPr>
          <w:sz w:val="24"/>
          <w:szCs w:val="24"/>
          <w:lang w:eastAsia="cs-CZ"/>
        </w:rPr>
        <w:t>Ukončení TDS se stanoví</w:t>
      </w:r>
      <w:r w:rsidRPr="004572F7">
        <w:rPr>
          <w:sz w:val="24"/>
          <w:szCs w:val="24"/>
        </w:rPr>
        <w:t xml:space="preserve"> k datu předání stavby bez vad a nedodělků zhotovitelem </w:t>
      </w:r>
      <w:r w:rsidRPr="008C0776">
        <w:rPr>
          <w:sz w:val="24"/>
          <w:szCs w:val="24"/>
        </w:rPr>
        <w:t>stavby objednateli</w:t>
      </w:r>
      <w:r w:rsidRPr="008C0776">
        <w:rPr>
          <w:sz w:val="24"/>
          <w:szCs w:val="24"/>
          <w:lang w:eastAsia="cs-CZ"/>
        </w:rPr>
        <w:t xml:space="preserve"> </w:t>
      </w:r>
    </w:p>
    <w:p w14:paraId="59DB70AA" w14:textId="295857A8" w:rsidR="004A250B" w:rsidRPr="008C0776" w:rsidRDefault="0045463B" w:rsidP="004A250B">
      <w:pPr>
        <w:pStyle w:val="Normal1"/>
        <w:numPr>
          <w:ilvl w:val="0"/>
          <w:numId w:val="6"/>
        </w:numPr>
        <w:jc w:val="both"/>
        <w:rPr>
          <w:sz w:val="24"/>
          <w:szCs w:val="24"/>
          <w:lang w:eastAsia="cs-CZ"/>
        </w:rPr>
      </w:pPr>
      <w:r w:rsidRPr="008C0776">
        <w:rPr>
          <w:bCs/>
          <w:sz w:val="24"/>
          <w:szCs w:val="24"/>
        </w:rPr>
        <w:t xml:space="preserve">Ukončení inženýrské činnosti </w:t>
      </w:r>
      <w:r w:rsidR="000F7399">
        <w:rPr>
          <w:bCs/>
          <w:sz w:val="24"/>
          <w:szCs w:val="24"/>
        </w:rPr>
        <w:t xml:space="preserve">po </w:t>
      </w:r>
      <w:r w:rsidR="004A250B" w:rsidRPr="008C0776">
        <w:rPr>
          <w:bCs/>
          <w:sz w:val="24"/>
          <w:szCs w:val="24"/>
        </w:rPr>
        <w:t xml:space="preserve">předání </w:t>
      </w:r>
      <w:r w:rsidRPr="008C0776">
        <w:rPr>
          <w:bCs/>
          <w:sz w:val="24"/>
          <w:szCs w:val="24"/>
        </w:rPr>
        <w:t>stavby</w:t>
      </w:r>
      <w:r w:rsidR="00F05DC7">
        <w:rPr>
          <w:bCs/>
          <w:sz w:val="24"/>
          <w:szCs w:val="24"/>
        </w:rPr>
        <w:t>, včetně</w:t>
      </w:r>
      <w:r w:rsidR="000C240D">
        <w:rPr>
          <w:bCs/>
          <w:sz w:val="24"/>
          <w:szCs w:val="24"/>
        </w:rPr>
        <w:t xml:space="preserve"> řádné</w:t>
      </w:r>
      <w:r w:rsidR="00F05DC7">
        <w:rPr>
          <w:bCs/>
          <w:sz w:val="24"/>
          <w:szCs w:val="24"/>
        </w:rPr>
        <w:t xml:space="preserve"> dokladové části.</w:t>
      </w:r>
    </w:p>
    <w:p w14:paraId="527DFE34" w14:textId="77777777" w:rsidR="0045463B" w:rsidRPr="004A250B" w:rsidRDefault="0045463B" w:rsidP="004A250B">
      <w:pPr>
        <w:pStyle w:val="Normal1"/>
        <w:spacing w:after="120"/>
        <w:jc w:val="both"/>
        <w:rPr>
          <w:strike/>
          <w:sz w:val="24"/>
          <w:szCs w:val="24"/>
          <w:highlight w:val="yellow"/>
          <w:lang w:eastAsia="cs-CZ"/>
        </w:rPr>
      </w:pPr>
    </w:p>
    <w:p w14:paraId="468DEB07" w14:textId="77777777" w:rsidR="0045463B" w:rsidRPr="004D4EB2" w:rsidRDefault="0045463B" w:rsidP="0045463B">
      <w:pPr>
        <w:pStyle w:val="Normal1"/>
        <w:spacing w:after="120"/>
        <w:ind w:left="284" w:hanging="284"/>
        <w:jc w:val="both"/>
        <w:rPr>
          <w:sz w:val="24"/>
          <w:szCs w:val="24"/>
          <w:lang w:eastAsia="cs-CZ"/>
        </w:rPr>
      </w:pPr>
      <w:r w:rsidRPr="008C0776">
        <w:rPr>
          <w:sz w:val="24"/>
          <w:szCs w:val="24"/>
          <w:lang w:eastAsia="cs-CZ"/>
        </w:rPr>
        <w:t xml:space="preserve">2. </w:t>
      </w:r>
      <w:r w:rsidRPr="008C0776">
        <w:rPr>
          <w:b/>
          <w:sz w:val="24"/>
          <w:szCs w:val="24"/>
          <w:lang w:eastAsia="cs-CZ"/>
        </w:rPr>
        <w:t xml:space="preserve">Předpokládané termíny plnění jsou stanoveny v délce </w:t>
      </w:r>
      <w:r w:rsidR="00160B0D">
        <w:rPr>
          <w:b/>
          <w:sz w:val="24"/>
          <w:szCs w:val="24"/>
          <w:lang w:eastAsia="cs-CZ"/>
        </w:rPr>
        <w:t>cca 15</w:t>
      </w:r>
      <w:r w:rsidR="00733684" w:rsidRPr="008C0776">
        <w:rPr>
          <w:b/>
          <w:sz w:val="24"/>
          <w:szCs w:val="24"/>
          <w:lang w:eastAsia="cs-CZ"/>
        </w:rPr>
        <w:t xml:space="preserve"> týdnů</w:t>
      </w:r>
      <w:r w:rsidRPr="008C0776">
        <w:rPr>
          <w:sz w:val="24"/>
          <w:szCs w:val="24"/>
          <w:lang w:eastAsia="cs-CZ"/>
        </w:rPr>
        <w:t xml:space="preserve">, zahájení </w:t>
      </w:r>
      <w:r w:rsidR="008C0776" w:rsidRPr="008C0776">
        <w:rPr>
          <w:sz w:val="24"/>
          <w:szCs w:val="24"/>
          <w:lang w:eastAsia="cs-CZ"/>
        </w:rPr>
        <w:t>0</w:t>
      </w:r>
      <w:r w:rsidR="00517A73">
        <w:rPr>
          <w:sz w:val="24"/>
          <w:szCs w:val="24"/>
          <w:lang w:eastAsia="cs-CZ"/>
        </w:rPr>
        <w:t>4/2021</w:t>
      </w:r>
      <w:r w:rsidRPr="008C0776">
        <w:rPr>
          <w:sz w:val="24"/>
          <w:szCs w:val="24"/>
          <w:lang w:eastAsia="cs-CZ"/>
        </w:rPr>
        <w:t xml:space="preserve">, ukončení činnosti BOZP a TDS </w:t>
      </w:r>
      <w:r w:rsidR="008C0776" w:rsidRPr="008C0776">
        <w:rPr>
          <w:sz w:val="24"/>
          <w:szCs w:val="24"/>
          <w:lang w:eastAsia="cs-CZ"/>
        </w:rPr>
        <w:t>0</w:t>
      </w:r>
      <w:r w:rsidR="00517A73">
        <w:rPr>
          <w:sz w:val="24"/>
          <w:szCs w:val="24"/>
          <w:lang w:eastAsia="cs-CZ"/>
        </w:rPr>
        <w:t>8</w:t>
      </w:r>
      <w:r w:rsidRPr="008C0776">
        <w:rPr>
          <w:sz w:val="24"/>
          <w:szCs w:val="24"/>
          <w:lang w:eastAsia="cs-CZ"/>
        </w:rPr>
        <w:t>/202</w:t>
      </w:r>
      <w:r w:rsidR="00733684" w:rsidRPr="008C0776">
        <w:rPr>
          <w:sz w:val="24"/>
          <w:szCs w:val="24"/>
          <w:lang w:eastAsia="cs-CZ"/>
        </w:rPr>
        <w:t>1</w:t>
      </w:r>
      <w:r w:rsidRPr="008C0776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</w:t>
      </w:r>
    </w:p>
    <w:p w14:paraId="4D7E5916" w14:textId="77777777" w:rsidR="0045463B" w:rsidRPr="004572F7" w:rsidRDefault="0045463B" w:rsidP="0045463B">
      <w:pPr>
        <w:spacing w:after="120"/>
        <w:ind w:left="284" w:hanging="284"/>
        <w:jc w:val="both"/>
        <w:rPr>
          <w:bCs/>
          <w:iCs/>
        </w:rPr>
      </w:pPr>
      <w:r>
        <w:rPr>
          <w:bCs/>
          <w:iCs/>
        </w:rPr>
        <w:lastRenderedPageBreak/>
        <w:t>3</w:t>
      </w:r>
      <w:r w:rsidRPr="004572F7">
        <w:rPr>
          <w:bCs/>
          <w:iCs/>
        </w:rPr>
        <w:t>.</w:t>
      </w:r>
      <w:r>
        <w:rPr>
          <w:bCs/>
          <w:iCs/>
        </w:rPr>
        <w:tab/>
      </w:r>
      <w:r w:rsidRPr="004572F7">
        <w:rPr>
          <w:bCs/>
          <w:iCs/>
        </w:rPr>
        <w:t>V případě, že z jakýchkoliv důvodů na straně příkazce nebude možné dodržet termín zahájení plnění, je příkazce oprávněn zahájení plnění posunout na pozdější dobu. Doba, po kterou bude smlouva účinná, zůstává nezměněna.</w:t>
      </w:r>
    </w:p>
    <w:p w14:paraId="032C9044" w14:textId="77777777" w:rsidR="0045463B" w:rsidRPr="004572F7" w:rsidRDefault="0045463B" w:rsidP="0045463B">
      <w:pPr>
        <w:ind w:left="284" w:hanging="284"/>
        <w:jc w:val="both"/>
      </w:pPr>
      <w:r>
        <w:rPr>
          <w:bCs/>
        </w:rPr>
        <w:t>4</w:t>
      </w:r>
      <w:r w:rsidRPr="004572F7">
        <w:rPr>
          <w:bCs/>
        </w:rPr>
        <w:t>. Příkazník</w:t>
      </w:r>
      <w:r w:rsidRPr="004572F7">
        <w:t xml:space="preserve"> je povinen vykonávat jednotlivé činnosti v souladu s časovým harmonogramem. Prodloužení lhůty plnění může požadovat pouze v případech, pokud plnění smlouvy je zpožděno nebo bude zpožděno z kterékoli z následujících příčin: </w:t>
      </w:r>
    </w:p>
    <w:p w14:paraId="5FA72A10" w14:textId="77777777" w:rsidR="0045463B" w:rsidRPr="004572F7" w:rsidRDefault="0045463B" w:rsidP="0045463B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</w:pPr>
      <w:r w:rsidRPr="004572F7">
        <w:t>neplnění závazků ze smlouvy na straně příkazce</w:t>
      </w:r>
    </w:p>
    <w:p w14:paraId="2B058BD9" w14:textId="77777777" w:rsidR="0045463B" w:rsidRPr="004572F7" w:rsidRDefault="0045463B" w:rsidP="0045463B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</w:pPr>
      <w:r w:rsidRPr="004572F7">
        <w:t>pozastavení prací z důvodů na straně příkazce (které nejsou důsledkem neplnění závazku příkazníkem)</w:t>
      </w:r>
    </w:p>
    <w:p w14:paraId="0ED2BAC2" w14:textId="77777777" w:rsidR="0045463B" w:rsidRDefault="0045463B" w:rsidP="0045463B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</w:pPr>
      <w:r w:rsidRPr="004572F7">
        <w:t>v důsledku vyšší moci</w:t>
      </w:r>
      <w:r w:rsidR="00F05DC7">
        <w:t>.</w:t>
      </w:r>
    </w:p>
    <w:p w14:paraId="45535D6C" w14:textId="77777777" w:rsidR="0045463B" w:rsidRPr="004572F7" w:rsidRDefault="0045463B" w:rsidP="0045463B">
      <w:pPr>
        <w:spacing w:before="360"/>
        <w:jc w:val="center"/>
        <w:outlineLvl w:val="0"/>
        <w:rPr>
          <w:b/>
          <w:bCs/>
          <w:iCs/>
        </w:rPr>
      </w:pPr>
      <w:r w:rsidRPr="004572F7">
        <w:rPr>
          <w:b/>
          <w:bCs/>
          <w:iCs/>
        </w:rPr>
        <w:t>Článek VI.</w:t>
      </w:r>
    </w:p>
    <w:p w14:paraId="2A33D3E0" w14:textId="77777777" w:rsidR="0045463B" w:rsidRPr="004572F7" w:rsidRDefault="0045463B" w:rsidP="0045463B">
      <w:pPr>
        <w:spacing w:after="240"/>
        <w:jc w:val="center"/>
        <w:rPr>
          <w:b/>
          <w:bCs/>
          <w:iCs/>
        </w:rPr>
      </w:pPr>
      <w:r w:rsidRPr="004572F7">
        <w:rPr>
          <w:b/>
          <w:bCs/>
          <w:iCs/>
        </w:rPr>
        <w:t>Odměna za obstarání záležitostí</w:t>
      </w:r>
    </w:p>
    <w:p w14:paraId="2153F179" w14:textId="77777777" w:rsidR="0045463B" w:rsidRDefault="0045463B" w:rsidP="0045463B">
      <w:pPr>
        <w:spacing w:after="120"/>
        <w:ind w:left="284" w:hanging="284"/>
        <w:jc w:val="both"/>
        <w:rPr>
          <w:bCs/>
          <w:iCs/>
        </w:rPr>
      </w:pPr>
      <w:r w:rsidRPr="004572F7">
        <w:rPr>
          <w:bCs/>
          <w:iCs/>
        </w:rPr>
        <w:t xml:space="preserve"> 1. Odměna za veškerou činnost příkazníka uvedenou v čl. II </w:t>
      </w:r>
      <w:r w:rsidRPr="004572F7">
        <w:rPr>
          <w:lang w:val="sv-SE"/>
        </w:rPr>
        <w:t>t</w:t>
      </w:r>
      <w:r w:rsidRPr="004572F7">
        <w:rPr>
          <w:bCs/>
          <w:iCs/>
        </w:rPr>
        <w:t>éto smlouvy je stanovena dohodou smluvních stran, na základě nabídky příkazníka podané</w:t>
      </w:r>
      <w:r>
        <w:rPr>
          <w:bCs/>
          <w:iCs/>
        </w:rPr>
        <w:t xml:space="preserve"> dne </w:t>
      </w:r>
      <w:r w:rsidRPr="008A567B">
        <w:rPr>
          <w:sz w:val="22"/>
          <w:szCs w:val="22"/>
          <w:highlight w:val="yellow"/>
        </w:rPr>
        <w:t>X.X.20</w:t>
      </w:r>
      <w:r w:rsidR="007F66D6" w:rsidRPr="007F66D6">
        <w:rPr>
          <w:sz w:val="22"/>
          <w:szCs w:val="22"/>
          <w:highlight w:val="yellow"/>
        </w:rPr>
        <w:t>20</w:t>
      </w:r>
      <w:r>
        <w:rPr>
          <w:sz w:val="22"/>
          <w:szCs w:val="22"/>
        </w:rPr>
        <w:t xml:space="preserve"> </w:t>
      </w:r>
      <w:r w:rsidRPr="004572F7">
        <w:rPr>
          <w:bCs/>
          <w:iCs/>
        </w:rPr>
        <w:t>a to ve výši:</w:t>
      </w:r>
    </w:p>
    <w:p w14:paraId="2C63722B" w14:textId="77777777" w:rsidR="0045463B" w:rsidRPr="008071C7" w:rsidRDefault="0045463B" w:rsidP="0045463B">
      <w:pPr>
        <w:jc w:val="both"/>
        <w:rPr>
          <w:lang w:val="sv-SE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268"/>
        <w:gridCol w:w="2268"/>
        <w:gridCol w:w="2268"/>
      </w:tblGrid>
      <w:tr w:rsidR="0045463B" w:rsidRPr="004572F7" w14:paraId="5A42E602" w14:textId="77777777" w:rsidTr="0001358A">
        <w:trPr>
          <w:trHeight w:val="1273"/>
        </w:trPr>
        <w:tc>
          <w:tcPr>
            <w:tcW w:w="23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1FB2D6" w14:textId="77777777" w:rsidR="0045463B" w:rsidRPr="006279CD" w:rsidRDefault="0045463B" w:rsidP="0001358A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6279CD">
              <w:rPr>
                <w:b/>
                <w:bCs/>
                <w:iCs/>
                <w:sz w:val="20"/>
                <w:szCs w:val="20"/>
              </w:rPr>
              <w:t>Vykonávaná činnost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1CA611" w14:textId="77777777" w:rsidR="0045463B" w:rsidRPr="006279CD" w:rsidRDefault="0045463B" w:rsidP="0001358A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6279CD">
              <w:rPr>
                <w:b/>
                <w:bCs/>
                <w:iCs/>
                <w:sz w:val="20"/>
                <w:szCs w:val="20"/>
              </w:rPr>
              <w:t>Cena za předpokládaný objem služeb v Kč bez DPH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31BAA6C" w14:textId="77777777" w:rsidR="0045463B" w:rsidRPr="006279CD" w:rsidRDefault="0045463B" w:rsidP="0001358A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6279CD">
              <w:rPr>
                <w:b/>
                <w:bCs/>
                <w:iCs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765DFAE" w14:textId="77777777" w:rsidR="0045463B" w:rsidRPr="006279CD" w:rsidRDefault="0045463B" w:rsidP="0001358A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6279CD">
              <w:rPr>
                <w:b/>
                <w:bCs/>
                <w:iCs/>
                <w:sz w:val="20"/>
                <w:szCs w:val="20"/>
              </w:rPr>
              <w:t>Cena včetně DPH</w:t>
            </w:r>
          </w:p>
        </w:tc>
      </w:tr>
      <w:tr w:rsidR="0045463B" w:rsidRPr="004572F7" w14:paraId="25ECB794" w14:textId="77777777" w:rsidTr="0001358A">
        <w:trPr>
          <w:trHeight w:val="567"/>
        </w:trPr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7EC5B9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79CD">
              <w:rPr>
                <w:sz w:val="20"/>
                <w:szCs w:val="20"/>
              </w:rPr>
              <w:t>Zpracování (aktualizace) plánu BOZP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7432BB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1CB18AF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77EC8DF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5463B" w:rsidRPr="004572F7" w14:paraId="39CB8059" w14:textId="77777777" w:rsidTr="0001358A">
        <w:trPr>
          <w:trHeight w:val="567"/>
        </w:trPr>
        <w:tc>
          <w:tcPr>
            <w:tcW w:w="2383" w:type="dxa"/>
            <w:shd w:val="clear" w:color="auto" w:fill="auto"/>
            <w:vAlign w:val="center"/>
          </w:tcPr>
          <w:p w14:paraId="054B74D2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79CD">
              <w:rPr>
                <w:sz w:val="20"/>
                <w:szCs w:val="20"/>
              </w:rPr>
              <w:t>Zajištění funkce koordinátora BOZP dle zákona č.309/2006 Sb.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D5DC7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936BB0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973B51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5463B" w:rsidRPr="004572F7" w14:paraId="6E1AE21F" w14:textId="77777777" w:rsidTr="0001358A">
        <w:trPr>
          <w:trHeight w:val="567"/>
        </w:trPr>
        <w:tc>
          <w:tcPr>
            <w:tcW w:w="2383" w:type="dxa"/>
            <w:shd w:val="clear" w:color="auto" w:fill="auto"/>
            <w:vAlign w:val="center"/>
          </w:tcPr>
          <w:p w14:paraId="4F079BCA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Zajištění činnosti TDS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F07CD5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F1D929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24D562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5463B" w:rsidRPr="004572F7" w14:paraId="28D3174A" w14:textId="77777777" w:rsidTr="0001358A">
        <w:trPr>
          <w:trHeight w:val="567"/>
        </w:trPr>
        <w:tc>
          <w:tcPr>
            <w:tcW w:w="23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61B115" w14:textId="77777777" w:rsidR="000F7399" w:rsidRDefault="000F7399" w:rsidP="00195E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Inženýrská činnost </w:t>
            </w:r>
          </w:p>
          <w:p w14:paraId="76D322CE" w14:textId="77777777" w:rsidR="0045463B" w:rsidRPr="006279CD" w:rsidRDefault="000F7399" w:rsidP="00195E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 </w:t>
            </w:r>
            <w:r w:rsidR="000E5E8C" w:rsidRPr="00195EE1">
              <w:rPr>
                <w:bCs/>
                <w:iCs/>
                <w:sz w:val="20"/>
                <w:szCs w:val="20"/>
              </w:rPr>
              <w:t xml:space="preserve">předání </w:t>
            </w:r>
            <w:r w:rsidR="0045463B" w:rsidRPr="00195EE1">
              <w:rPr>
                <w:bCs/>
                <w:iCs/>
                <w:sz w:val="20"/>
                <w:szCs w:val="20"/>
              </w:rPr>
              <w:t>stavby</w:t>
            </w:r>
            <w:r w:rsidR="0045463B" w:rsidRPr="006279CD" w:rsidDel="009A49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EB312C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5CA340A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93B08F3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5463B" w:rsidRPr="004572F7" w14:paraId="38992CCA" w14:textId="77777777" w:rsidTr="0001358A">
        <w:trPr>
          <w:trHeight w:val="567"/>
        </w:trPr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313086" w14:textId="77777777" w:rsidR="0045463B" w:rsidRPr="0093683C" w:rsidRDefault="0045463B" w:rsidP="0001358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683C">
              <w:rPr>
                <w:b/>
                <w:bCs/>
                <w:i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1F58D4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C9F6FD1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B91849D" w14:textId="77777777" w:rsidR="0045463B" w:rsidRPr="006279CD" w:rsidRDefault="0045463B" w:rsidP="0001358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67580C3C" w14:textId="77777777" w:rsidR="0045463B" w:rsidRDefault="0045463B" w:rsidP="0045463B">
      <w:pPr>
        <w:jc w:val="both"/>
        <w:rPr>
          <w:bCs/>
          <w:iCs/>
        </w:rPr>
      </w:pPr>
    </w:p>
    <w:p w14:paraId="37DA453F" w14:textId="77777777" w:rsidR="0045463B" w:rsidRPr="004572F7" w:rsidRDefault="0045463B" w:rsidP="0045463B">
      <w:pPr>
        <w:spacing w:after="120"/>
        <w:ind w:left="284" w:hanging="284"/>
        <w:jc w:val="both"/>
        <w:outlineLvl w:val="0"/>
        <w:rPr>
          <w:bCs/>
          <w:iCs/>
        </w:rPr>
      </w:pPr>
      <w:r w:rsidRPr="004572F7">
        <w:rPr>
          <w:bCs/>
          <w:iCs/>
        </w:rPr>
        <w:t>2. Příkazník prohlašuje, že prověřil skutečnosti rozhodné pro určení výše ceny plnění.</w:t>
      </w:r>
    </w:p>
    <w:p w14:paraId="4B9F477F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rPr>
          <w:bCs/>
          <w:iCs/>
        </w:rPr>
        <w:t>3.</w:t>
      </w:r>
      <w:r w:rsidRPr="004572F7">
        <w:rPr>
          <w:b/>
        </w:rPr>
        <w:t xml:space="preserve"> Celková odměna je stanovena jako </w:t>
      </w:r>
      <w:r w:rsidRPr="004572F7">
        <w:rPr>
          <w:b/>
          <w:bCs/>
        </w:rPr>
        <w:t>maximální,</w:t>
      </w:r>
      <w:r w:rsidRPr="004572F7">
        <w:t xml:space="preserve"> nejvýše přípustná za vymezený předmět plnění a lze ji překročit jen za podmínek daných ve smlouvě.</w:t>
      </w:r>
      <w:r w:rsidRPr="004572F7">
        <w:rPr>
          <w:b/>
          <w:bCs/>
        </w:rPr>
        <w:t xml:space="preserve"> Odměna zahrnuje veškeré náklady</w:t>
      </w:r>
      <w:r w:rsidRPr="004572F7">
        <w:rPr>
          <w:b/>
        </w:rPr>
        <w:t xml:space="preserve"> nezbytné k řádnému, úplnému a kvalitnímu provedení předmětu této smlouvy včetně všech rizik a vlivů během provádění veškeré činnosti dohodnuté v této smlouvě,</w:t>
      </w:r>
      <w:r w:rsidRPr="004572F7">
        <w:t xml:space="preserve"> včetně nákladů na pojištění odpovědnosti za škody</w:t>
      </w:r>
      <w:r w:rsidRPr="004572F7">
        <w:rPr>
          <w:b/>
        </w:rPr>
        <w:t>.</w:t>
      </w:r>
      <w:r w:rsidRPr="004572F7">
        <w:t xml:space="preserve"> Odměna zahrnuje předpokládaný vývoj cen ve stavebnictví</w:t>
      </w:r>
      <w:r>
        <w:t>,</w:t>
      </w:r>
      <w:r w:rsidRPr="004572F7">
        <w:t xml:space="preserve"> včetně předpokládaného vývoje kurzů české měny k zahraničním měnám. </w:t>
      </w:r>
    </w:p>
    <w:p w14:paraId="3886A329" w14:textId="215FC06D" w:rsidR="0045463B" w:rsidRPr="004572F7" w:rsidRDefault="0045463B" w:rsidP="0045463B">
      <w:pPr>
        <w:spacing w:after="120"/>
        <w:ind w:left="284" w:hanging="284"/>
        <w:jc w:val="both"/>
      </w:pPr>
      <w:r w:rsidRPr="004572F7">
        <w:t>4. V případě, že z jakýchkoliv důvodů dojde k prodloužení termínu</w:t>
      </w:r>
      <w:r>
        <w:t xml:space="preserve"> dokončení stavby</w:t>
      </w:r>
      <w:r w:rsidRPr="004572F7">
        <w:t xml:space="preserve"> </w:t>
      </w:r>
      <w:r>
        <w:t xml:space="preserve">o více jak 30 kalendářních dnů </w:t>
      </w:r>
      <w:r w:rsidRPr="004572F7">
        <w:t xml:space="preserve">oproti původnímu termínu </w:t>
      </w:r>
      <w:r w:rsidR="009F4661">
        <w:t>(</w:t>
      </w:r>
      <w:r w:rsidR="00160B0D">
        <w:t>15 týdnů</w:t>
      </w:r>
      <w:r>
        <w:t>)</w:t>
      </w:r>
      <w:r w:rsidRPr="004572F7">
        <w:t xml:space="preserve">, je příkazník oprávněn požadovat odměnu za činnosti související s prodloužením výkonu funkce koordinátora BOZP a TDS </w:t>
      </w:r>
      <w:r w:rsidRPr="000C240D">
        <w:t xml:space="preserve">v poměrné výši </w:t>
      </w:r>
      <w:r w:rsidR="000C240D" w:rsidRPr="000C240D">
        <w:t>z nabídky</w:t>
      </w:r>
      <w:r w:rsidRPr="000C240D">
        <w:t>.</w:t>
      </w:r>
    </w:p>
    <w:p w14:paraId="202E3570" w14:textId="77777777" w:rsidR="0045463B" w:rsidRPr="004572F7" w:rsidRDefault="0045463B" w:rsidP="0045463B">
      <w:pPr>
        <w:spacing w:after="120"/>
        <w:ind w:left="284" w:hanging="284"/>
        <w:jc w:val="both"/>
        <w:rPr>
          <w:bCs/>
          <w:iCs/>
        </w:rPr>
      </w:pPr>
      <w:r w:rsidRPr="004572F7">
        <w:lastRenderedPageBreak/>
        <w:t>5. Výše odměny</w:t>
      </w:r>
      <w:r w:rsidRPr="004572F7">
        <w:rPr>
          <w:bCs/>
          <w:iCs/>
        </w:rPr>
        <w:t xml:space="preserve"> může být měněna pouze v souvislosti se změnou DPH.  </w:t>
      </w:r>
    </w:p>
    <w:p w14:paraId="27C4BF7D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rPr>
          <w:bCs/>
          <w:iCs/>
        </w:rPr>
        <w:t>6. Příkazce</w:t>
      </w:r>
      <w:r w:rsidRPr="004572F7">
        <w:t xml:space="preserve"> je oprávněn odečíst cenu neprovedených prací vyčíslených podle nabídkového rozpočtu v případě snížení rozsahu prací, dílčích změn odsouhlasených příkazcem</w:t>
      </w:r>
      <w:r>
        <w:t xml:space="preserve"> </w:t>
      </w:r>
      <w:r w:rsidRPr="004572F7">
        <w:t>a</w:t>
      </w:r>
      <w:r>
        <w:t> </w:t>
      </w:r>
      <w:r w:rsidRPr="004572F7">
        <w:t>v ostatních případech specifikovaných dodatkem smlouvy.</w:t>
      </w:r>
    </w:p>
    <w:p w14:paraId="41F2E1EC" w14:textId="77777777" w:rsidR="0045463B" w:rsidRPr="004572F7" w:rsidRDefault="0045463B" w:rsidP="0045463B">
      <w:pPr>
        <w:spacing w:before="360"/>
        <w:jc w:val="center"/>
        <w:outlineLvl w:val="0"/>
        <w:rPr>
          <w:b/>
        </w:rPr>
      </w:pPr>
      <w:r w:rsidRPr="004572F7">
        <w:rPr>
          <w:b/>
        </w:rPr>
        <w:t>Článek VII.</w:t>
      </w:r>
    </w:p>
    <w:p w14:paraId="1DD1E777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Platební podmínky</w:t>
      </w:r>
    </w:p>
    <w:p w14:paraId="18A973B5" w14:textId="77777777" w:rsidR="0045463B" w:rsidRPr="004572F7" w:rsidRDefault="0045463B" w:rsidP="0045463B">
      <w:pPr>
        <w:spacing w:after="120"/>
        <w:ind w:left="284" w:hanging="284"/>
        <w:jc w:val="both"/>
        <w:rPr>
          <w:b/>
        </w:rPr>
      </w:pPr>
      <w:r w:rsidRPr="004572F7">
        <w:t xml:space="preserve">1. Úhrada za plnění předmětu smlouvy bude prováděna v české měně. Platba bude provedena na základě </w:t>
      </w:r>
      <w:r w:rsidRPr="00FA4DD3">
        <w:t xml:space="preserve">daňového </w:t>
      </w:r>
      <w:proofErr w:type="gramStart"/>
      <w:r w:rsidRPr="00FA4DD3">
        <w:t xml:space="preserve">dokladu - </w:t>
      </w:r>
      <w:r w:rsidRPr="00FA4DD3">
        <w:rPr>
          <w:bCs/>
          <w:iCs/>
        </w:rPr>
        <w:t>faktury</w:t>
      </w:r>
      <w:proofErr w:type="gramEnd"/>
      <w:r w:rsidRPr="00FA4DD3">
        <w:t xml:space="preserve"> vystavené příkazníkem </w:t>
      </w:r>
      <w:r w:rsidRPr="00FA4DD3">
        <w:rPr>
          <w:bCs/>
          <w:iCs/>
        </w:rPr>
        <w:t xml:space="preserve">po provedení a </w:t>
      </w:r>
      <w:r w:rsidRPr="00FA4DD3">
        <w:t>dle oceněných jednotlivých činností:</w:t>
      </w:r>
    </w:p>
    <w:p w14:paraId="37C8B86D" w14:textId="77777777" w:rsidR="0045463B" w:rsidRPr="009F4661" w:rsidRDefault="0045463B" w:rsidP="0045463B">
      <w:pPr>
        <w:numPr>
          <w:ilvl w:val="0"/>
          <w:numId w:val="11"/>
        </w:numPr>
        <w:ind w:left="425" w:hanging="357"/>
        <w:jc w:val="both"/>
        <w:rPr>
          <w:b/>
        </w:rPr>
      </w:pPr>
      <w:r w:rsidRPr="009F4661">
        <w:t>po vypracování (aktualizaci) plánu BOZP – fakturováno jednorázově</w:t>
      </w:r>
      <w:r w:rsidR="009F4661">
        <w:t>,</w:t>
      </w:r>
    </w:p>
    <w:p w14:paraId="2A5806FD" w14:textId="77777777" w:rsidR="0045463B" w:rsidRPr="009F4661" w:rsidRDefault="0045463B" w:rsidP="0045463B">
      <w:pPr>
        <w:numPr>
          <w:ilvl w:val="0"/>
          <w:numId w:val="11"/>
        </w:numPr>
        <w:ind w:left="425" w:hanging="357"/>
        <w:jc w:val="both"/>
        <w:rPr>
          <w:strike/>
        </w:rPr>
      </w:pPr>
      <w:r w:rsidRPr="009F4661">
        <w:t>plnění koordinátora BOZP – fakturováno</w:t>
      </w:r>
      <w:r w:rsidR="00D51E4D" w:rsidRPr="009F4661">
        <w:t xml:space="preserve"> </w:t>
      </w:r>
      <w:r w:rsidR="009F4661" w:rsidRPr="009F4661">
        <w:t>2</w:t>
      </w:r>
      <w:r w:rsidR="001302B8" w:rsidRPr="009F4661">
        <w:t>x za dobu trvání</w:t>
      </w:r>
      <w:r w:rsidR="006D0E43" w:rsidRPr="009F4661">
        <w:t xml:space="preserve"> akce</w:t>
      </w:r>
      <w:r w:rsidR="001302B8" w:rsidRPr="009F4661">
        <w:t xml:space="preserve"> </w:t>
      </w:r>
      <w:r w:rsidR="006D0E43" w:rsidRPr="009F4661">
        <w:t xml:space="preserve">(první úhrada po 8 týdnech od zahájení stavby, </w:t>
      </w:r>
      <w:r w:rsidR="009F4661" w:rsidRPr="009F4661">
        <w:t xml:space="preserve">závěrečná </w:t>
      </w:r>
      <w:r w:rsidR="006D0E43" w:rsidRPr="009F4661">
        <w:t>úhrada po předání stavby bez vad a nedodělků zhotovitelem stavby objednateli)</w:t>
      </w:r>
      <w:r w:rsidR="009F4661">
        <w:t>,</w:t>
      </w:r>
      <w:r w:rsidR="006D0E43" w:rsidRPr="009F4661">
        <w:t xml:space="preserve"> </w:t>
      </w:r>
    </w:p>
    <w:p w14:paraId="0E10E623" w14:textId="77777777" w:rsidR="0045463B" w:rsidRPr="009F4661" w:rsidRDefault="0045463B" w:rsidP="0045463B">
      <w:pPr>
        <w:numPr>
          <w:ilvl w:val="0"/>
          <w:numId w:val="11"/>
        </w:numPr>
        <w:ind w:left="425" w:hanging="357"/>
        <w:jc w:val="both"/>
        <w:rPr>
          <w:strike/>
        </w:rPr>
      </w:pPr>
      <w:r w:rsidRPr="009F4661">
        <w:t xml:space="preserve">plnění TDS – </w:t>
      </w:r>
      <w:r w:rsidR="001302B8" w:rsidRPr="009F4661">
        <w:t xml:space="preserve">fakturováno </w:t>
      </w:r>
      <w:r w:rsidR="008F09C3" w:rsidRPr="009F4661">
        <w:t>2</w:t>
      </w:r>
      <w:r w:rsidR="001302B8" w:rsidRPr="009F4661">
        <w:t>x za dobu trvání akce</w:t>
      </w:r>
      <w:r w:rsidR="00D51E4D" w:rsidRPr="009F4661">
        <w:t xml:space="preserve"> (</w:t>
      </w:r>
      <w:r w:rsidR="008F09C3" w:rsidRPr="009F4661">
        <w:t xml:space="preserve">první úhrada </w:t>
      </w:r>
      <w:r w:rsidR="006D0E43" w:rsidRPr="009F4661">
        <w:t xml:space="preserve">po 8 týdnech od zahájení stavby, </w:t>
      </w:r>
      <w:r w:rsidR="009F4661" w:rsidRPr="009F4661">
        <w:t>závěrečná</w:t>
      </w:r>
      <w:r w:rsidR="00D51E4D" w:rsidRPr="009F4661">
        <w:t xml:space="preserve"> úhrada po předání stavby bez vad a nedodělků zhotovitelem stavby objednateli</w:t>
      </w:r>
      <w:r w:rsidR="009F4661" w:rsidRPr="009F4661">
        <w:t>)</w:t>
      </w:r>
      <w:r w:rsidR="009F4661">
        <w:t>,</w:t>
      </w:r>
    </w:p>
    <w:p w14:paraId="39599878" w14:textId="77777777" w:rsidR="0045463B" w:rsidRPr="009F4661" w:rsidRDefault="0045463B" w:rsidP="0045463B">
      <w:pPr>
        <w:numPr>
          <w:ilvl w:val="0"/>
          <w:numId w:val="11"/>
        </w:numPr>
        <w:spacing w:after="120"/>
        <w:ind w:left="426"/>
        <w:jc w:val="both"/>
      </w:pPr>
      <w:r w:rsidRPr="009F4661">
        <w:t>inženýrské činnosti k dokončení stavby – fakturováno jednorázově</w:t>
      </w:r>
      <w:r w:rsidR="00D51E4D" w:rsidRPr="009F4661">
        <w:t xml:space="preserve"> po předání stavby</w:t>
      </w:r>
      <w:r w:rsidR="00BA03A7">
        <w:t>, včetně dokladové části</w:t>
      </w:r>
      <w:r w:rsidR="009F4661">
        <w:t>.</w:t>
      </w:r>
      <w:r w:rsidRPr="009F4661">
        <w:t xml:space="preserve"> </w:t>
      </w:r>
    </w:p>
    <w:p w14:paraId="3D3AFF92" w14:textId="77777777" w:rsidR="0045463B" w:rsidRPr="00FA4DD3" w:rsidRDefault="0045463B" w:rsidP="0045463B">
      <w:pPr>
        <w:spacing w:after="120"/>
        <w:ind w:left="284" w:hanging="284"/>
        <w:jc w:val="both"/>
      </w:pPr>
      <w:r w:rsidRPr="00FA4DD3">
        <w:rPr>
          <w:bCs/>
          <w:iCs/>
        </w:rPr>
        <w:t>Zálohy příkazce neposkytuje.</w:t>
      </w:r>
    </w:p>
    <w:p w14:paraId="1B6B64ED" w14:textId="77777777" w:rsidR="0045463B" w:rsidRDefault="0045463B" w:rsidP="0045463B">
      <w:pPr>
        <w:spacing w:after="120"/>
        <w:ind w:left="284" w:hanging="284"/>
        <w:jc w:val="both"/>
        <w:rPr>
          <w:bCs/>
          <w:iCs/>
        </w:rPr>
      </w:pPr>
      <w:r w:rsidRPr="004572F7">
        <w:rPr>
          <w:bCs/>
          <w:iCs/>
        </w:rPr>
        <w:t xml:space="preserve">2. Podkladem pro vystavení dílčích faktur bude soupis provedených prací a činností potvrzený příkazcem. Soupis provedených prací vypracuje příkazník podle nabídkového rozpočtu. </w:t>
      </w:r>
      <w:r>
        <w:rPr>
          <w:bCs/>
          <w:iCs/>
        </w:rPr>
        <w:t xml:space="preserve">Na základě soupisu bude příkazci předána kompletní fotodokumentace z každodenní účasti na stavbě a fotodokumentace zápisů ve stavebním deníku. </w:t>
      </w:r>
    </w:p>
    <w:p w14:paraId="020B8642" w14:textId="77777777" w:rsidR="0045463B" w:rsidRPr="004572F7" w:rsidRDefault="0045463B" w:rsidP="0045463B">
      <w:pPr>
        <w:spacing w:after="120"/>
        <w:ind w:left="284" w:hanging="284"/>
        <w:jc w:val="both"/>
      </w:pPr>
      <w:r>
        <w:rPr>
          <w:bCs/>
          <w:iCs/>
        </w:rPr>
        <w:t xml:space="preserve">3. Dojde-li </w:t>
      </w:r>
      <w:r w:rsidR="00416ED9">
        <w:rPr>
          <w:bCs/>
          <w:iCs/>
        </w:rPr>
        <w:t xml:space="preserve">ke </w:t>
      </w:r>
      <w:r>
        <w:rPr>
          <w:bCs/>
          <w:iCs/>
        </w:rPr>
        <w:t>zvýšení sjednané ceny z důvodů prodloužení doby provádění stavby, pak zvýšená část ceny, vyplývající z popsaných skutečností, bude uhrazena jednorázově po dokončení stavby (po jejím předání a převzetí mezi příkazcem a zhotovitelem stavby).</w:t>
      </w:r>
    </w:p>
    <w:p w14:paraId="0F2A4142" w14:textId="100BCE2B" w:rsidR="0045463B" w:rsidRPr="00FE5DED" w:rsidRDefault="0045463B" w:rsidP="0045463B">
      <w:pPr>
        <w:pStyle w:val="Pokraovnseznamu"/>
        <w:tabs>
          <w:tab w:val="left" w:pos="9000"/>
        </w:tabs>
        <w:ind w:left="284" w:hanging="284"/>
        <w:jc w:val="both"/>
        <w:rPr>
          <w:b/>
          <w:bCs/>
          <w:iCs/>
        </w:rPr>
      </w:pPr>
      <w:r>
        <w:rPr>
          <w:bCs/>
          <w:iCs/>
        </w:rPr>
        <w:t>4</w:t>
      </w:r>
      <w:r w:rsidRPr="004572F7">
        <w:rPr>
          <w:bCs/>
          <w:iCs/>
        </w:rPr>
        <w:t>.</w:t>
      </w:r>
      <w:r>
        <w:rPr>
          <w:bCs/>
          <w:iCs/>
        </w:rPr>
        <w:t xml:space="preserve"> </w:t>
      </w:r>
      <w:r w:rsidRPr="004572F7">
        <w:rPr>
          <w:bCs/>
          <w:iCs/>
        </w:rPr>
        <w:t xml:space="preserve">Ve faktuře bude zúčtováno DPH dle platných předpisů. </w:t>
      </w:r>
      <w:proofErr w:type="gramStart"/>
      <w:r w:rsidRPr="004572F7">
        <w:rPr>
          <w:bCs/>
          <w:iCs/>
        </w:rPr>
        <w:t>Faktura - daňový</w:t>
      </w:r>
      <w:proofErr w:type="gramEnd"/>
      <w:r w:rsidRPr="004572F7">
        <w:rPr>
          <w:bCs/>
          <w:iCs/>
        </w:rPr>
        <w:t xml:space="preserve"> doklad musí obsahovat náležitosti daňového dokladu dle zákona č.</w:t>
      </w:r>
      <w:r>
        <w:rPr>
          <w:bCs/>
          <w:iCs/>
        </w:rPr>
        <w:t xml:space="preserve"> </w:t>
      </w:r>
      <w:r w:rsidRPr="004572F7">
        <w:rPr>
          <w:bCs/>
          <w:iCs/>
        </w:rPr>
        <w:t xml:space="preserve">235/2004 Sb., </w:t>
      </w:r>
      <w:r>
        <w:rPr>
          <w:bCs/>
          <w:iCs/>
        </w:rPr>
        <w:t xml:space="preserve">o dani z přidané hodnoty, </w:t>
      </w:r>
      <w:r w:rsidRPr="004572F7">
        <w:rPr>
          <w:bCs/>
          <w:iCs/>
        </w:rPr>
        <w:t>v platném znění</w:t>
      </w:r>
      <w:r w:rsidR="00FE5DED">
        <w:rPr>
          <w:bCs/>
          <w:iCs/>
        </w:rPr>
        <w:t xml:space="preserve">, číslo příkazní smlouvy a </w:t>
      </w:r>
      <w:r>
        <w:rPr>
          <w:bCs/>
          <w:iCs/>
        </w:rPr>
        <w:t xml:space="preserve">název </w:t>
      </w:r>
      <w:r w:rsidR="00CA01B3">
        <w:rPr>
          <w:bCs/>
          <w:iCs/>
        </w:rPr>
        <w:t>akce/</w:t>
      </w:r>
      <w:r>
        <w:rPr>
          <w:bCs/>
          <w:iCs/>
        </w:rPr>
        <w:t xml:space="preserve">projektu </w:t>
      </w:r>
      <w:r w:rsidRPr="00FE5DED">
        <w:rPr>
          <w:b/>
          <w:bCs/>
          <w:iCs/>
        </w:rPr>
        <w:t>„</w:t>
      </w:r>
      <w:r w:rsidR="00FE5DED" w:rsidRPr="00FE5DED">
        <w:rPr>
          <w:b/>
          <w:bCs/>
          <w:iCs/>
        </w:rPr>
        <w:t>Stavební úpravy pro energetické úspory MŠ Sedmikráska</w:t>
      </w:r>
      <w:r w:rsidR="005A2DED">
        <w:rPr>
          <w:b/>
          <w:bCs/>
          <w:iCs/>
        </w:rPr>
        <w:t>“,</w:t>
      </w:r>
      <w:r w:rsidR="00517A73">
        <w:rPr>
          <w:b/>
          <w:bCs/>
          <w:iCs/>
        </w:rPr>
        <w:t xml:space="preserve"> </w:t>
      </w:r>
      <w:r w:rsidR="00517A73" w:rsidRPr="005A2DED">
        <w:rPr>
          <w:iCs/>
        </w:rPr>
        <w:t xml:space="preserve">včetně </w:t>
      </w:r>
      <w:r w:rsidR="007C3CB7" w:rsidRPr="005A2DED">
        <w:rPr>
          <w:iCs/>
        </w:rPr>
        <w:t xml:space="preserve">registračního </w:t>
      </w:r>
      <w:r w:rsidR="00517A73" w:rsidRPr="005A2DED">
        <w:rPr>
          <w:iCs/>
        </w:rPr>
        <w:t>čísla projektu</w:t>
      </w:r>
      <w:r w:rsidR="00517A73">
        <w:rPr>
          <w:b/>
          <w:bCs/>
          <w:iCs/>
        </w:rPr>
        <w:t xml:space="preserve"> CZ</w:t>
      </w:r>
      <w:r w:rsidR="005A2DED">
        <w:rPr>
          <w:b/>
          <w:bCs/>
          <w:iCs/>
        </w:rPr>
        <w:t>.05.5.18/0.0./0.0/20_146/0013682</w:t>
      </w:r>
      <w:r w:rsidR="00FE5DED" w:rsidRPr="00FE5DED">
        <w:rPr>
          <w:b/>
          <w:bCs/>
          <w:iCs/>
        </w:rPr>
        <w:t>.</w:t>
      </w:r>
      <w:r w:rsidRPr="00FE5DED">
        <w:rPr>
          <w:b/>
          <w:bCs/>
          <w:iCs/>
        </w:rPr>
        <w:t xml:space="preserve"> </w:t>
      </w:r>
    </w:p>
    <w:p w14:paraId="63164C0E" w14:textId="77777777" w:rsidR="0045463B" w:rsidRPr="004572F7" w:rsidRDefault="0045463B" w:rsidP="0045463B">
      <w:pPr>
        <w:spacing w:after="120"/>
        <w:ind w:left="284"/>
        <w:jc w:val="both"/>
      </w:pPr>
      <w:r w:rsidRPr="004572F7">
        <w:rPr>
          <w:bCs/>
          <w:iCs/>
        </w:rPr>
        <w:t xml:space="preserve">V případě, že faktura nebude mít odpovídající náležitosti, nebo jejich přílohou nebude soupis provedených prací potvrzený příkazcem, budou příkazcem vráceny zpět příkazníkovi k doplnění, </w:t>
      </w:r>
      <w:r w:rsidRPr="004572F7">
        <w:t>aniž se tak příkazce dostane do prodlení se splatností; lhůta splatnosti počíná běžet znovu od opětovného doručení náležitě doplněných či opravených dokladů.</w:t>
      </w:r>
    </w:p>
    <w:p w14:paraId="6970A613" w14:textId="77777777" w:rsidR="0045463B" w:rsidRPr="004572F7" w:rsidRDefault="0045463B" w:rsidP="0045463B">
      <w:pPr>
        <w:spacing w:after="120"/>
        <w:ind w:left="284" w:hanging="284"/>
        <w:jc w:val="both"/>
      </w:pPr>
      <w:r>
        <w:t>5</w:t>
      </w:r>
      <w:r w:rsidRPr="004572F7">
        <w:t xml:space="preserve">. Pro splatnost faktury se sjednává </w:t>
      </w:r>
      <w:r w:rsidRPr="004572F7">
        <w:rPr>
          <w:b/>
        </w:rPr>
        <w:t xml:space="preserve">lhůta 30 dnů </w:t>
      </w:r>
      <w:r w:rsidRPr="004572F7">
        <w:t>ode dne průkazného doručení faktury příkazci.</w:t>
      </w:r>
    </w:p>
    <w:p w14:paraId="21A023CF" w14:textId="77777777" w:rsidR="0045463B" w:rsidRPr="004572F7" w:rsidRDefault="0045463B" w:rsidP="0045463B">
      <w:pPr>
        <w:spacing w:before="360"/>
        <w:jc w:val="center"/>
        <w:outlineLvl w:val="0"/>
        <w:rPr>
          <w:b/>
        </w:rPr>
      </w:pPr>
      <w:r w:rsidRPr="004572F7">
        <w:rPr>
          <w:b/>
        </w:rPr>
        <w:t>Článek VIII.</w:t>
      </w:r>
    </w:p>
    <w:p w14:paraId="178A8E2C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Záruky a pojištění</w:t>
      </w:r>
    </w:p>
    <w:p w14:paraId="397CFCE2" w14:textId="77777777" w:rsidR="0045463B" w:rsidRPr="004572F7" w:rsidRDefault="0045463B" w:rsidP="0045463B">
      <w:pPr>
        <w:spacing w:after="120"/>
        <w:ind w:left="284" w:hanging="284"/>
        <w:jc w:val="both"/>
      </w:pPr>
      <w:bookmarkStart w:id="0" w:name="_Toc190153359"/>
      <w:bookmarkStart w:id="1" w:name="_Toc205035363"/>
      <w:r w:rsidRPr="004572F7">
        <w:lastRenderedPageBreak/>
        <w:t xml:space="preserve">1. </w:t>
      </w:r>
      <w:bookmarkEnd w:id="0"/>
      <w:bookmarkEnd w:id="1"/>
      <w:r w:rsidRPr="004572F7">
        <w:t xml:space="preserve">Příkazník poskytuje příkazci smluvní záruku za veškerou sjednanou činnost min. v délce 60 měsíců od předání a převzetí závěrečného vyhodnocení stavby (souhrnná zpráva o realizaci stavby) příkazci. </w:t>
      </w:r>
    </w:p>
    <w:p w14:paraId="0AFE4E36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t>2. Příkazník se zavazuje vykonávat smluvenou činnost bez faktických a právních vad, za podmínek stanovených touto smlouvou a příslušnými právními předpisy.</w:t>
      </w:r>
    </w:p>
    <w:p w14:paraId="590B1481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t>3. Případné zjištěné vady odstraní příkazník bez nároku na jakoukoli další úplatu a</w:t>
      </w:r>
      <w:r>
        <w:t> </w:t>
      </w:r>
      <w:r w:rsidRPr="004572F7">
        <w:t>v termínech dohodnutých s příkazcem.</w:t>
      </w:r>
    </w:p>
    <w:p w14:paraId="191E7D1F" w14:textId="77777777" w:rsidR="0045463B" w:rsidRPr="004572F7" w:rsidRDefault="0045463B" w:rsidP="0045463B">
      <w:pPr>
        <w:pStyle w:val="Zkladntext3"/>
        <w:ind w:left="284" w:hanging="284"/>
        <w:jc w:val="both"/>
        <w:rPr>
          <w:sz w:val="24"/>
          <w:szCs w:val="24"/>
        </w:rPr>
      </w:pPr>
      <w:r w:rsidRPr="004572F7">
        <w:rPr>
          <w:sz w:val="24"/>
          <w:szCs w:val="24"/>
        </w:rPr>
        <w:t xml:space="preserve">4. Příkazník na sebe přejímá zodpovědnost za škody vzniklé z jeho činnosti při plnění předmětu této smlouvy. Příkazník si je vědom své odpovědnosti a následků neplnění svých povinností při provádění stavby, resp. následků v případě zproštění odpovědnosti zhotovitele stavby, dle ustanovení § 2630 odst. 1 písm. c), </w:t>
      </w:r>
      <w:r>
        <w:rPr>
          <w:sz w:val="24"/>
          <w:szCs w:val="24"/>
        </w:rPr>
        <w:t>resp. odst. 2 zákona č. 89/2012 </w:t>
      </w:r>
      <w:r w:rsidRPr="004572F7">
        <w:rPr>
          <w:sz w:val="24"/>
          <w:szCs w:val="24"/>
        </w:rPr>
        <w:t>Sb., občanského zákoníku.</w:t>
      </w:r>
    </w:p>
    <w:p w14:paraId="41B2C316" w14:textId="77777777" w:rsidR="0045463B" w:rsidRDefault="0045463B" w:rsidP="0045463B">
      <w:pPr>
        <w:pStyle w:val="Zkladntext3"/>
        <w:ind w:left="284" w:hanging="284"/>
        <w:jc w:val="both"/>
        <w:rPr>
          <w:sz w:val="24"/>
          <w:szCs w:val="24"/>
        </w:rPr>
      </w:pPr>
      <w:r w:rsidRPr="004572F7">
        <w:rPr>
          <w:sz w:val="24"/>
          <w:szCs w:val="24"/>
        </w:rPr>
        <w:t xml:space="preserve">5. Příkazník je povinen uzavřít a po celou dobu mít platnou pojistnou smlouvu vztahující se na škody způsobené jeho činností na částku ve výši minimálně </w:t>
      </w:r>
      <w:r w:rsidR="00466B29">
        <w:rPr>
          <w:sz w:val="24"/>
          <w:szCs w:val="24"/>
        </w:rPr>
        <w:t>7</w:t>
      </w:r>
      <w:r w:rsidR="00091335">
        <w:rPr>
          <w:sz w:val="24"/>
          <w:szCs w:val="24"/>
        </w:rPr>
        <w:t>,</w:t>
      </w:r>
      <w:r w:rsidR="00466B29">
        <w:rPr>
          <w:sz w:val="24"/>
          <w:szCs w:val="24"/>
        </w:rPr>
        <w:t>0</w:t>
      </w:r>
      <w:r>
        <w:rPr>
          <w:sz w:val="24"/>
          <w:szCs w:val="24"/>
        </w:rPr>
        <w:t xml:space="preserve"> mil. Kč. </w:t>
      </w:r>
      <w:r w:rsidRPr="004572F7">
        <w:rPr>
          <w:sz w:val="24"/>
          <w:szCs w:val="24"/>
        </w:rPr>
        <w:t>Nárok na náhradu škody</w:t>
      </w:r>
      <w:r>
        <w:rPr>
          <w:sz w:val="24"/>
          <w:szCs w:val="24"/>
        </w:rPr>
        <w:t>,</w:t>
      </w:r>
      <w:r w:rsidRPr="004572F7">
        <w:rPr>
          <w:sz w:val="24"/>
          <w:szCs w:val="24"/>
        </w:rPr>
        <w:t xml:space="preserve"> způsobené příkazníkem příkazci nebo jiným třetím osobám</w:t>
      </w:r>
      <w:r>
        <w:rPr>
          <w:sz w:val="24"/>
          <w:szCs w:val="24"/>
        </w:rPr>
        <w:t>,</w:t>
      </w:r>
      <w:r w:rsidRPr="004572F7">
        <w:rPr>
          <w:sz w:val="24"/>
          <w:szCs w:val="24"/>
        </w:rPr>
        <w:t xml:space="preserve"> bude uspokojen z plnění pojišťovny dle této pojistné smlouvy.</w:t>
      </w:r>
    </w:p>
    <w:p w14:paraId="01F2FF02" w14:textId="77777777" w:rsidR="0045463B" w:rsidRDefault="0045463B" w:rsidP="0045463B">
      <w:pPr>
        <w:spacing w:before="360"/>
        <w:jc w:val="center"/>
        <w:rPr>
          <w:b/>
        </w:rPr>
      </w:pPr>
      <w:r>
        <w:rPr>
          <w:b/>
        </w:rPr>
        <w:t>Článek I</w:t>
      </w:r>
      <w:r w:rsidRPr="004572F7">
        <w:rPr>
          <w:b/>
        </w:rPr>
        <w:t>X.</w:t>
      </w:r>
    </w:p>
    <w:p w14:paraId="622DA54C" w14:textId="77777777" w:rsidR="0045463B" w:rsidRPr="004572F7" w:rsidRDefault="0045463B" w:rsidP="0045463B">
      <w:pPr>
        <w:spacing w:after="240"/>
        <w:jc w:val="center"/>
        <w:rPr>
          <w:b/>
        </w:rPr>
      </w:pPr>
      <w:r>
        <w:rPr>
          <w:b/>
        </w:rPr>
        <w:t>Kontrolní dny</w:t>
      </w:r>
    </w:p>
    <w:p w14:paraId="0C2B4FF2" w14:textId="77777777" w:rsidR="0045463B" w:rsidRDefault="0045463B" w:rsidP="0045463B">
      <w:pPr>
        <w:pStyle w:val="Bezmezer"/>
        <w:spacing w:after="120"/>
        <w:ind w:left="284" w:hanging="284"/>
        <w:jc w:val="both"/>
      </w:pPr>
      <w:r w:rsidRPr="004572F7">
        <w:t xml:space="preserve">1. </w:t>
      </w:r>
      <w:r>
        <w:t xml:space="preserve">Pro účely kontroly průběhu provádění stavby organizuje příkazník ve spolupráci se zhotovitelem stavby kontrolní dny v termínech nezbytných pro řádné provádění kontroly, nejméně však jedenkrát týdně. </w:t>
      </w:r>
    </w:p>
    <w:p w14:paraId="74A6C0A4" w14:textId="77777777" w:rsidR="0045463B" w:rsidRDefault="0045463B" w:rsidP="0045463B">
      <w:pPr>
        <w:pStyle w:val="Bezmezer"/>
        <w:spacing w:after="120"/>
        <w:ind w:left="284" w:hanging="284"/>
        <w:jc w:val="both"/>
      </w:pPr>
      <w:r>
        <w:t xml:space="preserve">2. Příkazník je povinen se kontrolních dnů pravidelně zúčastnit, jednání řídit a vždy z každého kontrolního dne pořídit zápis. </w:t>
      </w:r>
    </w:p>
    <w:p w14:paraId="3C394997" w14:textId="77777777" w:rsidR="0045463B" w:rsidRDefault="0045463B" w:rsidP="0045463B">
      <w:pPr>
        <w:pStyle w:val="Bezmezer"/>
        <w:spacing w:after="120"/>
        <w:ind w:left="284" w:hanging="284"/>
        <w:jc w:val="both"/>
      </w:pPr>
      <w:r>
        <w:t xml:space="preserve">3. Zápisy z kontrolního dne příkazník podepisuje a je povinen plnil úkoly vyplývající pro něj z příslušného zápisu. Příkazník zápisy z kontrolních dnů archivuje (v listinné i elektronické podobě). </w:t>
      </w:r>
    </w:p>
    <w:p w14:paraId="7CC902FD" w14:textId="77777777" w:rsidR="0045463B" w:rsidRPr="004572F7" w:rsidRDefault="0045463B" w:rsidP="0045463B">
      <w:pPr>
        <w:pStyle w:val="Bezmezer"/>
        <w:spacing w:after="120"/>
        <w:ind w:left="284" w:hanging="284"/>
        <w:jc w:val="both"/>
      </w:pPr>
      <w:r>
        <w:t xml:space="preserve">4. Příkazník je povinen provádět kontrolu plnění úkolů vyplývající pro ostatní účastníky výstavby ze zápisu z kontrolního dne. </w:t>
      </w:r>
    </w:p>
    <w:p w14:paraId="46849BA5" w14:textId="77777777" w:rsidR="0045463B" w:rsidRPr="004572F7" w:rsidRDefault="0045463B" w:rsidP="0045463B">
      <w:pPr>
        <w:spacing w:before="360"/>
        <w:jc w:val="center"/>
        <w:outlineLvl w:val="0"/>
        <w:rPr>
          <w:b/>
          <w:bCs/>
        </w:rPr>
      </w:pPr>
      <w:r w:rsidRPr="004572F7">
        <w:rPr>
          <w:b/>
          <w:bCs/>
        </w:rPr>
        <w:t>Článek X.</w:t>
      </w:r>
    </w:p>
    <w:p w14:paraId="6853ECF8" w14:textId="77777777" w:rsidR="0045463B" w:rsidRPr="004572F7" w:rsidRDefault="0045463B" w:rsidP="0045463B">
      <w:pPr>
        <w:spacing w:after="240"/>
        <w:jc w:val="center"/>
        <w:rPr>
          <w:b/>
          <w:bCs/>
        </w:rPr>
      </w:pPr>
      <w:r w:rsidRPr="004572F7">
        <w:rPr>
          <w:b/>
          <w:bCs/>
        </w:rPr>
        <w:t>Smluvní pokuty</w:t>
      </w:r>
    </w:p>
    <w:p w14:paraId="76B6D2BD" w14:textId="77777777" w:rsidR="0045463B" w:rsidRPr="004572F7" w:rsidRDefault="0045463B" w:rsidP="0045463B">
      <w:pPr>
        <w:spacing w:after="120"/>
        <w:ind w:left="284" w:hanging="284"/>
        <w:jc w:val="both"/>
        <w:rPr>
          <w:color w:val="FF0000"/>
        </w:rPr>
      </w:pPr>
      <w:r w:rsidRPr="004572F7">
        <w:t xml:space="preserve">1. Příkazník se zavazuje zaplatit příkazci smluvní pokutu ve výši </w:t>
      </w:r>
      <w:r w:rsidRPr="004572F7">
        <w:rPr>
          <w:b/>
        </w:rPr>
        <w:t>1</w:t>
      </w:r>
      <w:r>
        <w:rPr>
          <w:b/>
        </w:rPr>
        <w:t>.</w:t>
      </w:r>
      <w:r w:rsidRPr="004572F7">
        <w:rPr>
          <w:b/>
        </w:rPr>
        <w:t>000 Kč za každou neomluvenou neúčast na kontrolních dnech nebo za neomluvenou neúčast při předání a převzetí stavby</w:t>
      </w:r>
      <w:r w:rsidRPr="004572F7">
        <w:t xml:space="preserve">. </w:t>
      </w:r>
    </w:p>
    <w:p w14:paraId="5EBF8509" w14:textId="77777777" w:rsidR="0045463B" w:rsidRDefault="0045463B" w:rsidP="0045463B">
      <w:pPr>
        <w:spacing w:after="120"/>
        <w:ind w:left="284" w:hanging="284"/>
        <w:jc w:val="both"/>
        <w:rPr>
          <w:i/>
          <w:color w:val="FF0000"/>
        </w:rPr>
      </w:pPr>
      <w:r w:rsidRPr="00533DC6">
        <w:t xml:space="preserve">2. Příkazník se zavazuje zaplatit příkazci smluvní pokutu ve výši </w:t>
      </w:r>
      <w:r w:rsidRPr="00533DC6">
        <w:rPr>
          <w:b/>
        </w:rPr>
        <w:t>5.000</w:t>
      </w:r>
      <w:r w:rsidRPr="00533DC6">
        <w:rPr>
          <w:b/>
          <w:bCs/>
        </w:rPr>
        <w:t xml:space="preserve"> Kč</w:t>
      </w:r>
      <w:r w:rsidRPr="00533DC6">
        <w:rPr>
          <w:b/>
        </w:rPr>
        <w:t xml:space="preserve"> za nezpracování </w:t>
      </w:r>
      <w:r w:rsidRPr="00AC02F2">
        <w:rPr>
          <w:b/>
        </w:rPr>
        <w:t>závěrečného vyhodnocení stavby v dohodnutém termínu</w:t>
      </w:r>
      <w:r w:rsidRPr="00AC02F2">
        <w:t>.</w:t>
      </w:r>
      <w:r w:rsidRPr="00AC02F2">
        <w:rPr>
          <w:i/>
          <w:color w:val="FF0000"/>
        </w:rPr>
        <w:t xml:space="preserve"> </w:t>
      </w:r>
    </w:p>
    <w:p w14:paraId="745F8528" w14:textId="77777777" w:rsidR="0045463B" w:rsidRPr="00AC02F2" w:rsidRDefault="00AC02F2" w:rsidP="0045463B">
      <w:pPr>
        <w:spacing w:after="120"/>
        <w:ind w:left="284" w:hanging="284"/>
        <w:jc w:val="both"/>
      </w:pPr>
      <w:r w:rsidRPr="00AC02F2">
        <w:t>3.</w:t>
      </w:r>
      <w:r w:rsidR="0045463B" w:rsidRPr="00AC02F2">
        <w:t xml:space="preserve"> Příkazník se zavazuje zaplatit příkazci smluvní pokutu ve výši </w:t>
      </w:r>
      <w:r w:rsidR="0045463B" w:rsidRPr="00AC02F2">
        <w:rPr>
          <w:b/>
        </w:rPr>
        <w:t>500 Kč za každou neúčast na stavbě dle předloženého harmonogramu</w:t>
      </w:r>
      <w:r w:rsidR="0045463B" w:rsidRPr="00AC02F2">
        <w:t xml:space="preserve"> (čl. IV odst. 12).</w:t>
      </w:r>
    </w:p>
    <w:p w14:paraId="0F843609" w14:textId="77777777" w:rsidR="0045463B" w:rsidRDefault="00AC02F2" w:rsidP="0045463B">
      <w:pPr>
        <w:spacing w:after="120"/>
        <w:ind w:left="284" w:hanging="284"/>
        <w:jc w:val="both"/>
      </w:pPr>
      <w:r>
        <w:t>4</w:t>
      </w:r>
      <w:r w:rsidR="0045463B" w:rsidRPr="004572F7">
        <w:t xml:space="preserve">. V případě opoždění příkazce s úhradou daňového dokladu má příkazník právo požadovat smluvní pokutu max. </w:t>
      </w:r>
      <w:r w:rsidR="0045463B" w:rsidRPr="004572F7">
        <w:rPr>
          <w:b/>
          <w:bCs/>
        </w:rPr>
        <w:t>ve výši 0,05</w:t>
      </w:r>
      <w:r w:rsidR="0045463B" w:rsidRPr="004572F7">
        <w:t xml:space="preserve"> </w:t>
      </w:r>
      <w:r w:rsidR="0045463B" w:rsidRPr="004572F7">
        <w:rPr>
          <w:b/>
          <w:bCs/>
        </w:rPr>
        <w:t>% z</w:t>
      </w:r>
      <w:r w:rsidR="0045463B" w:rsidRPr="004572F7">
        <w:t xml:space="preserve"> nezaplacené částky za každý den prodlení. Příkazce </w:t>
      </w:r>
      <w:r w:rsidR="0045463B" w:rsidRPr="004572F7">
        <w:lastRenderedPageBreak/>
        <w:t xml:space="preserve">není v prodlení s plněním své povinnosti platit dohodnutou odměnu za obstarání záležitosti v případě, že je příkazník v prodlení s plněním kterékoliv své povinnosti vyplývající z této smlouvy. </w:t>
      </w:r>
    </w:p>
    <w:p w14:paraId="5E19BD53" w14:textId="77777777" w:rsidR="0045463B" w:rsidRPr="00533DC6" w:rsidRDefault="00AC02F2" w:rsidP="0045463B">
      <w:pPr>
        <w:spacing w:after="120"/>
        <w:ind w:left="284" w:hanging="284"/>
        <w:jc w:val="both"/>
        <w:rPr>
          <w:b/>
          <w:bCs/>
          <w:iCs/>
        </w:rPr>
      </w:pPr>
      <w:r>
        <w:rPr>
          <w:bCs/>
          <w:iCs/>
        </w:rPr>
        <w:t>5</w:t>
      </w:r>
      <w:r w:rsidR="0045463B">
        <w:rPr>
          <w:bCs/>
          <w:iCs/>
        </w:rPr>
        <w:t xml:space="preserve">. Pokud příkazník nesplní sjednanou povinnost v souvislosti s výkonem jeho funkce, a to ani v náhradním termínu stanoveném příkazcem (má se na mysli zejména jeho kontrolní činnost vůči zhotoviteli), nebo se prokáže, že jím provedená kontrola nebyla provedena řádně, je povinen zaplatit příkazci smluvní pokutu </w:t>
      </w:r>
      <w:r w:rsidR="0045463B" w:rsidRPr="00533DC6">
        <w:rPr>
          <w:b/>
          <w:bCs/>
          <w:iCs/>
        </w:rPr>
        <w:t xml:space="preserve">ve výši </w:t>
      </w:r>
      <w:r>
        <w:rPr>
          <w:b/>
          <w:bCs/>
          <w:iCs/>
        </w:rPr>
        <w:t>500</w:t>
      </w:r>
      <w:r w:rsidR="0045463B" w:rsidRPr="00533DC6">
        <w:rPr>
          <w:b/>
          <w:bCs/>
          <w:iCs/>
        </w:rPr>
        <w:t xml:space="preserve"> Kč za každou nesplněnou nebo řádně neprovedenou povinnost</w:t>
      </w:r>
      <w:r w:rsidR="0045463B">
        <w:rPr>
          <w:b/>
          <w:bCs/>
          <w:iCs/>
        </w:rPr>
        <w:t xml:space="preserve"> vyplývající z této smlouvy</w:t>
      </w:r>
      <w:r w:rsidR="0045463B" w:rsidRPr="00533DC6">
        <w:rPr>
          <w:b/>
          <w:bCs/>
          <w:iCs/>
        </w:rPr>
        <w:t xml:space="preserve">. </w:t>
      </w:r>
    </w:p>
    <w:p w14:paraId="1C8112FD" w14:textId="77777777" w:rsidR="0045463B" w:rsidRPr="004572F7" w:rsidRDefault="00AC02F2" w:rsidP="0045463B">
      <w:pPr>
        <w:spacing w:after="120"/>
        <w:ind w:left="284" w:hanging="284"/>
        <w:jc w:val="both"/>
      </w:pPr>
      <w:r>
        <w:rPr>
          <w:bCs/>
          <w:iCs/>
        </w:rPr>
        <w:t>6</w:t>
      </w:r>
      <w:r w:rsidR="0045463B" w:rsidRPr="004572F7">
        <w:rPr>
          <w:bCs/>
          <w:iCs/>
        </w:rPr>
        <w:t>.  Zaplacením smluvních pokut nezaniká právo příkazce na náhradu škody.</w:t>
      </w:r>
    </w:p>
    <w:p w14:paraId="1EC234BA" w14:textId="77777777" w:rsidR="0045463B" w:rsidRDefault="00AC02F2" w:rsidP="0045463B">
      <w:pPr>
        <w:spacing w:after="120"/>
        <w:ind w:left="284" w:hanging="284"/>
        <w:jc w:val="both"/>
        <w:rPr>
          <w:bCs/>
          <w:iCs/>
        </w:rPr>
      </w:pPr>
      <w:r>
        <w:rPr>
          <w:bCs/>
          <w:iCs/>
        </w:rPr>
        <w:t>7</w:t>
      </w:r>
      <w:r w:rsidR="0045463B" w:rsidRPr="004572F7">
        <w:rPr>
          <w:bCs/>
          <w:iCs/>
        </w:rPr>
        <w:t>. Příkazce si vyhrazuje právo na úhradu smluvní pokuty formou zápočtu ke kterékoliv splatné pohledávce příkazníka vůči příkazci.</w:t>
      </w:r>
    </w:p>
    <w:p w14:paraId="1B6D7B9F" w14:textId="77777777" w:rsidR="0045463B" w:rsidRPr="004572F7" w:rsidRDefault="00AC02F2" w:rsidP="0045463B">
      <w:pPr>
        <w:spacing w:after="120"/>
        <w:ind w:left="284" w:hanging="284"/>
        <w:jc w:val="both"/>
        <w:rPr>
          <w:bCs/>
          <w:iCs/>
        </w:rPr>
      </w:pPr>
      <w:r>
        <w:rPr>
          <w:bCs/>
          <w:iCs/>
        </w:rPr>
        <w:t>8</w:t>
      </w:r>
      <w:r w:rsidR="0045463B">
        <w:rPr>
          <w:bCs/>
          <w:iCs/>
        </w:rPr>
        <w:t xml:space="preserve">. Pokud příkazník neprovádí výkon své funkce řádně a s náležitou odpovědností a jeho nedbalost nebo opomenutí bude mít za následek zvýšení nákladů stavby, je povinen zaplatit příkazci smluvní pokutu </w:t>
      </w:r>
      <w:r w:rsidR="005E01B6">
        <w:rPr>
          <w:b/>
          <w:bCs/>
          <w:iCs/>
        </w:rPr>
        <w:t>ve výši 5</w:t>
      </w:r>
      <w:r w:rsidR="0045463B" w:rsidRPr="00533DC6">
        <w:rPr>
          <w:b/>
          <w:bCs/>
          <w:iCs/>
        </w:rPr>
        <w:t xml:space="preserve"> % z finančního objemu zvýšených nákladů stavby. </w:t>
      </w:r>
    </w:p>
    <w:p w14:paraId="522C3124" w14:textId="77777777" w:rsidR="0045463B" w:rsidRDefault="0045463B" w:rsidP="0045463B">
      <w:pPr>
        <w:spacing w:before="360"/>
        <w:jc w:val="center"/>
        <w:rPr>
          <w:b/>
        </w:rPr>
      </w:pPr>
      <w:r>
        <w:rPr>
          <w:b/>
        </w:rPr>
        <w:t xml:space="preserve">Článek </w:t>
      </w:r>
      <w:r w:rsidRPr="004572F7">
        <w:rPr>
          <w:b/>
        </w:rPr>
        <w:t>X</w:t>
      </w:r>
      <w:r>
        <w:rPr>
          <w:b/>
        </w:rPr>
        <w:t>I</w:t>
      </w:r>
      <w:r w:rsidRPr="004572F7">
        <w:rPr>
          <w:b/>
        </w:rPr>
        <w:t>.</w:t>
      </w:r>
    </w:p>
    <w:p w14:paraId="04661CA1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Poddodavatelé</w:t>
      </w:r>
    </w:p>
    <w:p w14:paraId="5C650B34" w14:textId="77777777" w:rsidR="0045463B" w:rsidRPr="004572F7" w:rsidRDefault="0045463B" w:rsidP="0045463B">
      <w:pPr>
        <w:pStyle w:val="Bezmezer"/>
        <w:spacing w:after="120"/>
        <w:jc w:val="both"/>
      </w:pPr>
      <w:r w:rsidRPr="004572F7">
        <w:t>1. Příkazník je oprávněn využít pro plnění dílčích částí předmětu smlouvy spolupráce poddodavatelů.</w:t>
      </w:r>
    </w:p>
    <w:p w14:paraId="2B6BA501" w14:textId="77777777" w:rsidR="0045463B" w:rsidRPr="004572F7" w:rsidRDefault="0045463B" w:rsidP="0045463B">
      <w:pPr>
        <w:spacing w:after="120"/>
        <w:jc w:val="both"/>
      </w:pPr>
      <w:r w:rsidRPr="004572F7">
        <w:t>2. V každém případě příkazník odpovídá za řádnost a včasnost plnění smlouvy, jako by toto prováděl sám.</w:t>
      </w:r>
    </w:p>
    <w:p w14:paraId="5BA5EC68" w14:textId="77777777" w:rsidR="0045463B" w:rsidRPr="004572F7" w:rsidRDefault="0045463B" w:rsidP="0045463B">
      <w:pPr>
        <w:spacing w:after="120"/>
        <w:jc w:val="both"/>
      </w:pPr>
      <w:r w:rsidRPr="004572F7">
        <w:t>3. Změna poddodavatele</w:t>
      </w:r>
      <w:r>
        <w:t xml:space="preserve"> </w:t>
      </w:r>
      <w:r w:rsidRPr="004572F7">
        <w:t xml:space="preserve">je v průběhu plnění díla možná v důsledku objektivně nepředvídatelných skutečností </w:t>
      </w:r>
      <w:r>
        <w:t>a</w:t>
      </w:r>
      <w:r w:rsidRPr="004572F7">
        <w:t xml:space="preserve"> po předchozím písemném souhlasu příkazce.</w:t>
      </w:r>
    </w:p>
    <w:p w14:paraId="076B31D8" w14:textId="77777777" w:rsidR="0045463B" w:rsidRPr="004572F7" w:rsidRDefault="0045463B" w:rsidP="0045463B">
      <w:pPr>
        <w:spacing w:before="360"/>
        <w:jc w:val="center"/>
        <w:outlineLvl w:val="0"/>
        <w:rPr>
          <w:b/>
          <w:bCs/>
        </w:rPr>
      </w:pPr>
      <w:r w:rsidRPr="004572F7">
        <w:rPr>
          <w:b/>
          <w:bCs/>
        </w:rPr>
        <w:t>Článek XI</w:t>
      </w:r>
      <w:r>
        <w:rPr>
          <w:b/>
          <w:bCs/>
        </w:rPr>
        <w:t>I</w:t>
      </w:r>
      <w:r w:rsidRPr="004572F7">
        <w:rPr>
          <w:b/>
          <w:bCs/>
        </w:rPr>
        <w:t>.</w:t>
      </w:r>
    </w:p>
    <w:p w14:paraId="3663D9B3" w14:textId="77777777" w:rsidR="0045463B" w:rsidRPr="004572F7" w:rsidRDefault="0045463B" w:rsidP="0045463B">
      <w:pPr>
        <w:spacing w:after="240"/>
        <w:jc w:val="center"/>
        <w:outlineLvl w:val="0"/>
        <w:rPr>
          <w:b/>
          <w:bCs/>
        </w:rPr>
      </w:pPr>
      <w:r w:rsidRPr="004572F7">
        <w:rPr>
          <w:b/>
          <w:bCs/>
        </w:rPr>
        <w:t>Ukončení smlouvy</w:t>
      </w:r>
    </w:p>
    <w:p w14:paraId="2FA384A4" w14:textId="77777777" w:rsidR="0045463B" w:rsidRPr="004572F7" w:rsidRDefault="0045463B" w:rsidP="0045463B">
      <w:pPr>
        <w:numPr>
          <w:ilvl w:val="0"/>
          <w:numId w:val="12"/>
        </w:numPr>
        <w:spacing w:after="120"/>
        <w:ind w:left="142" w:hanging="76"/>
        <w:jc w:val="both"/>
        <w:rPr>
          <w:bCs/>
          <w:iCs/>
        </w:rPr>
      </w:pPr>
      <w:r w:rsidRPr="004572F7">
        <w:t>Příkazce nepřipouští možnost vypovědět tuto smlouvu ze strany příkazníka s výjimkou p</w:t>
      </w:r>
      <w:r w:rsidRPr="004572F7">
        <w:rPr>
          <w:bCs/>
          <w:iCs/>
        </w:rPr>
        <w:t>řípadu, kdy bude příkazce ve zpoždění s úhradou dílčí faktury delší než 90 dní a případů, které předvídají právní předpisy, jimiž se řídí uzavřená smlouva.</w:t>
      </w:r>
    </w:p>
    <w:p w14:paraId="2F244E89" w14:textId="77777777" w:rsidR="0045463B" w:rsidRPr="004572F7" w:rsidRDefault="0045463B" w:rsidP="0045463B">
      <w:pPr>
        <w:spacing w:before="360"/>
        <w:jc w:val="center"/>
        <w:outlineLvl w:val="0"/>
        <w:rPr>
          <w:b/>
        </w:rPr>
      </w:pPr>
      <w:r w:rsidRPr="004572F7">
        <w:rPr>
          <w:b/>
        </w:rPr>
        <w:t>Článek XII</w:t>
      </w:r>
      <w:r>
        <w:rPr>
          <w:b/>
        </w:rPr>
        <w:t>I</w:t>
      </w:r>
      <w:r w:rsidRPr="004572F7">
        <w:rPr>
          <w:b/>
        </w:rPr>
        <w:t>.</w:t>
      </w:r>
    </w:p>
    <w:p w14:paraId="1EE5B823" w14:textId="77777777" w:rsidR="0045463B" w:rsidRPr="004572F7" w:rsidRDefault="0045463B" w:rsidP="0045463B">
      <w:pPr>
        <w:spacing w:after="240"/>
        <w:jc w:val="center"/>
        <w:rPr>
          <w:b/>
        </w:rPr>
      </w:pPr>
      <w:r w:rsidRPr="004572F7">
        <w:rPr>
          <w:b/>
        </w:rPr>
        <w:t>Ostatní ujednání</w:t>
      </w:r>
    </w:p>
    <w:p w14:paraId="6DD5CC70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t xml:space="preserve">1. Příkazník se zavazuje poctivě a pečlivě splnit požadovanou činnost výše uvedenou v předmětu smlouvy. </w:t>
      </w:r>
    </w:p>
    <w:p w14:paraId="3E10C798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t xml:space="preserve">2. Příkazník se zavazuje provádět z průběhu výstavby fotodokumentaci v digitální formě </w:t>
      </w:r>
      <w:r w:rsidRPr="005F1E2C">
        <w:t>v počtu min</w:t>
      </w:r>
      <w:r w:rsidR="005F1E2C">
        <w:t>.</w:t>
      </w:r>
      <w:r w:rsidRPr="005F1E2C">
        <w:t xml:space="preserve"> </w:t>
      </w:r>
      <w:r w:rsidR="005F1E2C" w:rsidRPr="005F1E2C">
        <w:t>1</w:t>
      </w:r>
      <w:r w:rsidRPr="005F1E2C">
        <w:t xml:space="preserve">20 ks fotek měsíčně. Fotodokumentaci předá ve 2 </w:t>
      </w:r>
      <w:r w:rsidR="005F1E2C" w:rsidRPr="005F1E2C">
        <w:t>termínech</w:t>
      </w:r>
      <w:r w:rsidRPr="005F1E2C">
        <w:t xml:space="preserve"> příkazci</w:t>
      </w:r>
      <w:r w:rsidR="005F1E2C">
        <w:t xml:space="preserve"> </w:t>
      </w:r>
      <w:r w:rsidR="005F1E2C">
        <w:br/>
        <w:t xml:space="preserve">(1x v průběhu </w:t>
      </w:r>
      <w:r w:rsidRPr="004572F7">
        <w:t>stavby</w:t>
      </w:r>
      <w:r w:rsidR="005F1E2C">
        <w:t xml:space="preserve"> po 8 týdnech, 1</w:t>
      </w:r>
      <w:r w:rsidRPr="004572F7">
        <w:t>x p</w:t>
      </w:r>
      <w:r w:rsidR="005F1E2C">
        <w:t>o dokončení</w:t>
      </w:r>
      <w:r w:rsidRPr="004572F7">
        <w:t xml:space="preserve"> stavby).</w:t>
      </w:r>
    </w:p>
    <w:p w14:paraId="24C5E312" w14:textId="77777777" w:rsidR="0045463B" w:rsidRPr="004572F7" w:rsidRDefault="0045463B" w:rsidP="0045463B">
      <w:pPr>
        <w:spacing w:after="120"/>
        <w:ind w:left="284" w:hanging="284"/>
        <w:jc w:val="both"/>
      </w:pPr>
      <w:r w:rsidRPr="004572F7">
        <w:t>3. Příkazník se zavazuje plně respektovat a dodržet veškerá opatření a termíny stanovené příkazcem k nápravě a odstranění případných nesrovnalostí, nedostatků a závad, zjištěných v rámci kontrolní činnosti.</w:t>
      </w:r>
    </w:p>
    <w:p w14:paraId="56A4DCA4" w14:textId="77777777" w:rsidR="0045463B" w:rsidRDefault="0045463B" w:rsidP="0045463B">
      <w:pPr>
        <w:spacing w:after="120"/>
        <w:ind w:left="284" w:hanging="284"/>
        <w:jc w:val="both"/>
      </w:pPr>
      <w:r w:rsidRPr="004572F7">
        <w:lastRenderedPageBreak/>
        <w:t>4. Příkazník se zavazuje oznámit příkazci neprodleně všechny podstatné změny a skutečnosti, které mají vliv, mohou mít vliv nebo souvisejí s projektem, smlouvou nebo se jakýmkoliv způsobem předmětu smlouvy nebo projektu dotýkají.</w:t>
      </w:r>
    </w:p>
    <w:p w14:paraId="0DB154C6" w14:textId="77777777" w:rsidR="0045463B" w:rsidRPr="004572F7" w:rsidRDefault="0045463B" w:rsidP="0045463B">
      <w:pPr>
        <w:tabs>
          <w:tab w:val="left" w:pos="2340"/>
        </w:tabs>
        <w:spacing w:after="120"/>
        <w:ind w:left="284" w:hanging="284"/>
        <w:jc w:val="both"/>
      </w:pPr>
      <w:r w:rsidRPr="004572F7">
        <w:t>5. Příkazník je povinen</w:t>
      </w:r>
      <w:r>
        <w:t xml:space="preserve"> uchovávat veškerou dokumentaci související s realizací projektů včetně účetních dokl</w:t>
      </w:r>
      <w:r w:rsidR="00BC3C2D">
        <w:t>adů minimálně do konce roku 2031</w:t>
      </w:r>
      <w:r>
        <w:t>.</w:t>
      </w:r>
      <w:r w:rsidRPr="004572F7">
        <w:t xml:space="preserve"> Účetní doklady budou uchovány způsobem uvedeným v zákoně č. 563/1991 Sb. o účetnictví, ve znění pozdějších předpisů.</w:t>
      </w:r>
    </w:p>
    <w:p w14:paraId="670DF78F" w14:textId="48718FB8" w:rsidR="0045463B" w:rsidRDefault="0045463B" w:rsidP="0045463B">
      <w:pPr>
        <w:tabs>
          <w:tab w:val="left" w:pos="2340"/>
        </w:tabs>
        <w:spacing w:after="120"/>
        <w:ind w:left="284" w:hanging="284"/>
        <w:jc w:val="both"/>
      </w:pPr>
      <w:r w:rsidRPr="004572F7">
        <w:t xml:space="preserve">6. </w:t>
      </w:r>
      <w:r w:rsidR="000C240D" w:rsidRPr="000C240D">
        <w:t>Příkazník je povinen ve smyslu ustanovení § 2 písm. e) zákona č. 320/2001 Sb., o finanční kontrole ve veřejné správě a o změně některých zákonů (zákon o finanční kontrole) ve znění pozdějších předpisů, spolupůsobit při výkonu finanční kontroly.</w:t>
      </w:r>
      <w:r w:rsidR="000C240D">
        <w:t xml:space="preserve"> </w:t>
      </w:r>
      <w:r w:rsidRPr="004572F7">
        <w:t xml:space="preserve">Příkazník je povinen </w:t>
      </w:r>
      <w:r w:rsidR="00BC3C2D">
        <w:t>minimálně do konce roku 2031</w:t>
      </w:r>
      <w:r>
        <w:t xml:space="preserve"> poskytovat požadované informace a dokumentaci související s realizací projektu zaměstnancům nebo zmocněncům pověřených orgánů (CRR, MMR ČR, SFŽP, MŽP ČR, MF ČR, Evropské komise, Evropského účetního dvora, Nejvyššího kontrolního úřadu, příslušného orgánu finanční správy a dalších oprávněných orgánů státní správy) a je povinen vytvořit výše uvedeným osobám podmínky k provedení kontroly vztahující se k realizaci projektu a poskytnou jim při provádění kontroly součinnost. </w:t>
      </w:r>
      <w:r w:rsidRPr="004572F7">
        <w:t>Tutéž povinnost bude příkazník požadovat po svých dodavatelích, a to po dobu trvání této smlouvy, nejméně však do 31. 12. 20</w:t>
      </w:r>
      <w:r w:rsidR="00BC3C2D">
        <w:t>31</w:t>
      </w:r>
      <w:r w:rsidRPr="004572F7">
        <w:t>.</w:t>
      </w:r>
    </w:p>
    <w:p w14:paraId="1DDF1BAB" w14:textId="77777777" w:rsidR="0045463B" w:rsidRPr="004572F7" w:rsidRDefault="0045463B" w:rsidP="0045463B">
      <w:pPr>
        <w:spacing w:before="360"/>
        <w:jc w:val="center"/>
        <w:rPr>
          <w:b/>
        </w:rPr>
      </w:pPr>
      <w:r w:rsidRPr="004572F7">
        <w:rPr>
          <w:b/>
        </w:rPr>
        <w:t xml:space="preserve">Článek </w:t>
      </w:r>
      <w:r>
        <w:rPr>
          <w:b/>
        </w:rPr>
        <w:t>XIV</w:t>
      </w:r>
      <w:r w:rsidRPr="004572F7">
        <w:rPr>
          <w:b/>
        </w:rPr>
        <w:t>.</w:t>
      </w:r>
    </w:p>
    <w:p w14:paraId="1335261F" w14:textId="77777777" w:rsidR="0045463B" w:rsidRPr="004572F7" w:rsidRDefault="0045463B" w:rsidP="0045463B">
      <w:pPr>
        <w:spacing w:after="240"/>
        <w:jc w:val="center"/>
      </w:pPr>
      <w:r w:rsidRPr="004572F7">
        <w:rPr>
          <w:b/>
        </w:rPr>
        <w:t>Doložky</w:t>
      </w:r>
    </w:p>
    <w:p w14:paraId="7904332C" w14:textId="77777777" w:rsidR="0045463B" w:rsidRPr="004572F7" w:rsidRDefault="0045463B" w:rsidP="0045463B">
      <w:pPr>
        <w:pStyle w:val="Odstavecseseznamem"/>
        <w:widowControl w:val="0"/>
        <w:numPr>
          <w:ilvl w:val="0"/>
          <w:numId w:val="8"/>
        </w:numPr>
        <w:spacing w:after="120"/>
        <w:ind w:left="426" w:hanging="284"/>
        <w:jc w:val="both"/>
      </w:pPr>
      <w:r w:rsidRPr="004572F7">
        <w:t>Smluvní strany souhlasí, že tato smlouva může být zveřejněna na webových stránkách statutárního města Liberec (</w:t>
      </w:r>
      <w:r w:rsidRPr="001C6BF2">
        <w:t>www.liberec.cz</w:t>
      </w:r>
      <w:r w:rsidRPr="004572F7">
        <w:t xml:space="preserve">), s výjimkou osobních údajů fyzických osob uvedených v této smlouvě. </w:t>
      </w:r>
    </w:p>
    <w:p w14:paraId="312C1CDD" w14:textId="77777777" w:rsidR="0045463B" w:rsidRPr="004572F7" w:rsidRDefault="0045463B" w:rsidP="0045463B">
      <w:pPr>
        <w:widowControl w:val="0"/>
        <w:numPr>
          <w:ilvl w:val="0"/>
          <w:numId w:val="8"/>
        </w:numPr>
        <w:spacing w:after="120"/>
        <w:ind w:left="426"/>
        <w:jc w:val="both"/>
        <w:rPr>
          <w:bCs/>
        </w:rPr>
      </w:pPr>
      <w:r w:rsidRPr="004572F7"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045C2A1F" w14:textId="77777777" w:rsidR="0045463B" w:rsidRPr="004572F7" w:rsidRDefault="0045463B" w:rsidP="0045463B">
      <w:pPr>
        <w:pStyle w:val="Odstavecseseznamem"/>
        <w:numPr>
          <w:ilvl w:val="0"/>
          <w:numId w:val="8"/>
        </w:numPr>
        <w:spacing w:after="120"/>
        <w:ind w:left="426"/>
        <w:jc w:val="both"/>
      </w:pPr>
      <w:r w:rsidRPr="004572F7"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 jejich uveřejněním a za souhlas subjektu údajů. </w:t>
      </w:r>
    </w:p>
    <w:p w14:paraId="5EC8A6F3" w14:textId="77777777" w:rsidR="0045463B" w:rsidRPr="004572F7" w:rsidRDefault="0045463B" w:rsidP="0045463B">
      <w:pPr>
        <w:widowControl w:val="0"/>
        <w:numPr>
          <w:ilvl w:val="0"/>
          <w:numId w:val="8"/>
        </w:numPr>
        <w:spacing w:after="120"/>
        <w:ind w:left="426"/>
        <w:jc w:val="both"/>
        <w:rPr>
          <w:bCs/>
        </w:rPr>
      </w:pPr>
      <w:r w:rsidRPr="004572F7">
        <w:rPr>
          <w:bCs/>
        </w:rPr>
        <w:t>Smlouva nabývá účinnosti nejdříve dnem uveřejnění v</w:t>
      </w:r>
      <w:r>
        <w:rPr>
          <w:bCs/>
        </w:rPr>
        <w:t> registru smluv v souladu s § 6 </w:t>
      </w:r>
      <w:r w:rsidRPr="004572F7">
        <w:rPr>
          <w:bCs/>
        </w:rPr>
        <w:t xml:space="preserve">odst. 1 zákona č. 340/2015 Sb., o zvláštních podmínkách účinnosti některých smluv, uveřejňování těchto smluv a o registru smluv (zákon o registru smluv). </w:t>
      </w:r>
    </w:p>
    <w:p w14:paraId="52B9A140" w14:textId="77777777" w:rsidR="0045463B" w:rsidRPr="004572F7" w:rsidRDefault="0045463B" w:rsidP="0045463B">
      <w:pPr>
        <w:numPr>
          <w:ilvl w:val="0"/>
          <w:numId w:val="8"/>
        </w:numPr>
        <w:spacing w:after="120"/>
        <w:ind w:left="426"/>
        <w:jc w:val="both"/>
        <w:rPr>
          <w:b/>
          <w:bCs/>
          <w:color w:val="000000"/>
          <w:u w:val="single"/>
        </w:rPr>
      </w:pPr>
      <w:r w:rsidRPr="004572F7">
        <w:rPr>
          <w:bCs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366C0073" w14:textId="77777777" w:rsidR="0045463B" w:rsidRPr="004572F7" w:rsidRDefault="0045463B" w:rsidP="0045463B">
      <w:pPr>
        <w:pStyle w:val="Odstavecseseznamem"/>
        <w:widowControl w:val="0"/>
        <w:numPr>
          <w:ilvl w:val="0"/>
          <w:numId w:val="8"/>
        </w:numPr>
        <w:spacing w:after="120"/>
        <w:ind w:left="426"/>
        <w:jc w:val="both"/>
        <w:rPr>
          <w:bCs/>
        </w:rPr>
      </w:pPr>
      <w:r w:rsidRPr="004572F7">
        <w:rPr>
          <w:bCs/>
        </w:rPr>
        <w:t>Smluvní strany shodně prohlašují, že cena určená ve smlouvě je cenou obvyklou ve smyslu § 2999 zákona č. 89/2012 Sb., občanský zákoník.</w:t>
      </w:r>
    </w:p>
    <w:p w14:paraId="6859FA57" w14:textId="77777777" w:rsidR="0045463B" w:rsidRPr="004572F7" w:rsidRDefault="0045463B" w:rsidP="0045463B">
      <w:pPr>
        <w:spacing w:before="360"/>
        <w:jc w:val="center"/>
        <w:outlineLvl w:val="0"/>
        <w:rPr>
          <w:b/>
          <w:bCs/>
        </w:rPr>
      </w:pPr>
      <w:r w:rsidRPr="004572F7">
        <w:rPr>
          <w:b/>
          <w:bCs/>
        </w:rPr>
        <w:t>Článek XV.</w:t>
      </w:r>
    </w:p>
    <w:p w14:paraId="5EE5CF25" w14:textId="77777777" w:rsidR="0045463B" w:rsidRPr="004572F7" w:rsidRDefault="0045463B" w:rsidP="0045463B">
      <w:pPr>
        <w:spacing w:after="240"/>
        <w:jc w:val="center"/>
        <w:rPr>
          <w:b/>
          <w:bCs/>
        </w:rPr>
      </w:pPr>
      <w:r w:rsidRPr="004572F7">
        <w:rPr>
          <w:b/>
          <w:bCs/>
        </w:rPr>
        <w:t>Závěrečná ustanovení</w:t>
      </w:r>
    </w:p>
    <w:p w14:paraId="31489BBA" w14:textId="77777777" w:rsidR="0045463B" w:rsidRPr="004572F7" w:rsidRDefault="0045463B" w:rsidP="0045463B">
      <w:pPr>
        <w:pStyle w:val="Zkladntext"/>
        <w:numPr>
          <w:ilvl w:val="0"/>
          <w:numId w:val="5"/>
        </w:numPr>
        <w:ind w:left="284" w:hanging="284"/>
        <w:jc w:val="both"/>
      </w:pPr>
      <w:r w:rsidRPr="004572F7">
        <w:lastRenderedPageBreak/>
        <w:t>Právní vztahy touto smlouvou výslovně neupravené se řídí příslušnými ustanoveními zákona č. 89/2012 Sb., občanského zákoníku.</w:t>
      </w:r>
    </w:p>
    <w:p w14:paraId="498B0DE1" w14:textId="77777777" w:rsidR="0045463B" w:rsidRPr="004572F7" w:rsidRDefault="0045463B" w:rsidP="0045463B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</w:pPr>
      <w:r w:rsidRPr="004572F7">
        <w:t>Tato Smlouva nabývá platnosti dnem jejího podpisu oprávněnými zástupci smluvních stran.</w:t>
      </w:r>
    </w:p>
    <w:p w14:paraId="76A04C5F" w14:textId="77777777" w:rsidR="0045463B" w:rsidRPr="004572F7" w:rsidRDefault="0045463B" w:rsidP="0045463B">
      <w:pPr>
        <w:tabs>
          <w:tab w:val="left" w:pos="2340"/>
        </w:tabs>
        <w:spacing w:after="120"/>
        <w:ind w:left="284" w:hanging="284"/>
        <w:jc w:val="both"/>
      </w:pPr>
      <w:r w:rsidRPr="004572F7">
        <w:t>3. Tato Smlouva může být změněna pouze dohodou smluvních stran, a to formou písemných číslovaných dodatků.</w:t>
      </w:r>
    </w:p>
    <w:p w14:paraId="7E9EDE55" w14:textId="77777777" w:rsidR="0045463B" w:rsidRPr="004572F7" w:rsidRDefault="0045463B" w:rsidP="0045463B">
      <w:pPr>
        <w:tabs>
          <w:tab w:val="left" w:pos="2340"/>
        </w:tabs>
        <w:spacing w:after="120"/>
        <w:ind w:left="284" w:hanging="284"/>
        <w:jc w:val="both"/>
      </w:pPr>
      <w:r w:rsidRPr="004572F7">
        <w:t>4. Veškeré spory, které mezi smluvními stranami vzniknou v souvislosti s realizací této Smlouvy a které se nepodaří odstranit vzájemným jednáním smluvních stran, budou předloženy k rozhodnutí příslušnému soudu.</w:t>
      </w:r>
    </w:p>
    <w:p w14:paraId="2FC44C9B" w14:textId="77777777" w:rsidR="0045463B" w:rsidRPr="004572F7" w:rsidRDefault="0045463B" w:rsidP="0045463B">
      <w:pPr>
        <w:tabs>
          <w:tab w:val="left" w:pos="2340"/>
        </w:tabs>
        <w:spacing w:after="120"/>
        <w:ind w:left="284" w:hanging="284"/>
        <w:jc w:val="both"/>
      </w:pPr>
      <w:r w:rsidRPr="004572F7">
        <w:t xml:space="preserve">5. Tato Smlouva je vyhotovena ve čtyřech (4) stejnopisech, z nichž dva (2) obdrží příkazce </w:t>
      </w:r>
      <w:r w:rsidRPr="004572F7">
        <w:br/>
        <w:t>a dva (2) příkazník.</w:t>
      </w:r>
    </w:p>
    <w:p w14:paraId="18BB952D" w14:textId="77777777" w:rsidR="0045463B" w:rsidRDefault="0045463B" w:rsidP="0045463B">
      <w:pPr>
        <w:tabs>
          <w:tab w:val="left" w:pos="2340"/>
        </w:tabs>
        <w:spacing w:after="120"/>
        <w:ind w:left="284" w:hanging="284"/>
        <w:jc w:val="both"/>
      </w:pPr>
      <w:r w:rsidRPr="004572F7">
        <w:t xml:space="preserve">6. Každá ze smluvních stran prohlašuje, že tuto Smlouvu uzavírá svobodně a vážně, </w:t>
      </w:r>
      <w:r w:rsidRPr="004572F7">
        <w:br/>
        <w:t>že považuje obsah této Smlouvy za určitý a srozumitelný a že jsou jí známy veškeré skutečnosti, jež jsou pro uzavření této Smlouvy rozhodující. Na důkaz čehož připojují smluvní strany k této Smlouvě své podpisy.</w:t>
      </w:r>
    </w:p>
    <w:p w14:paraId="6F56A208" w14:textId="77777777" w:rsidR="0045463B" w:rsidRDefault="0045463B" w:rsidP="0045463B">
      <w:pPr>
        <w:tabs>
          <w:tab w:val="left" w:pos="2340"/>
        </w:tabs>
        <w:jc w:val="both"/>
      </w:pPr>
    </w:p>
    <w:p w14:paraId="69930012" w14:textId="77777777" w:rsidR="0045463B" w:rsidRPr="004572F7" w:rsidRDefault="0045463B" w:rsidP="0045463B">
      <w:pPr>
        <w:tabs>
          <w:tab w:val="left" w:pos="2340"/>
        </w:tabs>
        <w:jc w:val="both"/>
      </w:pPr>
      <w:r w:rsidRPr="004572F7">
        <w:t xml:space="preserve">Seznam příloh: </w:t>
      </w:r>
    </w:p>
    <w:p w14:paraId="4776936C" w14:textId="77777777" w:rsidR="0045463B" w:rsidRPr="004572F7" w:rsidRDefault="0045463B" w:rsidP="0045463B">
      <w:pPr>
        <w:tabs>
          <w:tab w:val="left" w:pos="2340"/>
        </w:tabs>
        <w:jc w:val="both"/>
      </w:pPr>
      <w:r w:rsidRPr="004572F7">
        <w:t>P</w:t>
      </w:r>
      <w:r>
        <w:t>říloha č. 1</w:t>
      </w:r>
      <w:r w:rsidRPr="004572F7">
        <w:t xml:space="preserve"> – Seznam poddodavatelů</w:t>
      </w:r>
    </w:p>
    <w:p w14:paraId="2B026AC1" w14:textId="77777777" w:rsidR="0045463B" w:rsidRPr="004572F7" w:rsidRDefault="0045463B" w:rsidP="0045463B">
      <w:pPr>
        <w:tabs>
          <w:tab w:val="left" w:pos="2340"/>
        </w:tabs>
        <w:spacing w:after="120"/>
        <w:jc w:val="both"/>
      </w:pPr>
    </w:p>
    <w:p w14:paraId="16C643C2" w14:textId="77777777" w:rsidR="0045463B" w:rsidRPr="004572F7" w:rsidRDefault="0045463B" w:rsidP="0045463B">
      <w:pPr>
        <w:tabs>
          <w:tab w:val="left" w:pos="2340"/>
        </w:tabs>
        <w:jc w:val="both"/>
      </w:pPr>
      <w:r w:rsidRPr="004572F7">
        <w:t>V Liberci dne</w:t>
      </w:r>
      <w:r>
        <w:t xml:space="preserve"> ……….</w:t>
      </w:r>
      <w:r w:rsidRPr="004572F7">
        <w:tab/>
      </w:r>
      <w:r w:rsidRPr="004572F7">
        <w:tab/>
      </w:r>
      <w:r w:rsidRPr="004572F7">
        <w:tab/>
      </w:r>
      <w:r w:rsidRPr="004572F7">
        <w:tab/>
      </w:r>
      <w:r w:rsidRPr="004572F7">
        <w:tab/>
      </w:r>
      <w:r>
        <w:tab/>
      </w:r>
      <w:r w:rsidRPr="004572F7">
        <w:t>V </w:t>
      </w:r>
      <w:r>
        <w:t>……………</w:t>
      </w:r>
      <w:r w:rsidRPr="004572F7">
        <w:t xml:space="preserve"> dne</w:t>
      </w:r>
      <w:r>
        <w:t xml:space="preserve"> ……</w:t>
      </w:r>
      <w:proofErr w:type="gramStart"/>
      <w:r>
        <w:t>…….</w:t>
      </w:r>
      <w:proofErr w:type="gramEnd"/>
      <w:r>
        <w:t>.</w:t>
      </w:r>
    </w:p>
    <w:p w14:paraId="4F22348E" w14:textId="77777777" w:rsidR="0045463B" w:rsidRPr="004572F7" w:rsidRDefault="0045463B" w:rsidP="0045463B">
      <w:pPr>
        <w:tabs>
          <w:tab w:val="left" w:pos="2340"/>
        </w:tabs>
        <w:jc w:val="both"/>
      </w:pPr>
      <w:r w:rsidRPr="004572F7">
        <w:t>Za příkazce:</w:t>
      </w:r>
      <w:r w:rsidRPr="004572F7">
        <w:tab/>
      </w:r>
      <w:r w:rsidRPr="004572F7">
        <w:tab/>
      </w:r>
      <w:r w:rsidRPr="004572F7">
        <w:tab/>
      </w:r>
      <w:r w:rsidRPr="004572F7">
        <w:tab/>
      </w:r>
      <w:r w:rsidRPr="004572F7">
        <w:tab/>
      </w:r>
      <w:r w:rsidRPr="004572F7">
        <w:tab/>
        <w:t>Za příkazníka:</w:t>
      </w:r>
    </w:p>
    <w:p w14:paraId="6E470593" w14:textId="77777777" w:rsidR="0045463B" w:rsidRPr="004572F7" w:rsidRDefault="0045463B" w:rsidP="0045463B">
      <w:pPr>
        <w:tabs>
          <w:tab w:val="left" w:pos="2340"/>
        </w:tabs>
        <w:jc w:val="both"/>
      </w:pPr>
    </w:p>
    <w:p w14:paraId="35ADB803" w14:textId="77777777" w:rsidR="0045463B" w:rsidRDefault="0045463B" w:rsidP="0045463B">
      <w:pPr>
        <w:tabs>
          <w:tab w:val="left" w:pos="2340"/>
        </w:tabs>
        <w:jc w:val="both"/>
      </w:pPr>
    </w:p>
    <w:p w14:paraId="64791C3C" w14:textId="77777777" w:rsidR="0045463B" w:rsidRPr="004572F7" w:rsidRDefault="0045463B" w:rsidP="0045463B">
      <w:pPr>
        <w:tabs>
          <w:tab w:val="left" w:pos="2340"/>
        </w:tabs>
        <w:jc w:val="both"/>
      </w:pPr>
    </w:p>
    <w:p w14:paraId="153D1F23" w14:textId="77777777" w:rsidR="0045463B" w:rsidRPr="004572F7" w:rsidRDefault="0045463B" w:rsidP="0045463B">
      <w:pPr>
        <w:tabs>
          <w:tab w:val="left" w:pos="2340"/>
        </w:tabs>
        <w:jc w:val="both"/>
      </w:pPr>
    </w:p>
    <w:p w14:paraId="64E0466C" w14:textId="77777777" w:rsidR="0045463B" w:rsidRPr="004572F7" w:rsidRDefault="0045463B" w:rsidP="0045463B">
      <w:pPr>
        <w:tabs>
          <w:tab w:val="left" w:pos="2340"/>
        </w:tabs>
        <w:jc w:val="both"/>
      </w:pPr>
    </w:p>
    <w:p w14:paraId="0AFA8CBB" w14:textId="77777777" w:rsidR="0045463B" w:rsidRPr="00876B0A" w:rsidRDefault="0045463B" w:rsidP="0045463B">
      <w:pPr>
        <w:jc w:val="both"/>
      </w:pPr>
      <w:r w:rsidRPr="00876B0A">
        <w:t>………………………….</w:t>
      </w:r>
      <w:r w:rsidRPr="00876B0A">
        <w:tab/>
      </w:r>
      <w:r w:rsidRPr="00876B0A">
        <w:tab/>
      </w:r>
      <w:r w:rsidRPr="00876B0A">
        <w:tab/>
      </w:r>
      <w:r w:rsidRPr="00876B0A">
        <w:tab/>
        <w:t xml:space="preserve">       ………………………………..</w:t>
      </w:r>
    </w:p>
    <w:p w14:paraId="48F5A033" w14:textId="77777777" w:rsidR="0045463B" w:rsidRPr="008B45CD" w:rsidRDefault="0045463B" w:rsidP="0045463B">
      <w:pPr>
        <w:tabs>
          <w:tab w:val="left" w:pos="5655"/>
        </w:tabs>
        <w:contextualSpacing/>
        <w:jc w:val="both"/>
      </w:pPr>
      <w:r w:rsidRPr="00876B0A">
        <w:t xml:space="preserve">Ing. </w:t>
      </w:r>
      <w:r w:rsidR="006269A9" w:rsidRPr="00876B0A">
        <w:t xml:space="preserve">Radka Loučková </w:t>
      </w:r>
      <w:proofErr w:type="gramStart"/>
      <w:r w:rsidR="006269A9" w:rsidRPr="00876B0A">
        <w:t>Kotasová</w:t>
      </w:r>
      <w:r w:rsidRPr="008B45CD">
        <w:t xml:space="preserve">  </w:t>
      </w:r>
      <w:r>
        <w:tab/>
      </w:r>
      <w:proofErr w:type="gramEnd"/>
      <w:r>
        <w:tab/>
      </w:r>
      <w:r>
        <w:tab/>
      </w:r>
      <w:r w:rsidRPr="00C85231">
        <w:rPr>
          <w:sz w:val="22"/>
          <w:szCs w:val="22"/>
          <w:highlight w:val="cyan"/>
        </w:rPr>
        <w:t>[•]</w:t>
      </w:r>
    </w:p>
    <w:p w14:paraId="120F9C32" w14:textId="77777777" w:rsidR="00667C2C" w:rsidRDefault="006269A9" w:rsidP="0045463B">
      <w:r>
        <w:t>náměst</w:t>
      </w:r>
      <w:r w:rsidR="0045463B" w:rsidRPr="004572F7">
        <w:t>k</w:t>
      </w:r>
      <w:r>
        <w:t>yně</w:t>
      </w:r>
      <w:r w:rsidR="0045463B" w:rsidRPr="004572F7">
        <w:t xml:space="preserve"> primátora</w:t>
      </w:r>
      <w:r w:rsidR="0045463B" w:rsidRPr="004572F7" w:rsidDel="009027B2">
        <w:t xml:space="preserve"> </w:t>
      </w:r>
      <w:r w:rsidR="0045463B">
        <w:tab/>
        <w:t xml:space="preserve">     </w:t>
      </w:r>
      <w:r w:rsidR="0045463B" w:rsidRPr="004572F7">
        <w:tab/>
      </w:r>
      <w:r w:rsidR="0045463B" w:rsidRPr="004572F7">
        <w:tab/>
      </w:r>
      <w:r w:rsidR="0045463B" w:rsidRPr="004572F7">
        <w:tab/>
      </w:r>
      <w:r w:rsidR="0045463B" w:rsidRPr="004572F7">
        <w:tab/>
      </w:r>
      <w:r w:rsidR="0045463B">
        <w:tab/>
      </w:r>
    </w:p>
    <w:sectPr w:rsidR="00667C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05E4" w14:textId="77777777" w:rsidR="0045463B" w:rsidRDefault="0045463B" w:rsidP="0045463B">
      <w:r>
        <w:separator/>
      </w:r>
    </w:p>
  </w:endnote>
  <w:endnote w:type="continuationSeparator" w:id="0">
    <w:p w14:paraId="3FDD6A21" w14:textId="77777777" w:rsidR="0045463B" w:rsidRDefault="0045463B" w:rsidP="004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F191" w14:textId="77777777" w:rsidR="0045463B" w:rsidRDefault="0045463B" w:rsidP="0045463B">
      <w:r>
        <w:separator/>
      </w:r>
    </w:p>
  </w:footnote>
  <w:footnote w:type="continuationSeparator" w:id="0">
    <w:p w14:paraId="7409AD8E" w14:textId="77777777" w:rsidR="0045463B" w:rsidRDefault="0045463B" w:rsidP="0045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FD86" w14:textId="77777777" w:rsidR="00E84548" w:rsidRPr="006E6742" w:rsidRDefault="00E84548" w:rsidP="00E84548">
    <w:pPr>
      <w:pStyle w:val="Zhlav"/>
    </w:pPr>
    <w:r>
      <w:rPr>
        <w:noProof/>
      </w:rPr>
      <w:drawing>
        <wp:inline distT="0" distB="0" distL="0" distR="0" wp14:anchorId="4EA19B27" wp14:editId="28C9FB50">
          <wp:extent cx="3340735" cy="609600"/>
          <wp:effectExtent l="0" t="0" r="0" b="0"/>
          <wp:docPr id="16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BB053A" wp14:editId="0CC461C2">
          <wp:extent cx="2128520" cy="746760"/>
          <wp:effectExtent l="0" t="0" r="5080" b="0"/>
          <wp:docPr id="17" name="Obrázek 17" descr="C:\Users\kotanidisova.hana\AppData\Local\Microsoft\Windows\INetCache\Content.Word\MZP_logo_RGB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 descr="C:\Users\kotanidisova.hana\AppData\Local\Microsoft\Windows\INetCache\Content.Word\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9EA06" w14:textId="77777777" w:rsidR="00E84548" w:rsidRDefault="00E84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3D1"/>
    <w:multiLevelType w:val="hybridMultilevel"/>
    <w:tmpl w:val="33409E2C"/>
    <w:lvl w:ilvl="0" w:tplc="3DDA5832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0B936EE"/>
    <w:multiLevelType w:val="hybridMultilevel"/>
    <w:tmpl w:val="E7540B54"/>
    <w:lvl w:ilvl="0" w:tplc="1066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4301"/>
    <w:multiLevelType w:val="hybridMultilevel"/>
    <w:tmpl w:val="3C38C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0DE1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0A02"/>
    <w:multiLevelType w:val="hybridMultilevel"/>
    <w:tmpl w:val="A4A4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F73"/>
    <w:multiLevelType w:val="multilevel"/>
    <w:tmpl w:val="67E6728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7407238"/>
    <w:multiLevelType w:val="hybridMultilevel"/>
    <w:tmpl w:val="CE58B7DA"/>
    <w:lvl w:ilvl="0" w:tplc="BA609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A74BE"/>
    <w:multiLevelType w:val="hybridMultilevel"/>
    <w:tmpl w:val="EDBE3F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419B7"/>
    <w:multiLevelType w:val="hybridMultilevel"/>
    <w:tmpl w:val="6C0EBBF6"/>
    <w:lvl w:ilvl="0" w:tplc="0405000F">
      <w:start w:val="1"/>
      <w:numFmt w:val="decimal"/>
      <w:lvlText w:val="%1."/>
      <w:lvlJc w:val="left"/>
      <w:pPr>
        <w:ind w:left="7424" w:hanging="360"/>
      </w:pPr>
    </w:lvl>
    <w:lvl w:ilvl="1" w:tplc="04050019" w:tentative="1">
      <w:start w:val="1"/>
      <w:numFmt w:val="lowerLetter"/>
      <w:lvlText w:val="%2."/>
      <w:lvlJc w:val="left"/>
      <w:pPr>
        <w:ind w:left="8144" w:hanging="360"/>
      </w:pPr>
    </w:lvl>
    <w:lvl w:ilvl="2" w:tplc="0405001B" w:tentative="1">
      <w:start w:val="1"/>
      <w:numFmt w:val="lowerRoman"/>
      <w:lvlText w:val="%3."/>
      <w:lvlJc w:val="right"/>
      <w:pPr>
        <w:ind w:left="8864" w:hanging="180"/>
      </w:pPr>
    </w:lvl>
    <w:lvl w:ilvl="3" w:tplc="0405000F" w:tentative="1">
      <w:start w:val="1"/>
      <w:numFmt w:val="decimal"/>
      <w:lvlText w:val="%4."/>
      <w:lvlJc w:val="left"/>
      <w:pPr>
        <w:ind w:left="9584" w:hanging="360"/>
      </w:pPr>
    </w:lvl>
    <w:lvl w:ilvl="4" w:tplc="04050019" w:tentative="1">
      <w:start w:val="1"/>
      <w:numFmt w:val="lowerLetter"/>
      <w:lvlText w:val="%5."/>
      <w:lvlJc w:val="left"/>
      <w:pPr>
        <w:ind w:left="10304" w:hanging="360"/>
      </w:pPr>
    </w:lvl>
    <w:lvl w:ilvl="5" w:tplc="0405001B" w:tentative="1">
      <w:start w:val="1"/>
      <w:numFmt w:val="lowerRoman"/>
      <w:lvlText w:val="%6."/>
      <w:lvlJc w:val="right"/>
      <w:pPr>
        <w:ind w:left="11024" w:hanging="180"/>
      </w:pPr>
    </w:lvl>
    <w:lvl w:ilvl="6" w:tplc="0405000F" w:tentative="1">
      <w:start w:val="1"/>
      <w:numFmt w:val="decimal"/>
      <w:lvlText w:val="%7."/>
      <w:lvlJc w:val="left"/>
      <w:pPr>
        <w:ind w:left="11744" w:hanging="360"/>
      </w:pPr>
    </w:lvl>
    <w:lvl w:ilvl="7" w:tplc="04050019" w:tentative="1">
      <w:start w:val="1"/>
      <w:numFmt w:val="lowerLetter"/>
      <w:lvlText w:val="%8."/>
      <w:lvlJc w:val="left"/>
      <w:pPr>
        <w:ind w:left="12464" w:hanging="360"/>
      </w:pPr>
    </w:lvl>
    <w:lvl w:ilvl="8" w:tplc="0405001B" w:tentative="1">
      <w:start w:val="1"/>
      <w:numFmt w:val="lowerRoman"/>
      <w:lvlText w:val="%9."/>
      <w:lvlJc w:val="right"/>
      <w:pPr>
        <w:ind w:left="13184" w:hanging="180"/>
      </w:pPr>
    </w:lvl>
  </w:abstractNum>
  <w:abstractNum w:abstractNumId="9" w15:restartNumberingAfterBreak="0">
    <w:nsid w:val="6BFE3A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1E1CF5"/>
    <w:multiLevelType w:val="hybridMultilevel"/>
    <w:tmpl w:val="4936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3B"/>
    <w:rsid w:val="00001E66"/>
    <w:rsid w:val="00091335"/>
    <w:rsid w:val="000A0E98"/>
    <w:rsid w:val="000C240D"/>
    <w:rsid w:val="000E5E8C"/>
    <w:rsid w:val="000F7399"/>
    <w:rsid w:val="001302B8"/>
    <w:rsid w:val="00160B0D"/>
    <w:rsid w:val="00166527"/>
    <w:rsid w:val="00195EE1"/>
    <w:rsid w:val="001A6613"/>
    <w:rsid w:val="002C125E"/>
    <w:rsid w:val="00351D6E"/>
    <w:rsid w:val="00410B8E"/>
    <w:rsid w:val="00416ED9"/>
    <w:rsid w:val="0045463B"/>
    <w:rsid w:val="00466B29"/>
    <w:rsid w:val="004A250B"/>
    <w:rsid w:val="004A4609"/>
    <w:rsid w:val="004D4383"/>
    <w:rsid w:val="00517A73"/>
    <w:rsid w:val="005340FF"/>
    <w:rsid w:val="0053496A"/>
    <w:rsid w:val="0059308C"/>
    <w:rsid w:val="005A2DED"/>
    <w:rsid w:val="005D6BAB"/>
    <w:rsid w:val="005E01B6"/>
    <w:rsid w:val="005F0A78"/>
    <w:rsid w:val="005F1E2C"/>
    <w:rsid w:val="006269A9"/>
    <w:rsid w:val="006523F2"/>
    <w:rsid w:val="00656143"/>
    <w:rsid w:val="00667C2C"/>
    <w:rsid w:val="006D0E43"/>
    <w:rsid w:val="00701EAC"/>
    <w:rsid w:val="00705C07"/>
    <w:rsid w:val="00733684"/>
    <w:rsid w:val="0074415F"/>
    <w:rsid w:val="007B0B8D"/>
    <w:rsid w:val="007C3CB7"/>
    <w:rsid w:val="007F66D6"/>
    <w:rsid w:val="0086591D"/>
    <w:rsid w:val="00876B0A"/>
    <w:rsid w:val="008C0776"/>
    <w:rsid w:val="008F09C3"/>
    <w:rsid w:val="00974293"/>
    <w:rsid w:val="009A4D47"/>
    <w:rsid w:val="009B16E2"/>
    <w:rsid w:val="009C2B41"/>
    <w:rsid w:val="009F4661"/>
    <w:rsid w:val="00A63350"/>
    <w:rsid w:val="00AB62D7"/>
    <w:rsid w:val="00AC02F2"/>
    <w:rsid w:val="00B76AED"/>
    <w:rsid w:val="00BA03A7"/>
    <w:rsid w:val="00BC3C2D"/>
    <w:rsid w:val="00C64F86"/>
    <w:rsid w:val="00CA01B3"/>
    <w:rsid w:val="00CD7E22"/>
    <w:rsid w:val="00D51E4D"/>
    <w:rsid w:val="00DB63CE"/>
    <w:rsid w:val="00DF5DF4"/>
    <w:rsid w:val="00E13121"/>
    <w:rsid w:val="00E53D97"/>
    <w:rsid w:val="00E84548"/>
    <w:rsid w:val="00F05DC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FF4A"/>
  <w15:chartTrackingRefBased/>
  <w15:docId w15:val="{8576C24C-95C5-4D41-994F-6B615E7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4546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5463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546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546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uiPriority w:val="99"/>
    <w:rsid w:val="0045463B"/>
    <w:pPr>
      <w:widowControl w:val="0"/>
      <w:suppressAutoHyphens/>
    </w:pPr>
    <w:rPr>
      <w:sz w:val="20"/>
      <w:szCs w:val="20"/>
      <w:lang w:val="sv-SE" w:eastAsia="ar-SA"/>
    </w:rPr>
  </w:style>
  <w:style w:type="paragraph" w:styleId="Odstavecseseznamem">
    <w:name w:val="List Paragraph"/>
    <w:basedOn w:val="Normln"/>
    <w:uiPriority w:val="34"/>
    <w:qFormat/>
    <w:rsid w:val="0045463B"/>
    <w:pPr>
      <w:ind w:left="708"/>
    </w:pPr>
  </w:style>
  <w:style w:type="character" w:customStyle="1" w:styleId="apple-converted-space">
    <w:name w:val="apple-converted-space"/>
    <w:rsid w:val="0045463B"/>
  </w:style>
  <w:style w:type="paragraph" w:customStyle="1" w:styleId="Styl1">
    <w:name w:val="Styl1"/>
    <w:basedOn w:val="Normln"/>
    <w:rsid w:val="0045463B"/>
    <w:pPr>
      <w:ind w:firstLine="624"/>
      <w:jc w:val="both"/>
    </w:pPr>
    <w:rPr>
      <w:sz w:val="22"/>
      <w:szCs w:val="20"/>
    </w:rPr>
  </w:style>
  <w:style w:type="paragraph" w:customStyle="1" w:styleId="Default">
    <w:name w:val="Default"/>
    <w:rsid w:val="00454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45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rsid w:val="0045463B"/>
    <w:pPr>
      <w:spacing w:after="120"/>
      <w:ind w:left="283"/>
      <w:contextualSpacing/>
    </w:pPr>
  </w:style>
  <w:style w:type="character" w:customStyle="1" w:styleId="datalabel">
    <w:name w:val="datalabel"/>
    <w:rsid w:val="0045463B"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454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546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4515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Silvie</dc:creator>
  <cp:keywords/>
  <dc:description/>
  <cp:lastModifiedBy>Vorlová Dana</cp:lastModifiedBy>
  <cp:revision>2</cp:revision>
  <dcterms:created xsi:type="dcterms:W3CDTF">2020-10-05T13:18:00Z</dcterms:created>
  <dcterms:modified xsi:type="dcterms:W3CDTF">2020-10-05T13:18:00Z</dcterms:modified>
</cp:coreProperties>
</file>