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74F0" w:rsidRPr="00D45576" w:rsidRDefault="00D45576" w:rsidP="00D45576">
      <w:pPr>
        <w:ind w:left="360"/>
        <w:jc w:val="center"/>
        <w:rPr>
          <w:rFonts w:cs="Arial"/>
          <w:b/>
          <w:caps/>
          <w:sz w:val="36"/>
        </w:rPr>
      </w:pPr>
      <w:r>
        <w:rPr>
          <w:rFonts w:cs="Arial"/>
          <w:b/>
          <w:caps/>
          <w:sz w:val="36"/>
        </w:rPr>
        <w:t>D</w:t>
      </w:r>
      <w:r w:rsidR="008F4CB4">
        <w:rPr>
          <w:rFonts w:cs="Arial"/>
          <w:b/>
          <w:caps/>
          <w:sz w:val="36"/>
        </w:rPr>
        <w:t>.</w:t>
      </w:r>
      <w:r>
        <w:rPr>
          <w:rFonts w:cs="Arial"/>
          <w:b/>
          <w:caps/>
          <w:sz w:val="36"/>
        </w:rPr>
        <w:t xml:space="preserve"> TECHNICKÁ</w:t>
      </w:r>
      <w:r w:rsidR="000174F0" w:rsidRPr="00D45576">
        <w:rPr>
          <w:rFonts w:cs="Arial"/>
          <w:b/>
          <w:caps/>
          <w:sz w:val="36"/>
        </w:rPr>
        <w:t xml:space="preserve"> ZPRÁVA</w:t>
      </w:r>
      <w:r w:rsidR="00CD053E">
        <w:rPr>
          <w:rFonts w:cs="Arial"/>
          <w:b/>
          <w:caps/>
          <w:sz w:val="36"/>
        </w:rPr>
        <w:t xml:space="preserve"> </w:t>
      </w:r>
    </w:p>
    <w:p w:rsidR="004537DE" w:rsidRPr="004537DE" w:rsidRDefault="004537DE" w:rsidP="004537DE">
      <w:pPr>
        <w:ind w:left="360"/>
        <w:jc w:val="center"/>
        <w:rPr>
          <w:rFonts w:cs="Arial"/>
          <w:b/>
          <w:caps/>
          <w:sz w:val="36"/>
        </w:rPr>
      </w:pPr>
    </w:p>
    <w:p w:rsidR="00E4796D" w:rsidRPr="007A6E4A" w:rsidRDefault="00E4796D" w:rsidP="00E4796D">
      <w:pPr>
        <w:rPr>
          <w:rFonts w:cs="Arial"/>
          <w:b/>
          <w:caps/>
          <w:sz w:val="28"/>
        </w:rPr>
      </w:pPr>
      <w:r w:rsidRPr="007A6E4A">
        <w:rPr>
          <w:rFonts w:cs="Arial"/>
          <w:b/>
          <w:caps/>
          <w:sz w:val="28"/>
        </w:rPr>
        <w:t xml:space="preserve">Název akce: </w:t>
      </w:r>
    </w:p>
    <w:p w:rsidR="00537B22" w:rsidRDefault="006318CC" w:rsidP="00E4796D">
      <w:pPr>
        <w:jc w:val="center"/>
        <w:rPr>
          <w:rFonts w:eastAsia="Arial"/>
          <w:b/>
          <w:sz w:val="32"/>
        </w:rPr>
      </w:pPr>
      <w:r>
        <w:rPr>
          <w:rFonts w:eastAsia="Arial"/>
          <w:b/>
          <w:sz w:val="32"/>
        </w:rPr>
        <w:t xml:space="preserve">Sanace a odvodnění spodní stavby </w:t>
      </w:r>
      <w:r>
        <w:rPr>
          <w:rFonts w:eastAsia="Arial"/>
          <w:b/>
          <w:sz w:val="32"/>
        </w:rPr>
        <w:br/>
        <w:t xml:space="preserve">Základní školy v ulici Heřmánkova č.p.95, </w:t>
      </w:r>
      <w:proofErr w:type="spellStart"/>
      <w:r>
        <w:rPr>
          <w:rFonts w:eastAsia="Arial"/>
          <w:b/>
          <w:sz w:val="32"/>
        </w:rPr>
        <w:t>Machnín</w:t>
      </w:r>
      <w:proofErr w:type="spellEnd"/>
    </w:p>
    <w:p w:rsidR="006318CC" w:rsidRDefault="006318CC" w:rsidP="00E4796D">
      <w:pPr>
        <w:jc w:val="center"/>
        <w:rPr>
          <w:rFonts w:cs="Arial"/>
          <w:b/>
          <w:bCs/>
          <w:sz w:val="32"/>
          <w:szCs w:val="19"/>
        </w:rPr>
      </w:pPr>
    </w:p>
    <w:p w:rsidR="00E4796D" w:rsidRPr="007A6E4A" w:rsidRDefault="00E4796D" w:rsidP="00E4796D">
      <w:pPr>
        <w:rPr>
          <w:rFonts w:cs="Arial"/>
          <w:b/>
          <w:caps/>
          <w:sz w:val="28"/>
        </w:rPr>
      </w:pPr>
      <w:r w:rsidRPr="007A6E4A">
        <w:rPr>
          <w:rFonts w:cs="Arial"/>
          <w:b/>
          <w:caps/>
          <w:sz w:val="28"/>
        </w:rPr>
        <w:t xml:space="preserve">STAVEBNÍK: </w:t>
      </w:r>
    </w:p>
    <w:p w:rsidR="00E4796D" w:rsidRDefault="006318CC" w:rsidP="00E4796D">
      <w:pPr>
        <w:spacing w:after="120"/>
        <w:ind w:left="284"/>
        <w:rPr>
          <w:rFonts w:cs="Arial"/>
          <w:b/>
        </w:rPr>
      </w:pPr>
      <w:r w:rsidRPr="006318CC">
        <w:rPr>
          <w:rFonts w:cs="Arial"/>
          <w:b/>
        </w:rPr>
        <w:t>Statutární město Liberec,</w:t>
      </w:r>
    </w:p>
    <w:p w:rsidR="00E4796D" w:rsidRDefault="006318CC" w:rsidP="00E4796D">
      <w:pPr>
        <w:spacing w:after="0"/>
        <w:ind w:left="284"/>
        <w:rPr>
          <w:rFonts w:cs="Arial"/>
        </w:rPr>
      </w:pPr>
      <w:r w:rsidRPr="006318CC">
        <w:rPr>
          <w:rFonts w:cs="Arial"/>
        </w:rPr>
        <w:t>Nám. Dr. E. Beneše 1/1, 460 01 Liberec</w:t>
      </w:r>
    </w:p>
    <w:p w:rsidR="00E4796D" w:rsidRPr="00B91743" w:rsidRDefault="00E4796D" w:rsidP="00E4796D">
      <w:pPr>
        <w:tabs>
          <w:tab w:val="left" w:pos="1072"/>
        </w:tabs>
        <w:spacing w:after="0"/>
        <w:rPr>
          <w:rFonts w:cs="Arial"/>
          <w:sz w:val="24"/>
        </w:rPr>
      </w:pPr>
      <w:r>
        <w:rPr>
          <w:rFonts w:cs="Arial"/>
          <w:sz w:val="24"/>
        </w:rPr>
        <w:tab/>
      </w:r>
    </w:p>
    <w:p w:rsidR="00E4796D" w:rsidRPr="00003E4E" w:rsidRDefault="00E4796D" w:rsidP="00E4796D">
      <w:pPr>
        <w:spacing w:after="0"/>
        <w:rPr>
          <w:rFonts w:cs="Arial"/>
          <w:sz w:val="24"/>
        </w:rPr>
      </w:pPr>
    </w:p>
    <w:tbl>
      <w:tblPr>
        <w:tblpPr w:leftFromText="142" w:rightFromText="142" w:vertAnchor="text" w:horzAnchor="page" w:tblpX="8278" w:tblpY="148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6"/>
      </w:tblGrid>
      <w:tr w:rsidR="00E4796D" w:rsidRPr="00003E4E" w:rsidTr="00A57944">
        <w:trPr>
          <w:trHeight w:val="624"/>
        </w:trPr>
        <w:tc>
          <w:tcPr>
            <w:tcW w:w="1646" w:type="dxa"/>
            <w:vAlign w:val="center"/>
          </w:tcPr>
          <w:p w:rsidR="00E4796D" w:rsidRPr="00003E4E" w:rsidRDefault="00E4796D" w:rsidP="00A57944">
            <w:pPr>
              <w:tabs>
                <w:tab w:val="left" w:pos="1134"/>
              </w:tabs>
              <w:spacing w:after="0"/>
              <w:jc w:val="center"/>
              <w:rPr>
                <w:rFonts w:cs="Arial"/>
                <w:b/>
                <w:caps/>
                <w:sz w:val="8"/>
              </w:rPr>
            </w:pPr>
          </w:p>
          <w:p w:rsidR="00E4796D" w:rsidRPr="00003E4E" w:rsidRDefault="00E4796D" w:rsidP="00A57944">
            <w:pPr>
              <w:tabs>
                <w:tab w:val="left" w:pos="1134"/>
              </w:tabs>
              <w:spacing w:after="0"/>
              <w:jc w:val="center"/>
              <w:rPr>
                <w:rFonts w:cs="Arial"/>
                <w:b/>
                <w:caps/>
                <w:sz w:val="24"/>
              </w:rPr>
            </w:pPr>
            <w:r w:rsidRPr="00003E4E">
              <w:rPr>
                <w:rFonts w:cs="Arial"/>
                <w:b/>
                <w:caps/>
                <w:sz w:val="24"/>
              </w:rPr>
              <w:t>PARÉ. Č.</w:t>
            </w:r>
          </w:p>
          <w:p w:rsidR="00E4796D" w:rsidRPr="00003E4E" w:rsidRDefault="00E4796D" w:rsidP="00A57944">
            <w:pPr>
              <w:jc w:val="center"/>
              <w:rPr>
                <w:sz w:val="18"/>
              </w:rPr>
            </w:pPr>
          </w:p>
          <w:p w:rsidR="00E4796D" w:rsidRPr="00003E4E" w:rsidRDefault="00E4796D" w:rsidP="00A57944">
            <w:pPr>
              <w:jc w:val="center"/>
              <w:rPr>
                <w:sz w:val="18"/>
              </w:rPr>
            </w:pPr>
          </w:p>
          <w:p w:rsidR="00E4796D" w:rsidRPr="00003E4E" w:rsidRDefault="00E4796D" w:rsidP="00A57944">
            <w:pPr>
              <w:jc w:val="center"/>
            </w:pPr>
          </w:p>
        </w:tc>
      </w:tr>
    </w:tbl>
    <w:p w:rsidR="00E4796D" w:rsidRPr="007A6E4A" w:rsidRDefault="00E4796D" w:rsidP="00E4796D">
      <w:pPr>
        <w:rPr>
          <w:rFonts w:cs="Arial"/>
          <w:b/>
          <w:caps/>
          <w:sz w:val="28"/>
        </w:rPr>
      </w:pPr>
      <w:r w:rsidRPr="007A6E4A">
        <w:rPr>
          <w:rFonts w:cs="Arial"/>
          <w:b/>
          <w:caps/>
          <w:sz w:val="28"/>
        </w:rPr>
        <w:t xml:space="preserve">místo stavby: </w:t>
      </w:r>
    </w:p>
    <w:p w:rsidR="00E4796D" w:rsidRDefault="00E4796D" w:rsidP="00E4796D">
      <w:pPr>
        <w:tabs>
          <w:tab w:val="left" w:pos="1134"/>
        </w:tabs>
        <w:spacing w:after="0"/>
        <w:ind w:left="284"/>
        <w:rPr>
          <w:rFonts w:cs="Arial"/>
        </w:rPr>
      </w:pPr>
      <w:r>
        <w:rPr>
          <w:rFonts w:cs="Arial"/>
          <w:caps/>
        </w:rPr>
        <w:t>k</w:t>
      </w:r>
      <w:r>
        <w:rPr>
          <w:rFonts w:cs="Arial"/>
        </w:rPr>
        <w:t>raj</w:t>
      </w:r>
      <w:r>
        <w:rPr>
          <w:rFonts w:cs="Arial"/>
          <w:sz w:val="24"/>
        </w:rPr>
        <w:t>:</w:t>
      </w:r>
      <w:r>
        <w:rPr>
          <w:rFonts w:cs="Arial"/>
          <w:sz w:val="24"/>
        </w:rPr>
        <w:tab/>
      </w:r>
      <w:r>
        <w:rPr>
          <w:rFonts w:cs="Arial"/>
        </w:rPr>
        <w:t>Liberecký</w:t>
      </w:r>
    </w:p>
    <w:p w:rsidR="00E4796D" w:rsidRDefault="00E4796D" w:rsidP="00E4796D">
      <w:pPr>
        <w:tabs>
          <w:tab w:val="left" w:pos="1134"/>
        </w:tabs>
        <w:spacing w:after="0"/>
        <w:ind w:left="284"/>
        <w:rPr>
          <w:rFonts w:cs="Arial"/>
        </w:rPr>
      </w:pPr>
      <w:r>
        <w:rPr>
          <w:rFonts w:cs="Arial"/>
        </w:rPr>
        <w:t>Okres:</w:t>
      </w:r>
      <w:r>
        <w:rPr>
          <w:rFonts w:cs="Arial"/>
        </w:rPr>
        <w:tab/>
      </w:r>
      <w:r w:rsidR="006318CC">
        <w:rPr>
          <w:rFonts w:eastAsia="Arial"/>
        </w:rPr>
        <w:t>Liberec</w:t>
      </w:r>
    </w:p>
    <w:p w:rsidR="00E4796D" w:rsidRPr="00C627A6" w:rsidRDefault="00E4796D" w:rsidP="00E4796D">
      <w:pPr>
        <w:tabs>
          <w:tab w:val="left" w:pos="1134"/>
        </w:tabs>
        <w:spacing w:after="0"/>
        <w:ind w:left="284"/>
        <w:rPr>
          <w:rFonts w:cs="Arial"/>
        </w:rPr>
      </w:pPr>
      <w:r>
        <w:rPr>
          <w:rFonts w:cs="Arial"/>
        </w:rPr>
        <w:t>Obec:</w:t>
      </w:r>
      <w:r>
        <w:rPr>
          <w:rFonts w:cs="Arial"/>
        </w:rPr>
        <w:tab/>
      </w:r>
      <w:r w:rsidR="006318CC">
        <w:rPr>
          <w:rFonts w:eastAsia="Arial"/>
        </w:rPr>
        <w:t>Liberec (563889)</w:t>
      </w:r>
    </w:p>
    <w:p w:rsidR="00E4796D" w:rsidRPr="00C627A6" w:rsidRDefault="00E4796D" w:rsidP="00E4796D">
      <w:pPr>
        <w:tabs>
          <w:tab w:val="left" w:pos="1134"/>
        </w:tabs>
        <w:spacing w:after="0"/>
        <w:ind w:left="284"/>
        <w:rPr>
          <w:rFonts w:cs="Arial"/>
        </w:rPr>
      </w:pPr>
      <w:proofErr w:type="spellStart"/>
      <w:proofErr w:type="gramStart"/>
      <w:r w:rsidRPr="00C627A6">
        <w:rPr>
          <w:rFonts w:cs="Arial"/>
        </w:rPr>
        <w:t>K.úz</w:t>
      </w:r>
      <w:proofErr w:type="spellEnd"/>
      <w:proofErr w:type="gramEnd"/>
      <w:r w:rsidRPr="00C627A6">
        <w:rPr>
          <w:rFonts w:cs="Arial"/>
        </w:rPr>
        <w:t>:</w:t>
      </w:r>
      <w:r w:rsidRPr="00C627A6">
        <w:rPr>
          <w:rFonts w:cs="Arial"/>
        </w:rPr>
        <w:tab/>
      </w:r>
      <w:proofErr w:type="spellStart"/>
      <w:r w:rsidR="006318CC">
        <w:rPr>
          <w:rFonts w:eastAsia="Arial"/>
        </w:rPr>
        <w:t>Machnín</w:t>
      </w:r>
      <w:proofErr w:type="spellEnd"/>
      <w:r w:rsidR="006318CC">
        <w:rPr>
          <w:rFonts w:eastAsia="Arial"/>
        </w:rPr>
        <w:t xml:space="preserve"> (689823)</w:t>
      </w:r>
    </w:p>
    <w:p w:rsidR="00E4796D" w:rsidRPr="00E95E10" w:rsidRDefault="00E4796D" w:rsidP="00E4796D">
      <w:pPr>
        <w:tabs>
          <w:tab w:val="left" w:pos="1134"/>
        </w:tabs>
        <w:spacing w:after="0"/>
        <w:ind w:left="284"/>
        <w:rPr>
          <w:rFonts w:cs="Arial"/>
          <w:b/>
        </w:rPr>
      </w:pPr>
      <w:proofErr w:type="spellStart"/>
      <w:r w:rsidRPr="00C627A6">
        <w:rPr>
          <w:rFonts w:cs="Arial"/>
        </w:rPr>
        <w:t>Ppč</w:t>
      </w:r>
      <w:proofErr w:type="spellEnd"/>
      <w:r w:rsidRPr="00C627A6">
        <w:rPr>
          <w:rFonts w:cs="Arial"/>
        </w:rPr>
        <w:t xml:space="preserve">: </w:t>
      </w:r>
      <w:r w:rsidRPr="00C627A6">
        <w:rPr>
          <w:rFonts w:cs="Arial"/>
        </w:rPr>
        <w:tab/>
      </w:r>
      <w:r w:rsidR="006318CC">
        <w:rPr>
          <w:rFonts w:eastAsia="Arial"/>
        </w:rPr>
        <w:t>St. 170, 518/2, 518/4 a 518/6</w:t>
      </w:r>
    </w:p>
    <w:p w:rsidR="00E4796D" w:rsidRPr="00C627A6" w:rsidRDefault="00E4796D" w:rsidP="00E4796D">
      <w:pPr>
        <w:spacing w:after="0"/>
        <w:rPr>
          <w:rFonts w:cs="Arial"/>
          <w:sz w:val="24"/>
        </w:rPr>
      </w:pPr>
    </w:p>
    <w:p w:rsidR="00E4796D" w:rsidRPr="00C627A6" w:rsidRDefault="00E4796D" w:rsidP="00E4796D">
      <w:pPr>
        <w:spacing w:after="0"/>
        <w:rPr>
          <w:rFonts w:cs="Arial"/>
          <w:sz w:val="24"/>
        </w:rPr>
      </w:pPr>
    </w:p>
    <w:p w:rsidR="00E4796D" w:rsidRPr="00C627A6" w:rsidRDefault="00E4796D" w:rsidP="00E4796D">
      <w:pPr>
        <w:spacing w:after="0"/>
        <w:rPr>
          <w:rFonts w:cs="Arial"/>
          <w:sz w:val="24"/>
        </w:rPr>
      </w:pPr>
    </w:p>
    <w:p w:rsidR="00E4796D" w:rsidRPr="00C627A6" w:rsidRDefault="00E4796D" w:rsidP="00E4796D">
      <w:pPr>
        <w:spacing w:after="0"/>
        <w:rPr>
          <w:rFonts w:cs="Arial"/>
          <w:sz w:val="24"/>
        </w:rPr>
      </w:pPr>
    </w:p>
    <w:p w:rsidR="00E4796D" w:rsidRPr="00C627A6" w:rsidRDefault="00E4796D" w:rsidP="00E4796D">
      <w:pPr>
        <w:spacing w:after="0"/>
        <w:rPr>
          <w:rFonts w:cs="Arial"/>
          <w:sz w:val="24"/>
        </w:rPr>
      </w:pPr>
    </w:p>
    <w:p w:rsidR="00E4796D" w:rsidRPr="00C627A6" w:rsidRDefault="00E4796D" w:rsidP="00E4796D">
      <w:pPr>
        <w:spacing w:after="0"/>
        <w:rPr>
          <w:rFonts w:cs="Arial"/>
          <w:sz w:val="24"/>
        </w:rPr>
      </w:pPr>
    </w:p>
    <w:p w:rsidR="00E4796D" w:rsidRPr="00C627A6" w:rsidRDefault="00E4796D" w:rsidP="00E4796D">
      <w:pPr>
        <w:spacing w:after="0"/>
        <w:rPr>
          <w:rFonts w:cs="Arial"/>
          <w:sz w:val="24"/>
        </w:rPr>
      </w:pPr>
    </w:p>
    <w:p w:rsidR="00E4796D" w:rsidRPr="00C627A6" w:rsidRDefault="00E4796D" w:rsidP="00E4796D">
      <w:pPr>
        <w:rPr>
          <w:rFonts w:cs="Arial"/>
          <w:b/>
          <w:caps/>
          <w:sz w:val="24"/>
          <w:u w:val="single"/>
        </w:rPr>
        <w:sectPr w:rsidR="00E4796D" w:rsidRPr="00C627A6" w:rsidSect="00527DCA">
          <w:footerReference w:type="default" r:id="rId8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E4796D" w:rsidRPr="00C627A6" w:rsidRDefault="00C268B4" w:rsidP="00E4796D">
      <w:pPr>
        <w:rPr>
          <w:rFonts w:cs="Arial"/>
          <w:b/>
          <w:caps/>
          <w:sz w:val="28"/>
        </w:rPr>
      </w:pPr>
      <w:r>
        <w:rPr>
          <w:rFonts w:cs="Arial"/>
          <w:noProof/>
          <w:sz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-4445</wp:posOffset>
            </wp:positionH>
            <wp:positionV relativeFrom="paragraph">
              <wp:posOffset>208915</wp:posOffset>
            </wp:positionV>
            <wp:extent cx="5762625" cy="2600325"/>
            <wp:effectExtent l="0" t="0" r="0" b="0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60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796D" w:rsidRPr="00C627A6">
        <w:rPr>
          <w:rFonts w:cs="Arial"/>
          <w:b/>
          <w:caps/>
          <w:sz w:val="28"/>
        </w:rPr>
        <w:t>Projektant:</w:t>
      </w:r>
    </w:p>
    <w:p w:rsidR="004B3534" w:rsidRDefault="004B3534">
      <w:pPr>
        <w:rPr>
          <w:rFonts w:cs="Arial"/>
        </w:rPr>
      </w:pPr>
      <w:r w:rsidRPr="006C437C">
        <w:rPr>
          <w:rFonts w:cs="Arial"/>
        </w:rPr>
        <w:br w:type="page"/>
      </w:r>
    </w:p>
    <w:p w:rsidR="00C90646" w:rsidRDefault="00C90646" w:rsidP="00C90646">
      <w:pPr>
        <w:pStyle w:val="Nadpis1"/>
      </w:pPr>
      <w:r>
        <w:lastRenderedPageBreak/>
        <w:t>STAVEBNĚ TECHNICKÝ PRŮZKUM</w:t>
      </w:r>
    </w:p>
    <w:p w:rsidR="00C90646" w:rsidRPr="00DE594B" w:rsidRDefault="00C90646" w:rsidP="006318CC">
      <w:pPr>
        <w:ind w:firstLine="709"/>
        <w:jc w:val="both"/>
      </w:pPr>
      <w:r w:rsidRPr="00DE594B">
        <w:t>Byl proveden stavebně technický průzkum stavby</w:t>
      </w:r>
      <w:r w:rsidR="006318CC">
        <w:t xml:space="preserve">. </w:t>
      </w:r>
      <w:r w:rsidRPr="00DE594B">
        <w:t xml:space="preserve">Jedná se o </w:t>
      </w:r>
      <w:r w:rsidR="006318CC">
        <w:t>čtyř</w:t>
      </w:r>
      <w:r>
        <w:t>podlažní částečně podsklepený objekt.</w:t>
      </w:r>
    </w:p>
    <w:p w:rsidR="00887DC0" w:rsidRDefault="00BF46AB" w:rsidP="00BF46AB">
      <w:pPr>
        <w:ind w:firstLine="709"/>
        <w:jc w:val="both"/>
      </w:pPr>
      <w:r>
        <w:t>Nosný skelet objektu tvoří obousměrný stěnový konstrukční systém</w:t>
      </w:r>
      <w:r w:rsidR="00887DC0" w:rsidRPr="00887DC0">
        <w:t>, zděný z</w:t>
      </w:r>
      <w:r>
        <w:t> plných pálených</w:t>
      </w:r>
      <w:r w:rsidR="00887DC0" w:rsidRPr="00887DC0">
        <w:t xml:space="preserve"> cihel, </w:t>
      </w:r>
      <w:r>
        <w:t>nosnou</w:t>
      </w:r>
      <w:r w:rsidR="006318CC">
        <w:t xml:space="preserve"> vodorovnou</w:t>
      </w:r>
      <w:r>
        <w:t xml:space="preserve"> konstrukc</w:t>
      </w:r>
      <w:r w:rsidR="006318CC">
        <w:t>í</w:t>
      </w:r>
      <w:r>
        <w:t xml:space="preserve"> </w:t>
      </w:r>
      <w:r w:rsidR="006318CC">
        <w:t>jsou klenby. S</w:t>
      </w:r>
      <w:r w:rsidR="00887DC0" w:rsidRPr="00887DC0">
        <w:t>tropní konstrukce v</w:t>
      </w:r>
      <w:r w:rsidR="006318CC">
        <w:t xml:space="preserve"> </w:t>
      </w:r>
      <w:r w:rsidR="00887DC0" w:rsidRPr="00887DC0">
        <w:t xml:space="preserve">podsklepené části je rovněž tvořena </w:t>
      </w:r>
      <w:r w:rsidR="006318CC">
        <w:t>klenbami</w:t>
      </w:r>
      <w:r w:rsidR="00887DC0" w:rsidRPr="00887DC0">
        <w:t xml:space="preserve">. Nosné zdivo je ve vyhovujícím stavebně technickém stavbu. </w:t>
      </w:r>
      <w:r w:rsidR="006318CC">
        <w:t>N</w:t>
      </w:r>
      <w:r w:rsidR="00887DC0" w:rsidRPr="00887DC0">
        <w:t>ěkteré konstrukce se pouze odhadují, nutno posoudit na místě, během realizace a při odkrytí některých konstrukcí.</w:t>
      </w:r>
    </w:p>
    <w:p w:rsidR="00887DC0" w:rsidRPr="00A57944" w:rsidRDefault="00887DC0" w:rsidP="00887DC0">
      <w:pPr>
        <w:tabs>
          <w:tab w:val="left" w:pos="567"/>
        </w:tabs>
        <w:ind w:firstLine="709"/>
        <w:rPr>
          <w:rFonts w:cs="Arial"/>
        </w:rPr>
      </w:pPr>
      <w:r w:rsidRPr="00A57944">
        <w:rPr>
          <w:rFonts w:cs="Arial"/>
        </w:rPr>
        <w:t>Předmětem stavebních úprav budou následující úkony:</w:t>
      </w:r>
    </w:p>
    <w:p w:rsidR="00887DC0" w:rsidRPr="00D9591E" w:rsidRDefault="00887DC0" w:rsidP="00887DC0">
      <w:pPr>
        <w:tabs>
          <w:tab w:val="left" w:pos="567"/>
        </w:tabs>
        <w:ind w:firstLine="567"/>
        <w:jc w:val="both"/>
        <w:rPr>
          <w:rFonts w:cs="Arial"/>
        </w:rPr>
      </w:pPr>
      <w:r w:rsidRPr="00D9591E">
        <w:rPr>
          <w:rFonts w:cs="Arial"/>
        </w:rPr>
        <w:t>-</w:t>
      </w:r>
      <w:r w:rsidRPr="00D9591E">
        <w:rPr>
          <w:rFonts w:cs="Arial"/>
        </w:rPr>
        <w:tab/>
      </w:r>
      <w:r w:rsidRPr="00D9591E">
        <w:rPr>
          <w:rFonts w:cs="Arial"/>
        </w:rPr>
        <w:tab/>
      </w:r>
      <w:r w:rsidR="006318CC">
        <w:rPr>
          <w:rFonts w:eastAsia="Arial"/>
        </w:rPr>
        <w:t>svedení dešťové vody do retencí ke zpětnému užití</w:t>
      </w:r>
    </w:p>
    <w:p w:rsidR="00887DC0" w:rsidRDefault="00887DC0" w:rsidP="00887DC0">
      <w:pPr>
        <w:tabs>
          <w:tab w:val="left" w:pos="567"/>
        </w:tabs>
        <w:ind w:firstLine="567"/>
        <w:jc w:val="both"/>
        <w:rPr>
          <w:rFonts w:cs="Arial"/>
        </w:rPr>
      </w:pPr>
      <w:r w:rsidRPr="00D9591E">
        <w:rPr>
          <w:rFonts w:cs="Arial"/>
        </w:rPr>
        <w:t>-</w:t>
      </w:r>
      <w:r w:rsidRPr="00D9591E">
        <w:rPr>
          <w:rFonts w:cs="Arial"/>
        </w:rPr>
        <w:tab/>
      </w:r>
      <w:r w:rsidRPr="00D9591E">
        <w:rPr>
          <w:rFonts w:cs="Arial"/>
        </w:rPr>
        <w:tab/>
      </w:r>
      <w:r w:rsidR="006318CC">
        <w:rPr>
          <w:rFonts w:eastAsia="Arial"/>
        </w:rPr>
        <w:t>hydroizolace spodní stavby a odvedení spodní vody od objektu</w:t>
      </w:r>
    </w:p>
    <w:p w:rsidR="00887DC0" w:rsidRPr="00D9591E" w:rsidRDefault="00887DC0" w:rsidP="00887DC0">
      <w:pPr>
        <w:tabs>
          <w:tab w:val="left" w:pos="567"/>
        </w:tabs>
        <w:ind w:firstLine="567"/>
        <w:jc w:val="both"/>
        <w:rPr>
          <w:rFonts w:cs="Arial"/>
        </w:rPr>
      </w:pPr>
      <w:r w:rsidRPr="00D9591E">
        <w:rPr>
          <w:rFonts w:cs="Arial"/>
        </w:rPr>
        <w:t>-</w:t>
      </w:r>
      <w:r w:rsidRPr="00D9591E">
        <w:rPr>
          <w:rFonts w:cs="Arial"/>
        </w:rPr>
        <w:tab/>
      </w:r>
      <w:r w:rsidRPr="00D9591E">
        <w:rPr>
          <w:rFonts w:cs="Arial"/>
        </w:rPr>
        <w:tab/>
      </w:r>
      <w:r w:rsidR="006318CC">
        <w:rPr>
          <w:rFonts w:eastAsia="Arial"/>
        </w:rPr>
        <w:t>zazdění původních uhelných shozů do sklepa</w:t>
      </w:r>
    </w:p>
    <w:p w:rsidR="00887DC0" w:rsidRDefault="00887DC0" w:rsidP="00887DC0">
      <w:pPr>
        <w:tabs>
          <w:tab w:val="left" w:pos="567"/>
        </w:tabs>
        <w:ind w:firstLine="567"/>
        <w:jc w:val="both"/>
        <w:rPr>
          <w:rFonts w:cs="Arial"/>
        </w:rPr>
      </w:pPr>
      <w:r w:rsidRPr="00D9591E">
        <w:rPr>
          <w:rFonts w:cs="Arial"/>
        </w:rPr>
        <w:t>-</w:t>
      </w:r>
      <w:r w:rsidRPr="00D9591E">
        <w:rPr>
          <w:rFonts w:cs="Arial"/>
        </w:rPr>
        <w:tab/>
      </w:r>
      <w:r w:rsidRPr="00D9591E">
        <w:rPr>
          <w:rFonts w:cs="Arial"/>
        </w:rPr>
        <w:tab/>
      </w:r>
      <w:r w:rsidR="006318CC">
        <w:rPr>
          <w:rFonts w:eastAsia="Arial"/>
        </w:rPr>
        <w:t>sanace omítek ve skladu topných olejů</w:t>
      </w:r>
    </w:p>
    <w:p w:rsidR="00887DC0" w:rsidRPr="00D9591E" w:rsidRDefault="00887DC0" w:rsidP="00887DC0">
      <w:pPr>
        <w:tabs>
          <w:tab w:val="left" w:pos="567"/>
        </w:tabs>
        <w:ind w:left="1418" w:hanging="851"/>
        <w:jc w:val="both"/>
        <w:rPr>
          <w:rFonts w:cs="Arial"/>
        </w:rPr>
      </w:pPr>
      <w:r>
        <w:rPr>
          <w:rFonts w:cs="Arial"/>
        </w:rPr>
        <w:t xml:space="preserve">- </w:t>
      </w:r>
      <w:r>
        <w:rPr>
          <w:rFonts w:cs="Arial"/>
        </w:rPr>
        <w:tab/>
      </w:r>
      <w:r w:rsidR="006318CC">
        <w:rPr>
          <w:rFonts w:eastAsia="Arial"/>
        </w:rPr>
        <w:t>vytvoření nepropustné vany ve skladu topných olejů</w:t>
      </w:r>
    </w:p>
    <w:p w:rsidR="00887DC0" w:rsidRPr="00D9591E" w:rsidRDefault="00887DC0" w:rsidP="00887DC0">
      <w:pPr>
        <w:tabs>
          <w:tab w:val="left" w:pos="567"/>
        </w:tabs>
        <w:ind w:firstLine="567"/>
        <w:jc w:val="both"/>
        <w:rPr>
          <w:rFonts w:cs="Arial"/>
        </w:rPr>
      </w:pPr>
      <w:r w:rsidRPr="00D9591E">
        <w:rPr>
          <w:rFonts w:cs="Arial"/>
        </w:rPr>
        <w:t>-</w:t>
      </w:r>
      <w:r w:rsidRPr="00D9591E">
        <w:rPr>
          <w:rFonts w:cs="Arial"/>
        </w:rPr>
        <w:tab/>
      </w:r>
      <w:r w:rsidRPr="00D9591E">
        <w:rPr>
          <w:rFonts w:cs="Arial"/>
        </w:rPr>
        <w:tab/>
      </w:r>
      <w:r w:rsidR="006318CC">
        <w:rPr>
          <w:rFonts w:eastAsia="Arial"/>
        </w:rPr>
        <w:t>odvětrání sklepa</w:t>
      </w:r>
    </w:p>
    <w:p w:rsidR="00887DC0" w:rsidRPr="00D9591E" w:rsidRDefault="00887DC0" w:rsidP="00887DC0">
      <w:pPr>
        <w:tabs>
          <w:tab w:val="left" w:pos="567"/>
        </w:tabs>
        <w:ind w:firstLine="567"/>
        <w:jc w:val="both"/>
        <w:rPr>
          <w:rFonts w:cs="Arial"/>
        </w:rPr>
      </w:pPr>
      <w:r w:rsidRPr="00D9591E">
        <w:rPr>
          <w:rFonts w:cs="Arial"/>
        </w:rPr>
        <w:t>-</w:t>
      </w:r>
      <w:r w:rsidRPr="00D9591E">
        <w:rPr>
          <w:rFonts w:cs="Arial"/>
        </w:rPr>
        <w:tab/>
      </w:r>
      <w:r w:rsidRPr="00D9591E">
        <w:rPr>
          <w:rFonts w:cs="Arial"/>
        </w:rPr>
        <w:tab/>
      </w:r>
      <w:r w:rsidR="006318CC">
        <w:rPr>
          <w:rFonts w:eastAsia="Arial"/>
        </w:rPr>
        <w:t>sanace a injektáž vlhkého zdiva v 1.NP</w:t>
      </w:r>
    </w:p>
    <w:p w:rsidR="00887DC0" w:rsidRPr="00D9591E" w:rsidRDefault="00887DC0" w:rsidP="006318CC">
      <w:pPr>
        <w:tabs>
          <w:tab w:val="left" w:pos="567"/>
        </w:tabs>
        <w:ind w:firstLine="567"/>
        <w:jc w:val="both"/>
        <w:rPr>
          <w:rFonts w:cs="Arial"/>
        </w:rPr>
      </w:pPr>
      <w:r w:rsidRPr="00D9591E">
        <w:rPr>
          <w:rFonts w:cs="Arial"/>
        </w:rPr>
        <w:t>-</w:t>
      </w:r>
      <w:r w:rsidRPr="00D9591E">
        <w:rPr>
          <w:rFonts w:cs="Arial"/>
        </w:rPr>
        <w:tab/>
      </w:r>
      <w:r w:rsidRPr="00D9591E">
        <w:rPr>
          <w:rFonts w:cs="Arial"/>
        </w:rPr>
        <w:tab/>
      </w:r>
      <w:r w:rsidR="006318CC">
        <w:rPr>
          <w:rFonts w:eastAsia="Arial"/>
        </w:rPr>
        <w:t>přeložení zpevněné plochy u vstupu do školy</w:t>
      </w:r>
    </w:p>
    <w:p w:rsidR="00887DC0" w:rsidRDefault="00887DC0" w:rsidP="00887DC0">
      <w:pPr>
        <w:tabs>
          <w:tab w:val="left" w:pos="567"/>
        </w:tabs>
        <w:ind w:firstLine="567"/>
        <w:jc w:val="both"/>
        <w:rPr>
          <w:rFonts w:cs="Arial"/>
        </w:rPr>
      </w:pPr>
      <w:r w:rsidRPr="00D9591E">
        <w:rPr>
          <w:rFonts w:cs="Arial"/>
        </w:rPr>
        <w:t xml:space="preserve">Stavební úpravy objektu jsou navrženy, tak aby bylo dosaženo požadované funkce objektu. </w:t>
      </w:r>
    </w:p>
    <w:p w:rsidR="00887DC0" w:rsidRDefault="00887DC0" w:rsidP="00887DC0">
      <w:pPr>
        <w:ind w:firstLine="709"/>
      </w:pPr>
    </w:p>
    <w:p w:rsidR="00CA66C5" w:rsidRDefault="00CA66C5" w:rsidP="00CA66C5">
      <w:pPr>
        <w:ind w:firstLine="709"/>
        <w:jc w:val="center"/>
        <w:rPr>
          <w:rFonts w:cs="Arial"/>
          <w:i/>
        </w:rPr>
      </w:pPr>
    </w:p>
    <w:p w:rsidR="00CA66C5" w:rsidRDefault="00CA66C5" w:rsidP="00887DC0">
      <w:pPr>
        <w:ind w:firstLine="709"/>
      </w:pPr>
    </w:p>
    <w:p w:rsidR="00CA66C5" w:rsidRDefault="00CA66C5" w:rsidP="00887DC0">
      <w:pPr>
        <w:ind w:firstLine="709"/>
      </w:pPr>
    </w:p>
    <w:p w:rsidR="00CA66C5" w:rsidRDefault="00CA66C5" w:rsidP="00887DC0">
      <w:pPr>
        <w:ind w:firstLine="709"/>
      </w:pPr>
    </w:p>
    <w:p w:rsidR="001D0E1F" w:rsidRDefault="001D0E1F" w:rsidP="00887DC0">
      <w:pPr>
        <w:ind w:firstLine="709"/>
      </w:pPr>
    </w:p>
    <w:p w:rsidR="001D0E1F" w:rsidRDefault="001D0E1F" w:rsidP="00887DC0">
      <w:pPr>
        <w:ind w:firstLine="709"/>
      </w:pPr>
    </w:p>
    <w:p w:rsidR="001D0E1F" w:rsidRDefault="001D0E1F" w:rsidP="00887DC0">
      <w:pPr>
        <w:ind w:firstLine="709"/>
      </w:pPr>
    </w:p>
    <w:p w:rsidR="001D0E1F" w:rsidRDefault="001D0E1F" w:rsidP="00887DC0">
      <w:pPr>
        <w:ind w:firstLine="709"/>
      </w:pPr>
    </w:p>
    <w:p w:rsidR="001D0E1F" w:rsidRDefault="001D0E1F" w:rsidP="00887DC0">
      <w:pPr>
        <w:ind w:firstLine="709"/>
      </w:pPr>
    </w:p>
    <w:p w:rsidR="001D0E1F" w:rsidRDefault="001D0E1F" w:rsidP="00887DC0">
      <w:pPr>
        <w:ind w:firstLine="709"/>
      </w:pPr>
    </w:p>
    <w:p w:rsidR="00DF1967" w:rsidRDefault="00DF1967" w:rsidP="00C90646">
      <w:pPr>
        <w:pStyle w:val="Nadpis1"/>
      </w:pPr>
      <w:bookmarkStart w:id="0" w:name="_Toc449426258"/>
      <w:r w:rsidRPr="002F7F6E">
        <w:lastRenderedPageBreak/>
        <w:t>ARCHITEKTONICKÉ A STAVEBNĚ TECHNICKÉ ŘEŠENÍ</w:t>
      </w:r>
      <w:bookmarkEnd w:id="0"/>
    </w:p>
    <w:p w:rsidR="00DF1967" w:rsidRDefault="00DF1967" w:rsidP="00DF1967">
      <w:pPr>
        <w:pStyle w:val="Nadpis2"/>
      </w:pPr>
      <w:r>
        <w:t>ÚČEL OBJEKTU</w:t>
      </w:r>
    </w:p>
    <w:p w:rsidR="009A45BC" w:rsidRDefault="00DF1967" w:rsidP="004830ED">
      <w:pPr>
        <w:ind w:firstLine="709"/>
        <w:jc w:val="both"/>
        <w:rPr>
          <w:rFonts w:cs="Arial"/>
        </w:rPr>
      </w:pPr>
      <w:r>
        <w:rPr>
          <w:rFonts w:cs="Arial"/>
        </w:rPr>
        <w:t>Stavba slouž</w:t>
      </w:r>
      <w:r w:rsidR="004830ED">
        <w:rPr>
          <w:rFonts w:cs="Arial"/>
        </w:rPr>
        <w:t>í</w:t>
      </w:r>
      <w:r>
        <w:rPr>
          <w:rFonts w:cs="Arial"/>
        </w:rPr>
        <w:t xml:space="preserve"> pro výuku žáků </w:t>
      </w:r>
      <w:r w:rsidR="004830ED">
        <w:rPr>
          <w:rFonts w:cs="Arial"/>
        </w:rPr>
        <w:t xml:space="preserve">Základní školy </w:t>
      </w:r>
      <w:proofErr w:type="gramStart"/>
      <w:r w:rsidR="004830ED">
        <w:rPr>
          <w:rFonts w:cs="Arial"/>
        </w:rPr>
        <w:t xml:space="preserve">Liberec - </w:t>
      </w:r>
      <w:proofErr w:type="spellStart"/>
      <w:r w:rsidR="004830ED">
        <w:rPr>
          <w:rFonts w:cs="Arial"/>
        </w:rPr>
        <w:t>Machnín</w:t>
      </w:r>
      <w:proofErr w:type="spellEnd"/>
      <w:proofErr w:type="gramEnd"/>
      <w:r w:rsidR="009A45BC">
        <w:rPr>
          <w:rFonts w:cs="Arial"/>
        </w:rPr>
        <w:t xml:space="preserve">. </w:t>
      </w:r>
      <w:r w:rsidR="006D67C8" w:rsidRPr="006D67C8">
        <w:rPr>
          <w:rFonts w:cs="Arial"/>
        </w:rPr>
        <w:t xml:space="preserve">Dokumentace je zpracovaná pro </w:t>
      </w:r>
      <w:r w:rsidR="004830ED">
        <w:rPr>
          <w:rFonts w:cs="Arial"/>
        </w:rPr>
        <w:t xml:space="preserve">úpravu a rekonstrukci </w:t>
      </w:r>
      <w:r w:rsidR="006D67C8" w:rsidRPr="006D67C8">
        <w:rPr>
          <w:rFonts w:cs="Arial"/>
        </w:rPr>
        <w:t xml:space="preserve">stávající </w:t>
      </w:r>
      <w:r w:rsidR="004830ED">
        <w:rPr>
          <w:rFonts w:cs="Arial"/>
        </w:rPr>
        <w:t>budovy</w:t>
      </w:r>
      <w:r w:rsidR="006D67C8" w:rsidRPr="00E449F6">
        <w:rPr>
          <w:rFonts w:cs="Arial"/>
        </w:rPr>
        <w:t xml:space="preserve"> </w:t>
      </w:r>
      <w:r w:rsidR="004830ED">
        <w:rPr>
          <w:rFonts w:cs="Arial"/>
        </w:rPr>
        <w:t>základní školy</w:t>
      </w:r>
      <w:r w:rsidR="006D67C8" w:rsidRPr="006D67C8">
        <w:rPr>
          <w:rFonts w:cs="Arial"/>
        </w:rPr>
        <w:t xml:space="preserve">, v ulici </w:t>
      </w:r>
      <w:r w:rsidR="004830ED">
        <w:rPr>
          <w:rFonts w:cs="Arial"/>
        </w:rPr>
        <w:br/>
        <w:t>Heřmánková</w:t>
      </w:r>
      <w:r w:rsidR="006D67C8" w:rsidRPr="006D67C8">
        <w:rPr>
          <w:rFonts w:cs="Arial"/>
        </w:rPr>
        <w:t xml:space="preserve"> </w:t>
      </w:r>
      <w:r w:rsidR="004830ED">
        <w:rPr>
          <w:rFonts w:cs="Arial"/>
        </w:rPr>
        <w:t>95</w:t>
      </w:r>
      <w:r w:rsidR="006D67C8" w:rsidRPr="006D67C8">
        <w:rPr>
          <w:rFonts w:cs="Arial"/>
        </w:rPr>
        <w:t xml:space="preserve">. </w:t>
      </w:r>
      <w:r w:rsidR="009A45BC">
        <w:rPr>
          <w:rFonts w:cs="Arial"/>
        </w:rPr>
        <w:t>Stavebními úpravami d</w:t>
      </w:r>
      <w:r w:rsidR="006D67C8" w:rsidRPr="006D67C8">
        <w:rPr>
          <w:rFonts w:cs="Arial"/>
        </w:rPr>
        <w:t>ojde k</w:t>
      </w:r>
      <w:r w:rsidR="004830ED">
        <w:rPr>
          <w:rFonts w:cs="Arial"/>
        </w:rPr>
        <w:t> odvodnění spodní stavby budovy a sanaci prostor v 1.PP a 1.NP</w:t>
      </w:r>
      <w:r w:rsidR="009A45BC">
        <w:rPr>
          <w:rFonts w:cs="Arial"/>
        </w:rPr>
        <w:t>.</w:t>
      </w:r>
      <w:r w:rsidR="003445BE">
        <w:rPr>
          <w:rFonts w:cs="Arial"/>
        </w:rPr>
        <w:t xml:space="preserve"> Celkový ráz a využití zůstane zachováno.</w:t>
      </w:r>
    </w:p>
    <w:p w:rsidR="005C7092" w:rsidRPr="0056040E" w:rsidRDefault="009A45BC" w:rsidP="00E60680">
      <w:pPr>
        <w:ind w:firstLine="709"/>
        <w:jc w:val="both"/>
        <w:rPr>
          <w:rFonts w:cs="Arial"/>
        </w:rPr>
      </w:pPr>
      <w:r>
        <w:rPr>
          <w:rFonts w:cs="Arial"/>
        </w:rPr>
        <w:t xml:space="preserve"> </w:t>
      </w:r>
      <w:r w:rsidR="006D67C8" w:rsidRPr="006D67C8">
        <w:rPr>
          <w:rFonts w:cs="Arial"/>
        </w:rPr>
        <w:t xml:space="preserve">Stavba se nachází na pozemku </w:t>
      </w:r>
      <w:r w:rsidR="003445BE">
        <w:rPr>
          <w:rFonts w:cs="Arial"/>
        </w:rPr>
        <w:t>st.</w:t>
      </w:r>
      <w:r w:rsidR="006D67C8" w:rsidRPr="006D67C8">
        <w:rPr>
          <w:rFonts w:cs="Arial"/>
        </w:rPr>
        <w:t xml:space="preserve"> </w:t>
      </w:r>
      <w:r w:rsidR="003445BE">
        <w:rPr>
          <w:rFonts w:cs="Arial"/>
        </w:rPr>
        <w:t>170</w:t>
      </w:r>
      <w:r>
        <w:rPr>
          <w:rFonts w:cs="Arial"/>
        </w:rPr>
        <w:t>, s</w:t>
      </w:r>
      <w:r w:rsidRPr="0056040E">
        <w:rPr>
          <w:rFonts w:cs="Arial"/>
        </w:rPr>
        <w:t xml:space="preserve">tavebními úpravami objektu bude dotčen také pozemek na </w:t>
      </w:r>
      <w:proofErr w:type="spellStart"/>
      <w:r w:rsidRPr="0056040E">
        <w:rPr>
          <w:rFonts w:cs="Arial"/>
        </w:rPr>
        <w:t>ppč</w:t>
      </w:r>
      <w:proofErr w:type="spellEnd"/>
      <w:r w:rsidRPr="0056040E">
        <w:rPr>
          <w:rFonts w:cs="Arial"/>
        </w:rPr>
        <w:t xml:space="preserve"> </w:t>
      </w:r>
      <w:r w:rsidR="003445BE">
        <w:rPr>
          <w:rFonts w:cs="Arial"/>
        </w:rPr>
        <w:t xml:space="preserve">518/2, 518/4 </w:t>
      </w:r>
      <w:r w:rsidR="00E449F6">
        <w:rPr>
          <w:rFonts w:cs="Arial"/>
        </w:rPr>
        <w:t xml:space="preserve">a </w:t>
      </w:r>
      <w:r w:rsidR="003445BE">
        <w:rPr>
          <w:rFonts w:cs="Arial"/>
        </w:rPr>
        <w:t>518/6</w:t>
      </w:r>
      <w:r w:rsidR="006D67C8" w:rsidRPr="006D67C8">
        <w:rPr>
          <w:rFonts w:cs="Arial"/>
        </w:rPr>
        <w:t>.</w:t>
      </w:r>
      <w:r>
        <w:rPr>
          <w:rFonts w:cs="Arial"/>
        </w:rPr>
        <w:t xml:space="preserve"> </w:t>
      </w:r>
      <w:r w:rsidR="00E449F6">
        <w:rPr>
          <w:rFonts w:cs="Arial"/>
        </w:rPr>
        <w:t>D</w:t>
      </w:r>
      <w:r w:rsidRPr="0056040E">
        <w:rPr>
          <w:rFonts w:cs="Arial"/>
        </w:rPr>
        <w:t xml:space="preserve">otčené pozemky jsou v majetku investora a jsou součástí areálu </w:t>
      </w:r>
      <w:r w:rsidR="003445BE">
        <w:rPr>
          <w:rFonts w:cs="Arial"/>
        </w:rPr>
        <w:t>základní</w:t>
      </w:r>
      <w:r w:rsidRPr="0056040E">
        <w:rPr>
          <w:rFonts w:cs="Arial"/>
        </w:rPr>
        <w:t xml:space="preserve"> školy.</w:t>
      </w:r>
      <w:r w:rsidR="002D71D9">
        <w:rPr>
          <w:rFonts w:cs="Arial"/>
        </w:rPr>
        <w:t xml:space="preserve"> </w:t>
      </w:r>
      <w:r w:rsidR="002D71D9" w:rsidRPr="0056040E">
        <w:rPr>
          <w:rFonts w:cs="Arial"/>
        </w:rPr>
        <w:t xml:space="preserve">Stav objektu odpovídá jeho stáří a prováděné údržbě. </w:t>
      </w:r>
      <w:r w:rsidRPr="0056040E">
        <w:rPr>
          <w:rFonts w:cs="Arial"/>
        </w:rPr>
        <w:t xml:space="preserve"> </w:t>
      </w:r>
      <w:r w:rsidR="002D71D9">
        <w:rPr>
          <w:rFonts w:cs="Arial"/>
        </w:rPr>
        <w:t>Podsklepená část objektu je v nevyhovujícím stavu, dochází zde k zatékání srážkových vod z důvodu dožité hydroizolace</w:t>
      </w:r>
      <w:r w:rsidR="00212827">
        <w:rPr>
          <w:rFonts w:cs="Arial"/>
        </w:rPr>
        <w:t>. Svislé n</w:t>
      </w:r>
      <w:r w:rsidR="002D71D9">
        <w:rPr>
          <w:rFonts w:cs="Arial"/>
        </w:rPr>
        <w:t>osné konstrukce objektu jsou v dobrém stavu</w:t>
      </w:r>
      <w:r w:rsidR="00212827">
        <w:rPr>
          <w:rFonts w:cs="Arial"/>
        </w:rPr>
        <w:t xml:space="preserve"> a dojde k jejich maximálnímu využití.</w:t>
      </w:r>
    </w:p>
    <w:p w:rsidR="00C71197" w:rsidRDefault="003445BE" w:rsidP="003445BE">
      <w:pPr>
        <w:ind w:firstLine="709"/>
        <w:rPr>
          <w:rFonts w:eastAsia="Arial"/>
        </w:rPr>
      </w:pPr>
      <w:r>
        <w:rPr>
          <w:rFonts w:eastAsia="Arial"/>
        </w:rPr>
        <w:t xml:space="preserve">Vstup a vjezd na pozemek je možný ze zpevněné plochy na </w:t>
      </w:r>
      <w:proofErr w:type="spellStart"/>
      <w:r>
        <w:rPr>
          <w:rFonts w:eastAsia="Arial"/>
        </w:rPr>
        <w:t>ppč</w:t>
      </w:r>
      <w:proofErr w:type="spellEnd"/>
      <w:r>
        <w:rPr>
          <w:rFonts w:eastAsia="Arial"/>
        </w:rPr>
        <w:t>. 1076/1 ul.</w:t>
      </w:r>
      <w:r>
        <w:t> </w:t>
      </w:r>
      <w:r>
        <w:rPr>
          <w:rFonts w:eastAsia="Arial"/>
        </w:rPr>
        <w:t>Heřmánkova.</w:t>
      </w:r>
    </w:p>
    <w:p w:rsidR="003445BE" w:rsidRDefault="003445BE" w:rsidP="003445BE">
      <w:pPr>
        <w:ind w:firstLine="709"/>
        <w:rPr>
          <w:rFonts w:cs="Arial"/>
        </w:rPr>
      </w:pPr>
    </w:p>
    <w:p w:rsidR="00C71197" w:rsidRPr="008A7055" w:rsidRDefault="00C71197" w:rsidP="00C71197">
      <w:pPr>
        <w:pStyle w:val="Nadpis2"/>
      </w:pPr>
      <w:r w:rsidRPr="008A7055">
        <w:t>ARCHITEKTONICKÉ, FUNKČNÍ A DISPOZIČNÍ ŘEŠENÍ</w:t>
      </w:r>
    </w:p>
    <w:p w:rsidR="006D660F" w:rsidRDefault="006D660F" w:rsidP="00BB7DEA">
      <w:pPr>
        <w:pStyle w:val="Nadpis3"/>
        <w:numPr>
          <w:ilvl w:val="0"/>
          <w:numId w:val="3"/>
        </w:numPr>
      </w:pPr>
      <w:r w:rsidRPr="006D660F">
        <w:t>Urbanistické a architektonické řešení</w:t>
      </w:r>
    </w:p>
    <w:p w:rsidR="00ED6D2F" w:rsidRDefault="00656172" w:rsidP="00A57944">
      <w:pPr>
        <w:tabs>
          <w:tab w:val="left" w:pos="567"/>
        </w:tabs>
        <w:ind w:firstLine="567"/>
        <w:jc w:val="both"/>
        <w:rPr>
          <w:rFonts w:cs="Arial"/>
        </w:rPr>
      </w:pPr>
      <w:r>
        <w:rPr>
          <w:rFonts w:cs="Arial"/>
        </w:rPr>
        <w:t>Nemění se.</w:t>
      </w:r>
    </w:p>
    <w:p w:rsidR="006D660F" w:rsidRDefault="006D660F" w:rsidP="00BB7DEA">
      <w:pPr>
        <w:pStyle w:val="Nadpis3"/>
        <w:numPr>
          <w:ilvl w:val="0"/>
          <w:numId w:val="3"/>
        </w:numPr>
      </w:pPr>
      <w:r>
        <w:t>Návrhové kapacity stavby</w:t>
      </w:r>
    </w:p>
    <w:p w:rsidR="00802477" w:rsidRDefault="00802477" w:rsidP="00802477">
      <w:pPr>
        <w:tabs>
          <w:tab w:val="left" w:pos="567"/>
        </w:tabs>
        <w:ind w:firstLine="567"/>
        <w:jc w:val="both"/>
        <w:rPr>
          <w:rFonts w:cs="Arial"/>
        </w:rPr>
      </w:pPr>
      <w:bookmarkStart w:id="1" w:name="_Hlk529381138"/>
      <w:r>
        <w:rPr>
          <w:rFonts w:cs="Arial"/>
        </w:rPr>
        <w:t>Nemění se.</w:t>
      </w:r>
      <w:bookmarkEnd w:id="1"/>
    </w:p>
    <w:p w:rsidR="006D660F" w:rsidRPr="002324B1" w:rsidRDefault="006D660F" w:rsidP="006D660F">
      <w:pPr>
        <w:tabs>
          <w:tab w:val="left" w:pos="567"/>
        </w:tabs>
        <w:spacing w:before="120"/>
        <w:ind w:firstLine="567"/>
        <w:jc w:val="center"/>
        <w:rPr>
          <w:rFonts w:cs="Arial"/>
          <w:i/>
        </w:rPr>
      </w:pPr>
    </w:p>
    <w:p w:rsidR="00C71197" w:rsidRDefault="00C71197" w:rsidP="00C71197">
      <w:pPr>
        <w:pStyle w:val="Nadpis2"/>
      </w:pPr>
      <w:r w:rsidRPr="00C71197">
        <w:t>ŘEŠENÍ BEZBARIÉROVÉHO UŽÍVÁNÍ STAVBY</w:t>
      </w:r>
    </w:p>
    <w:p w:rsidR="00C71197" w:rsidRPr="00C71197" w:rsidRDefault="00802477" w:rsidP="00802477">
      <w:pPr>
        <w:ind w:left="360"/>
      </w:pPr>
      <w:r>
        <w:rPr>
          <w:rFonts w:cs="Arial"/>
        </w:rPr>
        <w:t xml:space="preserve">    </w:t>
      </w:r>
      <w:r w:rsidRPr="00802477">
        <w:rPr>
          <w:rFonts w:cs="Arial"/>
        </w:rPr>
        <w:t>Nemění se.</w:t>
      </w:r>
    </w:p>
    <w:p w:rsidR="006D660F" w:rsidRDefault="006D660F" w:rsidP="006D660F">
      <w:pPr>
        <w:pStyle w:val="Nadpis1"/>
      </w:pPr>
      <w:r w:rsidRPr="006D660F">
        <w:t>ST</w:t>
      </w:r>
      <w:r>
        <w:t>AVEBNĚ KONSTRUKČNÍ ŘEŠENÍ STAVBY</w:t>
      </w:r>
    </w:p>
    <w:p w:rsidR="006D660F" w:rsidRDefault="006D660F" w:rsidP="006D660F">
      <w:pPr>
        <w:pStyle w:val="Nadpis2"/>
      </w:pPr>
      <w:r>
        <w:t>ZEMNÍ PRÁCE</w:t>
      </w:r>
    </w:p>
    <w:p w:rsidR="00802477" w:rsidRDefault="0028240C" w:rsidP="00802477">
      <w:pPr>
        <w:ind w:firstLine="567"/>
        <w:jc w:val="both"/>
        <w:rPr>
          <w:rFonts w:cs="Arial"/>
        </w:rPr>
      </w:pPr>
      <w:r w:rsidRPr="0028240C">
        <w:t>Byl proveden inženýrsko-geologický průzkum. Na staveništi byl</w:t>
      </w:r>
      <w:r w:rsidR="00802477">
        <w:t>a</w:t>
      </w:r>
      <w:r w:rsidRPr="0028240C">
        <w:t xml:space="preserve"> vyhlouben</w:t>
      </w:r>
      <w:r w:rsidR="00802477">
        <w:t>a</w:t>
      </w:r>
      <w:r w:rsidRPr="0028240C">
        <w:t xml:space="preserve"> kopan</w:t>
      </w:r>
      <w:r w:rsidR="00802477">
        <w:t>á</w:t>
      </w:r>
      <w:r w:rsidRPr="0028240C">
        <w:t xml:space="preserve"> sond</w:t>
      </w:r>
      <w:r w:rsidR="00802477">
        <w:t>a</w:t>
      </w:r>
      <w:r w:rsidRPr="0028240C">
        <w:t xml:space="preserve"> do hloubky </w:t>
      </w:r>
      <w:r>
        <w:t>cca</w:t>
      </w:r>
      <w:r w:rsidRPr="0028240C">
        <w:t xml:space="preserve"> </w:t>
      </w:r>
      <w:r w:rsidR="00802477">
        <w:t>2,6m</w:t>
      </w:r>
      <w:r w:rsidRPr="0028240C">
        <w:t xml:space="preserve">. </w:t>
      </w:r>
      <w:r w:rsidR="00432862" w:rsidRPr="00432862">
        <w:t xml:space="preserve">Do hloubky </w:t>
      </w:r>
      <w:r w:rsidR="00802477">
        <w:t>2,6</w:t>
      </w:r>
      <w:r w:rsidR="00432862" w:rsidRPr="00432862">
        <w:t>m byly ověřen</w:t>
      </w:r>
      <w:r w:rsidR="00802477">
        <w:t xml:space="preserve"> písčitý až štěrkový žulový podklad</w:t>
      </w:r>
      <w:r w:rsidR="00432862" w:rsidRPr="00432862">
        <w:t xml:space="preserve"> pevné konzistence.</w:t>
      </w:r>
    </w:p>
    <w:p w:rsidR="00BD312D" w:rsidRPr="005049A7" w:rsidRDefault="00BD312D" w:rsidP="00BD312D">
      <w:pPr>
        <w:spacing w:after="0" w:line="300" w:lineRule="auto"/>
        <w:ind w:left="567"/>
        <w:jc w:val="both"/>
        <w:rPr>
          <w:rFonts w:cs="Arial"/>
        </w:rPr>
      </w:pPr>
      <w:r w:rsidRPr="005049A7">
        <w:rPr>
          <w:rFonts w:cs="Arial"/>
        </w:rPr>
        <w:t xml:space="preserve">Hladina podzemní vody </w:t>
      </w:r>
      <w:r>
        <w:rPr>
          <w:rFonts w:cs="Arial"/>
        </w:rPr>
        <w:t>ne</w:t>
      </w:r>
      <w:r w:rsidRPr="005049A7">
        <w:rPr>
          <w:rFonts w:cs="Arial"/>
        </w:rPr>
        <w:t xml:space="preserve">byla </w:t>
      </w:r>
      <w:r>
        <w:rPr>
          <w:rFonts w:cs="Arial"/>
        </w:rPr>
        <w:t>naražena.</w:t>
      </w:r>
    </w:p>
    <w:p w:rsidR="00802477" w:rsidRDefault="00802477">
      <w:pPr>
        <w:rPr>
          <w:rFonts w:cs="Arial"/>
        </w:rPr>
      </w:pPr>
      <w:r>
        <w:rPr>
          <w:rFonts w:cs="Arial"/>
        </w:rPr>
        <w:br w:type="page"/>
      </w:r>
    </w:p>
    <w:p w:rsidR="003101EB" w:rsidRPr="00216CE4" w:rsidRDefault="003101EB" w:rsidP="003101EB">
      <w:pPr>
        <w:tabs>
          <w:tab w:val="left" w:pos="567"/>
        </w:tabs>
        <w:ind w:firstLine="567"/>
        <w:jc w:val="both"/>
        <w:rPr>
          <w:rFonts w:cs="Arial"/>
        </w:rPr>
      </w:pPr>
      <w:r w:rsidRPr="00216CE4">
        <w:rPr>
          <w:rFonts w:cs="Arial"/>
        </w:rPr>
        <w:lastRenderedPageBreak/>
        <w:t xml:space="preserve">Skrývka ornice bude provedena </w:t>
      </w:r>
      <w:r>
        <w:rPr>
          <w:rFonts w:cs="Arial"/>
        </w:rPr>
        <w:t>plošně</w:t>
      </w:r>
      <w:r w:rsidRPr="00216CE4">
        <w:rPr>
          <w:rFonts w:cs="Arial"/>
        </w:rPr>
        <w:t xml:space="preserve"> strojně</w:t>
      </w:r>
      <w:r>
        <w:rPr>
          <w:rFonts w:cs="Arial"/>
        </w:rPr>
        <w:t xml:space="preserve"> o tloušťce</w:t>
      </w:r>
      <w:r w:rsidRPr="00216CE4">
        <w:rPr>
          <w:rFonts w:cs="Arial"/>
        </w:rPr>
        <w:t xml:space="preserve"> skrývky </w:t>
      </w:r>
      <w:r>
        <w:rPr>
          <w:rFonts w:cs="Arial"/>
        </w:rPr>
        <w:t xml:space="preserve">cca. </w:t>
      </w:r>
      <w:r w:rsidR="00ED09C8">
        <w:rPr>
          <w:rFonts w:cs="Arial"/>
        </w:rPr>
        <w:t>3</w:t>
      </w:r>
      <w:r w:rsidR="00BD312D">
        <w:rPr>
          <w:rFonts w:cs="Arial"/>
        </w:rPr>
        <w:t>00</w:t>
      </w:r>
      <w:r w:rsidRPr="00216CE4">
        <w:rPr>
          <w:rFonts w:cs="Arial"/>
        </w:rPr>
        <w:t xml:space="preserve"> mm. Ornice bude uskladněna na pozemku investora v deponiích. Deponovaná ornice bude po dokončení stavby využita </w:t>
      </w:r>
      <w:r w:rsidR="00802477">
        <w:rPr>
          <w:rFonts w:cs="Arial"/>
        </w:rPr>
        <w:t>při zpětných zásypech.</w:t>
      </w:r>
    </w:p>
    <w:p w:rsidR="003101EB" w:rsidRPr="005031B2" w:rsidRDefault="001F51FC" w:rsidP="00D31640">
      <w:pPr>
        <w:ind w:firstLine="709"/>
        <w:jc w:val="both"/>
        <w:rPr>
          <w:rFonts w:cs="Arial"/>
        </w:rPr>
      </w:pPr>
      <w:r>
        <w:rPr>
          <w:rFonts w:cs="Arial"/>
        </w:rPr>
        <w:t>Dále budou</w:t>
      </w:r>
      <w:r w:rsidR="00802477">
        <w:rPr>
          <w:rFonts w:cs="Arial"/>
        </w:rPr>
        <w:t xml:space="preserve"> </w:t>
      </w:r>
      <w:r w:rsidR="008A7055">
        <w:rPr>
          <w:rFonts w:cs="Arial"/>
        </w:rPr>
        <w:t>obnaženy</w:t>
      </w:r>
      <w:r>
        <w:rPr>
          <w:rFonts w:cs="Arial"/>
        </w:rPr>
        <w:t xml:space="preserve"> základové</w:t>
      </w:r>
      <w:r w:rsidR="003101EB" w:rsidRPr="003101EB">
        <w:rPr>
          <w:rFonts w:cs="Arial"/>
        </w:rPr>
        <w:t xml:space="preserve"> </w:t>
      </w:r>
      <w:r w:rsidR="008A7055">
        <w:rPr>
          <w:rFonts w:cs="Arial"/>
        </w:rPr>
        <w:t>stěny</w:t>
      </w:r>
      <w:r w:rsidR="003101EB" w:rsidRPr="003101EB">
        <w:rPr>
          <w:rFonts w:cs="Arial"/>
        </w:rPr>
        <w:t xml:space="preserve"> pro </w:t>
      </w:r>
      <w:r w:rsidR="008A7055">
        <w:rPr>
          <w:rFonts w:cs="Arial"/>
        </w:rPr>
        <w:t>možnost vytvoření nové izolace a odvodnění budovy</w:t>
      </w:r>
      <w:r w:rsidR="003101EB" w:rsidRPr="003101EB">
        <w:rPr>
          <w:rFonts w:cs="Arial"/>
        </w:rPr>
        <w:t>.</w:t>
      </w:r>
      <w:r w:rsidR="002E0022">
        <w:rPr>
          <w:rFonts w:cs="Arial"/>
        </w:rPr>
        <w:t xml:space="preserve"> Výkopové rýhy budou svahovány ve sklonu 60°.</w:t>
      </w:r>
      <w:r w:rsidR="00D31640" w:rsidRPr="003101EB">
        <w:rPr>
          <w:rFonts w:cs="Arial"/>
        </w:rPr>
        <w:t xml:space="preserve"> </w:t>
      </w:r>
      <w:r w:rsidR="008A7055">
        <w:rPr>
          <w:rFonts w:cs="Arial"/>
        </w:rPr>
        <w:t xml:space="preserve">Ve výkopu bude vytvořena podkladní betonová vrstva </w:t>
      </w:r>
      <w:proofErr w:type="spellStart"/>
      <w:r w:rsidR="008A7055">
        <w:rPr>
          <w:rFonts w:cs="Arial"/>
        </w:rPr>
        <w:t>tl</w:t>
      </w:r>
      <w:proofErr w:type="spellEnd"/>
      <w:r w:rsidR="008A7055">
        <w:rPr>
          <w:rFonts w:cs="Arial"/>
        </w:rPr>
        <w:t xml:space="preserve">. 100 mm z nevyztuženého betonu C12/15 a bude vyspárován </w:t>
      </w:r>
      <w:proofErr w:type="gramStart"/>
      <w:r w:rsidR="008A7055">
        <w:rPr>
          <w:rFonts w:cs="Arial"/>
        </w:rPr>
        <w:t>2%</w:t>
      </w:r>
      <w:proofErr w:type="gramEnd"/>
      <w:r w:rsidR="008A7055">
        <w:rPr>
          <w:rFonts w:cs="Arial"/>
        </w:rPr>
        <w:t xml:space="preserve"> od budovy.</w:t>
      </w:r>
      <w:r>
        <w:rPr>
          <w:rFonts w:cs="Arial"/>
        </w:rPr>
        <w:t xml:space="preserve"> </w:t>
      </w:r>
      <w:r w:rsidR="008A7055">
        <w:rPr>
          <w:rFonts w:cs="Arial"/>
        </w:rPr>
        <w:t xml:space="preserve">Na podkladním betonu bude zřízeno štěrkové lože z PDK 16/32 š. 1200 mm a v. 400 mm a v něm položeno drenážní potrubí z trub DN160 </w:t>
      </w:r>
      <w:r w:rsidR="00D31640" w:rsidRPr="003101EB">
        <w:rPr>
          <w:rFonts w:cs="Arial"/>
        </w:rPr>
        <w:t xml:space="preserve">viz. </w:t>
      </w:r>
      <w:r w:rsidR="003101EB" w:rsidRPr="003101EB">
        <w:rPr>
          <w:rFonts w:cs="Arial"/>
        </w:rPr>
        <w:t>výkresová část</w:t>
      </w:r>
      <w:r w:rsidR="00D31640" w:rsidRPr="003101EB">
        <w:rPr>
          <w:rFonts w:cs="Arial"/>
        </w:rPr>
        <w:t xml:space="preserve"> </w:t>
      </w:r>
      <w:r>
        <w:rPr>
          <w:rFonts w:cs="Arial"/>
        </w:rPr>
        <w:t xml:space="preserve">této </w:t>
      </w:r>
      <w:r w:rsidR="00D31640" w:rsidRPr="003101EB">
        <w:rPr>
          <w:rFonts w:cs="Arial"/>
        </w:rPr>
        <w:t>PD.</w:t>
      </w:r>
      <w:r w:rsidR="007762B8" w:rsidRPr="003101EB">
        <w:rPr>
          <w:rFonts w:cs="Arial"/>
        </w:rPr>
        <w:t xml:space="preserve"> </w:t>
      </w:r>
      <w:r w:rsidR="005031B2">
        <w:rPr>
          <w:rFonts w:cs="Arial"/>
        </w:rPr>
        <w:t xml:space="preserve">Štěrkové lože bude obaleno netkanou </w:t>
      </w:r>
      <w:proofErr w:type="spellStart"/>
      <w:r w:rsidR="005031B2">
        <w:rPr>
          <w:rFonts w:cs="Arial"/>
        </w:rPr>
        <w:t>geotextilií</w:t>
      </w:r>
      <w:proofErr w:type="spellEnd"/>
      <w:r w:rsidR="005031B2">
        <w:rPr>
          <w:rFonts w:cs="Arial"/>
        </w:rPr>
        <w:t xml:space="preserve"> </w:t>
      </w:r>
      <w:proofErr w:type="gramStart"/>
      <w:r w:rsidR="005031B2">
        <w:rPr>
          <w:rFonts w:cs="Arial"/>
        </w:rPr>
        <w:t>300g</w:t>
      </w:r>
      <w:proofErr w:type="gramEnd"/>
      <w:r w:rsidR="005031B2">
        <w:rPr>
          <w:rFonts w:cs="Arial"/>
        </w:rPr>
        <w:t>/m</w:t>
      </w:r>
      <w:r w:rsidR="005031B2" w:rsidRPr="005031B2">
        <w:rPr>
          <w:rFonts w:cs="Arial"/>
          <w:vertAlign w:val="superscript"/>
        </w:rPr>
        <w:t>2</w:t>
      </w:r>
      <w:r w:rsidR="005031B2">
        <w:rPr>
          <w:rFonts w:cs="Arial"/>
          <w:vertAlign w:val="superscript"/>
        </w:rPr>
        <w:t xml:space="preserve"> </w:t>
      </w:r>
      <w:r w:rsidR="005031B2">
        <w:rPr>
          <w:rFonts w:cs="Arial"/>
        </w:rPr>
        <w:t xml:space="preserve">do tvaru U. </w:t>
      </w:r>
    </w:p>
    <w:p w:rsidR="00E20B36" w:rsidRDefault="00E20B36" w:rsidP="00E20B36"/>
    <w:p w:rsidR="001367E9" w:rsidRDefault="00BD312D" w:rsidP="00BD312D">
      <w:pPr>
        <w:pStyle w:val="Nadpis2"/>
      </w:pPr>
      <w:r>
        <w:t>ZÁKLADOVÉ KONSTRUKCE</w:t>
      </w:r>
    </w:p>
    <w:p w:rsidR="00EC16B4" w:rsidRDefault="00EC16B4" w:rsidP="00BB7DEA">
      <w:pPr>
        <w:pStyle w:val="Nadpis3"/>
        <w:numPr>
          <w:ilvl w:val="0"/>
          <w:numId w:val="14"/>
        </w:numPr>
      </w:pPr>
      <w:r>
        <w:t>Obecná charakteristika</w:t>
      </w:r>
    </w:p>
    <w:p w:rsidR="00A35E50" w:rsidRPr="0023489C" w:rsidRDefault="00A35E50" w:rsidP="00C121DF">
      <w:pPr>
        <w:ind w:firstLine="709"/>
        <w:jc w:val="both"/>
        <w:rPr>
          <w:b/>
        </w:rPr>
      </w:pPr>
      <w:r w:rsidRPr="0023489C">
        <w:t xml:space="preserve">Přesné rozměry stávajících základů a hloubka založení nejsou známé. Předpokládaná hloubka založení stávajících základů je </w:t>
      </w:r>
      <w:r w:rsidR="0023489C" w:rsidRPr="0023489C">
        <w:t xml:space="preserve">cca </w:t>
      </w:r>
      <w:proofErr w:type="gramStart"/>
      <w:r w:rsidR="0023489C" w:rsidRPr="0023489C">
        <w:t>1</w:t>
      </w:r>
      <w:r w:rsidR="008A7055">
        <w:t>7</w:t>
      </w:r>
      <w:r w:rsidR="0023489C" w:rsidRPr="0023489C">
        <w:t>0</w:t>
      </w:r>
      <w:r w:rsidRPr="0023489C">
        <w:t>0mm</w:t>
      </w:r>
      <w:proofErr w:type="gramEnd"/>
      <w:r w:rsidRPr="0023489C">
        <w:t xml:space="preserve"> pod </w:t>
      </w:r>
      <w:r w:rsidR="0023489C" w:rsidRPr="0023489C">
        <w:t xml:space="preserve">stávající čistou </w:t>
      </w:r>
      <w:r w:rsidRPr="0023489C">
        <w:t xml:space="preserve">podlahou </w:t>
      </w:r>
      <w:r w:rsidR="0023489C" w:rsidRPr="0023489C">
        <w:t>I.NP</w:t>
      </w:r>
      <w:r w:rsidRPr="0023489C">
        <w:t xml:space="preserve">. </w:t>
      </w:r>
    </w:p>
    <w:p w:rsidR="00B24A7B" w:rsidRDefault="00B24A7B" w:rsidP="00B24A7B"/>
    <w:p w:rsidR="000E45E4" w:rsidRDefault="007D204B" w:rsidP="00B24A7B">
      <w:pPr>
        <w:pStyle w:val="Nadpis2"/>
      </w:pPr>
      <w:r>
        <w:t>SVISLÉ KONSTRUKCE</w:t>
      </w:r>
    </w:p>
    <w:p w:rsidR="002E0022" w:rsidRDefault="002E0022" w:rsidP="00BB7DEA">
      <w:pPr>
        <w:pStyle w:val="Nadpis3"/>
        <w:numPr>
          <w:ilvl w:val="0"/>
          <w:numId w:val="15"/>
        </w:numPr>
      </w:pPr>
      <w:r>
        <w:t>Nenosné konstrukce</w:t>
      </w:r>
    </w:p>
    <w:p w:rsidR="008A77C4" w:rsidRDefault="002E0022" w:rsidP="008A77C4">
      <w:pPr>
        <w:ind w:firstLine="709"/>
        <w:jc w:val="both"/>
        <w:rPr>
          <w:rFonts w:cs="Arial"/>
        </w:rPr>
      </w:pPr>
      <w:r>
        <w:rPr>
          <w:rFonts w:cs="Arial"/>
        </w:rPr>
        <w:t>Nemění se</w:t>
      </w:r>
      <w:r w:rsidR="00AD10FE">
        <w:rPr>
          <w:rFonts w:cs="Arial"/>
        </w:rPr>
        <w:t>.</w:t>
      </w:r>
      <w:r w:rsidR="00A35E50" w:rsidRPr="007D13F6">
        <w:rPr>
          <w:rFonts w:cs="Arial"/>
        </w:rPr>
        <w:t xml:space="preserve"> </w:t>
      </w:r>
    </w:p>
    <w:p w:rsidR="00EC33EE" w:rsidRDefault="00CC20CB" w:rsidP="00BB7DEA">
      <w:pPr>
        <w:pStyle w:val="Nadpis3"/>
        <w:numPr>
          <w:ilvl w:val="0"/>
          <w:numId w:val="15"/>
        </w:numPr>
      </w:pPr>
      <w:r>
        <w:t>N</w:t>
      </w:r>
      <w:r w:rsidR="00EC33EE">
        <w:t>osné konstrukce</w:t>
      </w:r>
    </w:p>
    <w:p w:rsidR="00CA7901" w:rsidRDefault="00CC20CB" w:rsidP="002E0022">
      <w:pPr>
        <w:ind w:firstLine="709"/>
        <w:jc w:val="both"/>
        <w:rPr>
          <w:rFonts w:cs="Arial"/>
        </w:rPr>
      </w:pPr>
      <w:r w:rsidRPr="008A7055">
        <w:rPr>
          <w:rFonts w:cs="Arial"/>
        </w:rPr>
        <w:t xml:space="preserve">V rámci </w:t>
      </w:r>
      <w:r>
        <w:rPr>
          <w:rFonts w:cs="Arial"/>
        </w:rPr>
        <w:t xml:space="preserve">izolace a sanace </w:t>
      </w:r>
      <w:r w:rsidRPr="008A7055">
        <w:rPr>
          <w:rFonts w:cs="Arial"/>
        </w:rPr>
        <w:t>spodní</w:t>
      </w:r>
      <w:r w:rsidRPr="00F12E4F">
        <w:rPr>
          <w:rFonts w:cs="Arial"/>
        </w:rPr>
        <w:t xml:space="preserve"> stavby </w:t>
      </w:r>
      <w:r>
        <w:rPr>
          <w:rFonts w:cs="Arial"/>
        </w:rPr>
        <w:t>budou zazděny stávající otvory v 1.PP, které již neplní svou funkci a dochází nimi k zatékání.</w:t>
      </w:r>
      <w:r w:rsidRPr="00F12E4F">
        <w:rPr>
          <w:rFonts w:cs="Arial"/>
        </w:rPr>
        <w:t xml:space="preserve"> </w:t>
      </w:r>
      <w:r>
        <w:rPr>
          <w:rFonts w:cs="Arial"/>
        </w:rPr>
        <w:t>Poloha otvorů je patrná z výkresové části této PD.</w:t>
      </w:r>
      <w:r w:rsidR="002E0022" w:rsidRPr="007D13F6">
        <w:rPr>
          <w:rFonts w:cs="Arial"/>
        </w:rPr>
        <w:t xml:space="preserve"> </w:t>
      </w:r>
      <w:r w:rsidR="00A63BC0">
        <w:rPr>
          <w:rFonts w:cs="Arial"/>
        </w:rPr>
        <w:t>Před zazděním bude na ostění a parapetu osekána omítka</w:t>
      </w:r>
      <w:r>
        <w:rPr>
          <w:rFonts w:cs="Arial"/>
        </w:rPr>
        <w:t xml:space="preserve">. Pro zazdění budou použity cihly plné P10. </w:t>
      </w:r>
      <w:r w:rsidRPr="00170924">
        <w:rPr>
          <w:rFonts w:cs="Arial"/>
        </w:rPr>
        <w:t xml:space="preserve">Následně bude </w:t>
      </w:r>
      <w:r>
        <w:rPr>
          <w:rFonts w:cs="Arial"/>
        </w:rPr>
        <w:t>z vnější strany provedena jádrová omítka v místech otvorů, aby byla celá plocha kompaktní, celistvá a bylo možné provést hydroizolace.</w:t>
      </w:r>
    </w:p>
    <w:p w:rsidR="00CC20CB" w:rsidRDefault="00CC20CB" w:rsidP="002E0022">
      <w:pPr>
        <w:ind w:firstLine="709"/>
        <w:jc w:val="both"/>
        <w:rPr>
          <w:rFonts w:cs="Arial"/>
        </w:rPr>
      </w:pPr>
    </w:p>
    <w:p w:rsidR="00B517A6" w:rsidRPr="006C437C" w:rsidRDefault="00DE754D" w:rsidP="00DE754D">
      <w:pPr>
        <w:pStyle w:val="Nadpis2"/>
      </w:pPr>
      <w:r w:rsidRPr="006C437C">
        <w:t>VODOROVNÉ KONSTRUKCE A NOSNÁ KONSTRUKCE STŘECHY</w:t>
      </w:r>
    </w:p>
    <w:p w:rsidR="00DE754D" w:rsidRPr="006C437C" w:rsidRDefault="00DE754D" w:rsidP="00BB7DEA">
      <w:pPr>
        <w:pStyle w:val="Nadpis3"/>
        <w:numPr>
          <w:ilvl w:val="0"/>
          <w:numId w:val="8"/>
        </w:numPr>
      </w:pPr>
      <w:r w:rsidRPr="006C437C">
        <w:t>Nosná konstrukce</w:t>
      </w:r>
    </w:p>
    <w:p w:rsidR="006C353D" w:rsidRDefault="002E0022" w:rsidP="006C353D">
      <w:pPr>
        <w:tabs>
          <w:tab w:val="left" w:pos="567"/>
        </w:tabs>
        <w:ind w:firstLine="567"/>
        <w:jc w:val="both"/>
        <w:rPr>
          <w:rFonts w:cs="Arial"/>
        </w:rPr>
      </w:pPr>
      <w:r>
        <w:rPr>
          <w:rFonts w:cs="Arial"/>
        </w:rPr>
        <w:t>Nemění se</w:t>
      </w:r>
    </w:p>
    <w:p w:rsidR="006808E0" w:rsidRPr="002E0022" w:rsidRDefault="006E45A9" w:rsidP="006808E0">
      <w:pPr>
        <w:pStyle w:val="Nadpis2"/>
      </w:pPr>
      <w:r w:rsidRPr="006808E0">
        <w:t>SCHODIŠTĚ</w:t>
      </w:r>
      <w:bookmarkStart w:id="2" w:name="_Hlk488752698"/>
    </w:p>
    <w:bookmarkEnd w:id="2"/>
    <w:p w:rsidR="006E45A9" w:rsidRPr="00F818B8" w:rsidRDefault="00F818B8" w:rsidP="00BB7DEA">
      <w:pPr>
        <w:pStyle w:val="Nadpis3"/>
        <w:numPr>
          <w:ilvl w:val="0"/>
          <w:numId w:val="7"/>
        </w:numPr>
      </w:pPr>
      <w:r>
        <w:t>Vnitřní schodiště</w:t>
      </w:r>
    </w:p>
    <w:p w:rsidR="006E45A9" w:rsidRDefault="002E0022" w:rsidP="006E45A9">
      <w:pPr>
        <w:tabs>
          <w:tab w:val="left" w:pos="567"/>
        </w:tabs>
        <w:ind w:firstLine="567"/>
        <w:jc w:val="both"/>
        <w:rPr>
          <w:rFonts w:cs="Arial"/>
        </w:rPr>
      </w:pPr>
      <w:r>
        <w:rPr>
          <w:rFonts w:cs="Arial"/>
        </w:rPr>
        <w:t>Nemění se</w:t>
      </w:r>
      <w:r w:rsidR="006E45A9" w:rsidRPr="00C97508">
        <w:rPr>
          <w:rFonts w:cs="Arial"/>
        </w:rPr>
        <w:t xml:space="preserve">. </w:t>
      </w:r>
    </w:p>
    <w:p w:rsidR="00CC20CB" w:rsidRPr="00E20B36" w:rsidRDefault="00CC20CB" w:rsidP="006E45A9">
      <w:pPr>
        <w:tabs>
          <w:tab w:val="left" w:pos="567"/>
        </w:tabs>
        <w:ind w:firstLine="567"/>
        <w:jc w:val="both"/>
        <w:rPr>
          <w:rFonts w:cs="Arial"/>
          <w:color w:val="FF0000"/>
        </w:rPr>
      </w:pPr>
    </w:p>
    <w:p w:rsidR="005B75A9" w:rsidRPr="00185E1D" w:rsidRDefault="00512D8A" w:rsidP="00512D8A">
      <w:pPr>
        <w:pStyle w:val="Nadpis2"/>
      </w:pPr>
      <w:r w:rsidRPr="00185E1D">
        <w:lastRenderedPageBreak/>
        <w:t>HYDROIZOLACE</w:t>
      </w:r>
    </w:p>
    <w:p w:rsidR="00512D8A" w:rsidRPr="00185E1D" w:rsidRDefault="00512D8A" w:rsidP="00512D8A">
      <w:pPr>
        <w:tabs>
          <w:tab w:val="left" w:pos="567"/>
        </w:tabs>
        <w:ind w:firstLine="567"/>
        <w:jc w:val="both"/>
        <w:rPr>
          <w:rFonts w:cs="Arial"/>
          <w:i/>
        </w:rPr>
      </w:pPr>
      <w:r w:rsidRPr="00185E1D">
        <w:rPr>
          <w:rFonts w:cs="Arial"/>
        </w:rPr>
        <w:t>Předpokládá se namáhání pouze vzlínající vlhkostí. Navrhované řešení je v souladu s</w:t>
      </w:r>
      <w:r w:rsidR="00B24A7B">
        <w:rPr>
          <w:rFonts w:cs="Arial"/>
        </w:rPr>
        <w:t xml:space="preserve"> </w:t>
      </w:r>
      <w:r w:rsidRPr="00185E1D">
        <w:rPr>
          <w:rFonts w:cs="Arial"/>
          <w:i/>
        </w:rPr>
        <w:t xml:space="preserve">ČSN EN 13967 ED.2 Hydroizolační pásy a fólie – Plastové a pryžové pásy a fólie do izolace proti vlhkosti a plastové a pryžové pásy a fólie do izolace proti tlakové vodě – Definice a charakteristiky a ČSN 73 0605-1- Hydroizolace </w:t>
      </w:r>
      <w:proofErr w:type="gramStart"/>
      <w:r w:rsidRPr="00185E1D">
        <w:rPr>
          <w:rFonts w:cs="Arial"/>
          <w:i/>
        </w:rPr>
        <w:t>staveb - Povlakové</w:t>
      </w:r>
      <w:proofErr w:type="gramEnd"/>
      <w:r w:rsidRPr="00185E1D">
        <w:rPr>
          <w:rFonts w:cs="Arial"/>
          <w:i/>
        </w:rPr>
        <w:t xml:space="preserve"> hydroizolace - Požadavky na použití asfaltových pásů. </w:t>
      </w:r>
    </w:p>
    <w:p w:rsidR="00185E1D" w:rsidRPr="00B24A7B" w:rsidRDefault="00512D8A" w:rsidP="00BB7DEA">
      <w:pPr>
        <w:pStyle w:val="Nadpis3"/>
        <w:numPr>
          <w:ilvl w:val="0"/>
          <w:numId w:val="6"/>
        </w:numPr>
      </w:pPr>
      <w:r w:rsidRPr="00185E1D">
        <w:t>Hydroizolace spodní stavby</w:t>
      </w:r>
    </w:p>
    <w:p w:rsidR="00512D8A" w:rsidRPr="00185E1D" w:rsidRDefault="00512D8A" w:rsidP="00512D8A">
      <w:pPr>
        <w:tabs>
          <w:tab w:val="left" w:pos="567"/>
        </w:tabs>
        <w:ind w:firstLine="567"/>
        <w:jc w:val="both"/>
        <w:rPr>
          <w:rFonts w:cs="Arial"/>
        </w:rPr>
      </w:pPr>
      <w:r w:rsidRPr="00185E1D">
        <w:rPr>
          <w:rFonts w:cs="Arial"/>
        </w:rPr>
        <w:t xml:space="preserve">Jako ochrana před pronikáním </w:t>
      </w:r>
      <w:r w:rsidR="00B24A7B">
        <w:rPr>
          <w:rFonts w:cs="Arial"/>
        </w:rPr>
        <w:t>vzlínající vlhkosti</w:t>
      </w:r>
      <w:r w:rsidRPr="00185E1D">
        <w:rPr>
          <w:rFonts w:cs="Arial"/>
        </w:rPr>
        <w:t xml:space="preserve"> ze základové půdy bude sloužit vrstva modifikované asfaltové</w:t>
      </w:r>
      <w:r w:rsidR="00B24A7B">
        <w:rPr>
          <w:rFonts w:cs="Arial"/>
        </w:rPr>
        <w:t xml:space="preserve"> stěrky </w:t>
      </w:r>
      <w:proofErr w:type="spellStart"/>
      <w:r w:rsidR="00B24A7B">
        <w:rPr>
          <w:rFonts w:cs="Arial"/>
        </w:rPr>
        <w:t>tl</w:t>
      </w:r>
      <w:proofErr w:type="spellEnd"/>
      <w:r w:rsidR="00B24A7B">
        <w:rPr>
          <w:rFonts w:cs="Arial"/>
        </w:rPr>
        <w:t>.</w:t>
      </w:r>
      <w:r w:rsidR="00F25393">
        <w:rPr>
          <w:rFonts w:cs="Arial"/>
        </w:rPr>
        <w:t xml:space="preserve"> </w:t>
      </w:r>
      <w:r w:rsidR="00B24A7B">
        <w:rPr>
          <w:rFonts w:cs="Arial"/>
        </w:rPr>
        <w:t>4</w:t>
      </w:r>
      <w:r w:rsidR="00F25393">
        <w:rPr>
          <w:rFonts w:cs="Arial"/>
        </w:rPr>
        <w:t xml:space="preserve"> </w:t>
      </w:r>
      <w:r w:rsidR="00B24A7B">
        <w:rPr>
          <w:rFonts w:cs="Arial"/>
        </w:rPr>
        <w:t>mm s vloženou skelnou tkaninou</w:t>
      </w:r>
      <w:r w:rsidR="005F7D66">
        <w:rPr>
          <w:rFonts w:cs="Arial"/>
        </w:rPr>
        <w:t xml:space="preserve"> (vlast. podob</w:t>
      </w:r>
      <w:r w:rsidR="00760080">
        <w:rPr>
          <w:rFonts w:cs="Arial"/>
        </w:rPr>
        <w:t>né – Weber</w:t>
      </w:r>
      <w:r w:rsidR="005F7D66">
        <w:rPr>
          <w:rFonts w:cs="Arial"/>
        </w:rPr>
        <w:t xml:space="preserve"> </w:t>
      </w:r>
      <w:r w:rsidR="00760080">
        <w:rPr>
          <w:rFonts w:cs="Arial"/>
        </w:rPr>
        <w:t>SAB 915), která bude vyvedena 15 cm nad terén</w:t>
      </w:r>
      <w:r w:rsidR="00B24A7B">
        <w:rPr>
          <w:rFonts w:cs="Arial"/>
        </w:rPr>
        <w:t xml:space="preserve">. </w:t>
      </w:r>
      <w:r w:rsidR="00F25393">
        <w:rPr>
          <w:rFonts w:cs="Arial"/>
        </w:rPr>
        <w:t>Asfaltová stěrka se bude provádět na vyrovnaný podklad jádrovou omítkou</w:t>
      </w:r>
      <w:r w:rsidR="00760080">
        <w:rPr>
          <w:rFonts w:cs="Arial"/>
        </w:rPr>
        <w:t xml:space="preserve"> (vlast. podobné – Weber MC 660)</w:t>
      </w:r>
      <w:r w:rsidR="00F25393">
        <w:rPr>
          <w:rFonts w:cs="Arial"/>
        </w:rPr>
        <w:t>, který bude opatřen asfaltovou penetrací.</w:t>
      </w:r>
    </w:p>
    <w:p w:rsidR="00512D8A" w:rsidRDefault="00F25393" w:rsidP="00BA7267">
      <w:pPr>
        <w:tabs>
          <w:tab w:val="left" w:pos="567"/>
        </w:tabs>
        <w:ind w:firstLine="567"/>
        <w:jc w:val="both"/>
        <w:rPr>
          <w:rFonts w:cs="Arial"/>
        </w:rPr>
      </w:pPr>
      <w:bookmarkStart w:id="3" w:name="_Hlk530128067"/>
      <w:r>
        <w:rPr>
          <w:rFonts w:cs="Arial"/>
        </w:rPr>
        <w:t>Kvůli ochraně samotné asfaltové hydroizolační stěrky bude použita nopová folie, která bude vyvedena</w:t>
      </w:r>
      <w:r w:rsidR="00760080">
        <w:rPr>
          <w:rFonts w:cs="Arial"/>
        </w:rPr>
        <w:t xml:space="preserve"> 15 cm</w:t>
      </w:r>
      <w:r>
        <w:rPr>
          <w:rFonts w:cs="Arial"/>
        </w:rPr>
        <w:t xml:space="preserve"> nad terén a opatřena ukončovací lištou bránící zatékání. Ve výkopu bude nopová folie položena vodorovně na podkladní beton ve spádu </w:t>
      </w:r>
      <w:proofErr w:type="gramStart"/>
      <w:r>
        <w:rPr>
          <w:rFonts w:cs="Arial"/>
        </w:rPr>
        <w:t>2%</w:t>
      </w:r>
      <w:proofErr w:type="gramEnd"/>
      <w:r>
        <w:rPr>
          <w:rFonts w:cs="Arial"/>
        </w:rPr>
        <w:t>, aby bylo zaručeno odvedení dešťové vody v základové půdě od budovy.</w:t>
      </w:r>
    </w:p>
    <w:p w:rsidR="00512D8A" w:rsidRPr="00185E1D" w:rsidRDefault="00512D8A" w:rsidP="00BB7DEA">
      <w:pPr>
        <w:pStyle w:val="Nadpis3"/>
        <w:numPr>
          <w:ilvl w:val="0"/>
          <w:numId w:val="6"/>
        </w:numPr>
      </w:pPr>
      <w:r w:rsidRPr="00185E1D">
        <w:t>Hydroizolace střechy</w:t>
      </w:r>
    </w:p>
    <w:bookmarkEnd w:id="3"/>
    <w:p w:rsidR="00834C5F" w:rsidRDefault="002E0022" w:rsidP="00834C5F">
      <w:pPr>
        <w:tabs>
          <w:tab w:val="left" w:pos="567"/>
        </w:tabs>
        <w:ind w:firstLine="567"/>
        <w:jc w:val="both"/>
        <w:rPr>
          <w:rFonts w:cs="Arial"/>
        </w:rPr>
      </w:pPr>
      <w:r>
        <w:rPr>
          <w:rFonts w:cs="Arial"/>
        </w:rPr>
        <w:t>Neprovádí se</w:t>
      </w:r>
      <w:r w:rsidR="00185E1D" w:rsidRPr="00185E1D">
        <w:rPr>
          <w:rFonts w:cs="Arial"/>
        </w:rPr>
        <w:t>.</w:t>
      </w:r>
    </w:p>
    <w:p w:rsidR="00834C5F" w:rsidRDefault="00834C5F" w:rsidP="00834C5F">
      <w:pPr>
        <w:tabs>
          <w:tab w:val="left" w:pos="567"/>
        </w:tabs>
        <w:ind w:firstLine="567"/>
        <w:jc w:val="both"/>
        <w:rPr>
          <w:rFonts w:cs="Arial"/>
        </w:rPr>
      </w:pPr>
    </w:p>
    <w:p w:rsidR="00512D8A" w:rsidRPr="0010407B" w:rsidRDefault="00F66A25" w:rsidP="00834C5F">
      <w:pPr>
        <w:pStyle w:val="Nadpis2"/>
        <w:ind w:left="720"/>
      </w:pPr>
      <w:r w:rsidRPr="0010407B">
        <w:t>TEPELNÁ IZOLACE</w:t>
      </w:r>
    </w:p>
    <w:p w:rsidR="001A4908" w:rsidRDefault="002E0022" w:rsidP="00E83C7A">
      <w:pPr>
        <w:tabs>
          <w:tab w:val="left" w:pos="567"/>
        </w:tabs>
        <w:ind w:firstLine="567"/>
        <w:jc w:val="both"/>
        <w:rPr>
          <w:rFonts w:cs="Arial"/>
        </w:rPr>
      </w:pPr>
      <w:r>
        <w:rPr>
          <w:rFonts w:cs="Arial"/>
        </w:rPr>
        <w:t>Neprovádí se</w:t>
      </w:r>
      <w:r w:rsidR="009C40C0" w:rsidRPr="009C40C0">
        <w:rPr>
          <w:rFonts w:cs="Arial"/>
        </w:rPr>
        <w:t>.</w:t>
      </w:r>
    </w:p>
    <w:p w:rsidR="00834C5F" w:rsidRDefault="00834C5F">
      <w:pPr>
        <w:rPr>
          <w:rFonts w:cs="Arial"/>
        </w:rPr>
      </w:pPr>
    </w:p>
    <w:p w:rsidR="00F978A4" w:rsidRPr="00E83C7A" w:rsidRDefault="003C780A" w:rsidP="00834C5F">
      <w:pPr>
        <w:pStyle w:val="Nadpis2"/>
      </w:pPr>
      <w:r w:rsidRPr="00E60824">
        <w:t>STŘEŠNÍ PLÁŠŤ</w:t>
      </w:r>
    </w:p>
    <w:p w:rsidR="003C780A" w:rsidRPr="00E60824" w:rsidRDefault="00E83C7A" w:rsidP="003C780A">
      <w:pPr>
        <w:tabs>
          <w:tab w:val="left" w:pos="567"/>
        </w:tabs>
        <w:ind w:firstLine="567"/>
        <w:jc w:val="both"/>
        <w:rPr>
          <w:rFonts w:cs="Arial"/>
        </w:rPr>
      </w:pPr>
      <w:r>
        <w:rPr>
          <w:rFonts w:cs="Arial"/>
        </w:rPr>
        <w:t>Nemění se</w:t>
      </w:r>
      <w:r w:rsidR="003C780A" w:rsidRPr="00E60824">
        <w:rPr>
          <w:rFonts w:cs="Arial"/>
        </w:rPr>
        <w:t>.</w:t>
      </w:r>
    </w:p>
    <w:p w:rsidR="003C780A" w:rsidRPr="006277AC" w:rsidRDefault="003C780A" w:rsidP="00E6449B">
      <w:pPr>
        <w:tabs>
          <w:tab w:val="left" w:pos="567"/>
        </w:tabs>
        <w:ind w:firstLine="567"/>
        <w:jc w:val="both"/>
        <w:rPr>
          <w:rFonts w:cs="Arial"/>
        </w:rPr>
      </w:pPr>
    </w:p>
    <w:p w:rsidR="005F0E38" w:rsidRPr="00D74CBA" w:rsidRDefault="005F0E38" w:rsidP="005F0E38">
      <w:pPr>
        <w:pStyle w:val="Nadpis2"/>
      </w:pPr>
      <w:r w:rsidRPr="00D74CBA">
        <w:t xml:space="preserve">POVRCHOVÉ </w:t>
      </w:r>
      <w:proofErr w:type="gramStart"/>
      <w:r w:rsidRPr="00D74CBA">
        <w:t>ÚPRAVY - VNITŘNÍ</w:t>
      </w:r>
      <w:proofErr w:type="gramEnd"/>
    </w:p>
    <w:p w:rsidR="00EE6C02" w:rsidRPr="001E50BB" w:rsidRDefault="0071061C" w:rsidP="00BB7DEA">
      <w:pPr>
        <w:pStyle w:val="Nadpis3"/>
        <w:numPr>
          <w:ilvl w:val="0"/>
          <w:numId w:val="5"/>
        </w:numPr>
      </w:pPr>
      <w:r w:rsidRPr="00EE6C02">
        <w:t>Podlahy</w:t>
      </w:r>
    </w:p>
    <w:p w:rsidR="00D57313" w:rsidRPr="00B77DDB" w:rsidRDefault="00D74CBA" w:rsidP="00B77DDB">
      <w:pPr>
        <w:tabs>
          <w:tab w:val="left" w:pos="567"/>
        </w:tabs>
        <w:ind w:firstLine="567"/>
        <w:jc w:val="both"/>
        <w:rPr>
          <w:rFonts w:cs="Arial"/>
        </w:rPr>
      </w:pPr>
      <w:r>
        <w:rPr>
          <w:rFonts w:cs="Arial"/>
        </w:rPr>
        <w:t>Nášlapné vrstvy se v budově nemění</w:t>
      </w:r>
      <w:r w:rsidR="00AF42A2">
        <w:rPr>
          <w:rFonts w:cs="Arial"/>
        </w:rPr>
        <w:t xml:space="preserve">. Ve skladu topných </w:t>
      </w:r>
      <w:r w:rsidR="00855285">
        <w:rPr>
          <w:rFonts w:cs="Arial"/>
        </w:rPr>
        <w:t xml:space="preserve">olejů dojde k obnovení stávající hydroizolační stěrky </w:t>
      </w:r>
      <w:r w:rsidR="00B77DDB">
        <w:rPr>
          <w:rFonts w:cs="Arial"/>
        </w:rPr>
        <w:t xml:space="preserve">v celé ploše a na stěnách do výšky 600 mm. Nejprve dojde k obroušení stávajícího povrchu a očištění od mechanických nečistot. Následně bude provedena vysoce flexibilní izolační stěrka ve 3 vrstvách, každá </w:t>
      </w:r>
      <w:proofErr w:type="spellStart"/>
      <w:r w:rsidR="00B77DDB">
        <w:rPr>
          <w:rFonts w:cs="Arial"/>
        </w:rPr>
        <w:t>tl</w:t>
      </w:r>
      <w:proofErr w:type="spellEnd"/>
      <w:r w:rsidR="00B77DDB">
        <w:rPr>
          <w:rFonts w:cs="Arial"/>
        </w:rPr>
        <w:t>. min. 1 mm</w:t>
      </w:r>
      <w:r w:rsidR="00410074">
        <w:rPr>
          <w:rFonts w:cs="Arial"/>
        </w:rPr>
        <w:t xml:space="preserve"> (vlast. podobné – Weber SAB 176).</w:t>
      </w:r>
    </w:p>
    <w:p w:rsidR="00EE6C02" w:rsidRPr="00517AF0" w:rsidRDefault="00755232" w:rsidP="00517AF0">
      <w:pPr>
        <w:pStyle w:val="Nadpis3"/>
        <w:numPr>
          <w:ilvl w:val="0"/>
          <w:numId w:val="5"/>
        </w:numPr>
        <w:tabs>
          <w:tab w:val="left" w:pos="709"/>
        </w:tabs>
      </w:pPr>
      <w:r w:rsidRPr="00517AF0">
        <w:lastRenderedPageBreak/>
        <w:t>Stěny</w:t>
      </w:r>
    </w:p>
    <w:p w:rsidR="007C65AD" w:rsidRDefault="00517AF0" w:rsidP="00517AF0">
      <w:pPr>
        <w:spacing w:after="0" w:line="300" w:lineRule="auto"/>
        <w:ind w:firstLine="709"/>
        <w:jc w:val="both"/>
        <w:rPr>
          <w:rFonts w:cs="Arial"/>
        </w:rPr>
      </w:pPr>
      <w:r>
        <w:rPr>
          <w:rFonts w:eastAsia="Arial"/>
        </w:rPr>
        <w:t>Ve skladu topných olejů v 1.PP dojde k provedení sanačních omítek.</w:t>
      </w:r>
      <w:r w:rsidR="00755232" w:rsidRPr="00EE6C02">
        <w:rPr>
          <w:rFonts w:cs="Arial"/>
        </w:rPr>
        <w:t xml:space="preserve"> </w:t>
      </w:r>
      <w:r>
        <w:rPr>
          <w:rFonts w:eastAsia="Arial"/>
        </w:rPr>
        <w:t xml:space="preserve">Stávající omítky budou osekány až ke stropu, dojde k proškrábání spár, mechanickému ometení prachu ze stěn a navlhčení podkladu. Následně bude provedena </w:t>
      </w:r>
      <w:proofErr w:type="spellStart"/>
      <w:r>
        <w:rPr>
          <w:rFonts w:eastAsia="Arial"/>
        </w:rPr>
        <w:t>síranovzdorná</w:t>
      </w:r>
      <w:proofErr w:type="spellEnd"/>
      <w:r>
        <w:rPr>
          <w:rFonts w:eastAsia="Arial"/>
        </w:rPr>
        <w:t xml:space="preserve"> izolační jádrová omítka v </w:t>
      </w:r>
      <w:proofErr w:type="spellStart"/>
      <w:r>
        <w:rPr>
          <w:rFonts w:eastAsia="Arial"/>
        </w:rPr>
        <w:t>tl</w:t>
      </w:r>
      <w:proofErr w:type="spellEnd"/>
      <w:r>
        <w:rPr>
          <w:rFonts w:eastAsia="Arial"/>
        </w:rPr>
        <w:t xml:space="preserve">. cca 10 mm </w:t>
      </w:r>
      <w:r>
        <w:rPr>
          <w:rFonts w:cs="Arial"/>
        </w:rPr>
        <w:t xml:space="preserve">(vlast. podobné – </w:t>
      </w:r>
      <w:proofErr w:type="spellStart"/>
      <w:r>
        <w:rPr>
          <w:rFonts w:cs="Arial"/>
        </w:rPr>
        <w:t>Weber.tec</w:t>
      </w:r>
      <w:proofErr w:type="spellEnd"/>
      <w:r>
        <w:rPr>
          <w:rFonts w:cs="Arial"/>
        </w:rPr>
        <w:t xml:space="preserve"> 934)</w:t>
      </w:r>
      <w:r>
        <w:rPr>
          <w:rFonts w:eastAsia="Arial"/>
        </w:rPr>
        <w:t xml:space="preserve">, na kterou bude celoplošně nanesena izolační </w:t>
      </w:r>
      <w:proofErr w:type="spellStart"/>
      <w:r>
        <w:rPr>
          <w:rFonts w:eastAsia="Arial"/>
        </w:rPr>
        <w:t>paropropustná</w:t>
      </w:r>
      <w:proofErr w:type="spellEnd"/>
      <w:r>
        <w:rPr>
          <w:rFonts w:eastAsia="Arial"/>
        </w:rPr>
        <w:t xml:space="preserve"> stěrka v </w:t>
      </w:r>
      <w:proofErr w:type="spellStart"/>
      <w:r>
        <w:rPr>
          <w:rFonts w:eastAsia="Arial"/>
        </w:rPr>
        <w:t>tl</w:t>
      </w:r>
      <w:proofErr w:type="spellEnd"/>
      <w:r>
        <w:rPr>
          <w:rFonts w:eastAsia="Arial"/>
        </w:rPr>
        <w:t xml:space="preserve">. cca 3-5 mm </w:t>
      </w:r>
      <w:r>
        <w:rPr>
          <w:rFonts w:cs="Arial"/>
        </w:rPr>
        <w:t>(vlast. podobné – Weber SAB 933)</w:t>
      </w:r>
      <w:r>
        <w:rPr>
          <w:rFonts w:eastAsia="Arial"/>
        </w:rPr>
        <w:t>. Dále bude provedena sanační jádrová omítka v </w:t>
      </w:r>
      <w:proofErr w:type="spellStart"/>
      <w:r>
        <w:rPr>
          <w:rFonts w:eastAsia="Arial"/>
        </w:rPr>
        <w:t>tl</w:t>
      </w:r>
      <w:proofErr w:type="spellEnd"/>
      <w:r>
        <w:rPr>
          <w:rFonts w:eastAsia="Arial"/>
        </w:rPr>
        <w:t xml:space="preserve">. min. 20 mm </w:t>
      </w:r>
      <w:r>
        <w:rPr>
          <w:rFonts w:cs="Arial"/>
        </w:rPr>
        <w:t xml:space="preserve">(vlast. podobné – Weber SAZ 860) </w:t>
      </w:r>
      <w:r>
        <w:rPr>
          <w:rFonts w:eastAsia="Arial"/>
        </w:rPr>
        <w:t xml:space="preserve">a sanační štuk </w:t>
      </w:r>
      <w:r>
        <w:rPr>
          <w:rFonts w:cs="Arial"/>
        </w:rPr>
        <w:t>(vlast. podobné – Weber R600)</w:t>
      </w:r>
      <w:r>
        <w:rPr>
          <w:rFonts w:eastAsia="Arial"/>
        </w:rPr>
        <w:t xml:space="preserve">. Po vyzrání omítek je navržena výmalba </w:t>
      </w:r>
      <w:proofErr w:type="spellStart"/>
      <w:r>
        <w:rPr>
          <w:rFonts w:eastAsia="Arial"/>
        </w:rPr>
        <w:t>paropropustnou</w:t>
      </w:r>
      <w:proofErr w:type="spellEnd"/>
      <w:r>
        <w:rPr>
          <w:rFonts w:eastAsia="Arial"/>
        </w:rPr>
        <w:t xml:space="preserve"> barvou </w:t>
      </w:r>
      <w:r>
        <w:rPr>
          <w:rFonts w:cs="Arial"/>
        </w:rPr>
        <w:t xml:space="preserve">(vlast. podobné – Weber MI </w:t>
      </w:r>
      <w:proofErr w:type="gramStart"/>
      <w:r>
        <w:rPr>
          <w:rFonts w:cs="Arial"/>
        </w:rPr>
        <w:t>100A</w:t>
      </w:r>
      <w:proofErr w:type="gramEnd"/>
      <w:r>
        <w:rPr>
          <w:rFonts w:cs="Arial"/>
        </w:rPr>
        <w:t>)</w:t>
      </w:r>
      <w:r>
        <w:rPr>
          <w:rFonts w:eastAsia="Arial"/>
        </w:rPr>
        <w:t>.</w:t>
      </w:r>
    </w:p>
    <w:p w:rsidR="00517AF0" w:rsidRPr="00517AF0" w:rsidRDefault="00517AF0" w:rsidP="00517AF0">
      <w:pPr>
        <w:spacing w:after="0" w:line="300" w:lineRule="auto"/>
        <w:ind w:firstLine="709"/>
        <w:jc w:val="both"/>
        <w:rPr>
          <w:rFonts w:cs="Arial"/>
        </w:rPr>
      </w:pPr>
    </w:p>
    <w:p w:rsidR="00F2775C" w:rsidRDefault="00C17EA7" w:rsidP="00F2775C">
      <w:pPr>
        <w:spacing w:after="0" w:line="300" w:lineRule="auto"/>
        <w:ind w:firstLine="709"/>
        <w:jc w:val="both"/>
        <w:rPr>
          <w:rFonts w:eastAsia="Arial"/>
        </w:rPr>
      </w:pPr>
      <w:r>
        <w:rPr>
          <w:rFonts w:eastAsia="Arial"/>
        </w:rPr>
        <w:t>V chodbě vedoucí do šatny v 1.NP je uvažováno provedení hydroizolace formou krémové injektáže a sanačních omítek v místech viditelné vlhkosti zdiva. Budou zde osekány omítky s</w:t>
      </w:r>
      <w:r w:rsidR="00FA0AF5">
        <w:rPr>
          <w:rFonts w:eastAsia="Arial"/>
        </w:rPr>
        <w:t> </w:t>
      </w:r>
      <w:r>
        <w:rPr>
          <w:rFonts w:eastAsia="Arial"/>
        </w:rPr>
        <w:t>přesahem</w:t>
      </w:r>
      <w:r w:rsidR="00FA0AF5">
        <w:rPr>
          <w:rFonts w:eastAsia="Arial"/>
        </w:rPr>
        <w:t xml:space="preserve"> </w:t>
      </w:r>
      <w:r>
        <w:rPr>
          <w:rFonts w:eastAsia="Arial"/>
        </w:rPr>
        <w:t xml:space="preserve">1,5násobku tloušťky zdiva nad viditelnou hranici vlhkosti, dojde k proškrábání spár a mechanickému ometení prachu. Provedení krémové injektáže je navrženo těsně nad úrovní stávající podlahy a schodiště vedoucí k hlavnímu schodišti školní budovy.  V těchto místech budou vyvrtány otvory vrtákem o průměru 16 mm v osové vzdálenosti 80-100 mm, do hloubky o 5 cm menší, než je celková šíře dané zdi. </w:t>
      </w:r>
      <w:r w:rsidR="00C778FD">
        <w:rPr>
          <w:rFonts w:eastAsia="Arial"/>
        </w:rPr>
        <w:t xml:space="preserve">Vrty se provedou ve dvou řadách </w:t>
      </w:r>
      <w:proofErr w:type="gramStart"/>
      <w:r w:rsidR="00C778FD">
        <w:rPr>
          <w:rFonts w:eastAsia="Arial"/>
        </w:rPr>
        <w:t>100mm</w:t>
      </w:r>
      <w:proofErr w:type="gramEnd"/>
      <w:r w:rsidR="00C778FD">
        <w:rPr>
          <w:rFonts w:eastAsia="Arial"/>
        </w:rPr>
        <w:t xml:space="preserve"> od sebe a budou se překrývat. </w:t>
      </w:r>
      <w:r>
        <w:rPr>
          <w:rFonts w:eastAsia="Arial"/>
        </w:rPr>
        <w:t>Následně budou otvory vyčištěny pomocí stlačeného vzduchu, tak aby v otvorech nebyly drobné úlomky a prach. Vyvrtané otvory je nutno zcela zaplnit odzadu směrem dopředu injektážní pastou</w:t>
      </w:r>
      <w:r w:rsidR="00FA0AF5">
        <w:rPr>
          <w:rFonts w:eastAsia="Arial"/>
        </w:rPr>
        <w:t xml:space="preserve"> </w:t>
      </w:r>
      <w:r w:rsidR="00FA0AF5" w:rsidRPr="00FA0AF5">
        <w:rPr>
          <w:rFonts w:eastAsia="Arial"/>
        </w:rPr>
        <w:t>(vlast. podobné – Weber SAB 946)</w:t>
      </w:r>
      <w:r>
        <w:rPr>
          <w:rFonts w:eastAsia="Arial"/>
        </w:rPr>
        <w:t>. Po 24hodinách budou otvory utěsněny izolační maltou</w:t>
      </w:r>
      <w:r w:rsidR="00FA0AF5">
        <w:rPr>
          <w:rFonts w:eastAsia="Arial"/>
        </w:rPr>
        <w:t xml:space="preserve"> </w:t>
      </w:r>
      <w:r w:rsidR="00FA0AF5" w:rsidRPr="00FA0AF5">
        <w:rPr>
          <w:rFonts w:eastAsia="Arial"/>
        </w:rPr>
        <w:t>(vlast. podobné – Weber SAB 933)</w:t>
      </w:r>
      <w:r>
        <w:rPr>
          <w:rFonts w:eastAsia="Arial"/>
        </w:rPr>
        <w:t>. Nad úrovní vrtů se uvažuje provedení sanační jádrové omítky v </w:t>
      </w:r>
      <w:proofErr w:type="spellStart"/>
      <w:r>
        <w:rPr>
          <w:rFonts w:eastAsia="Arial"/>
        </w:rPr>
        <w:t>tl</w:t>
      </w:r>
      <w:proofErr w:type="spellEnd"/>
      <w:r>
        <w:rPr>
          <w:rFonts w:eastAsia="Arial"/>
        </w:rPr>
        <w:t>. min. 20 mm</w:t>
      </w:r>
      <w:r w:rsidR="00FA0AF5">
        <w:rPr>
          <w:rFonts w:eastAsia="Arial"/>
        </w:rPr>
        <w:t xml:space="preserve"> </w:t>
      </w:r>
      <w:r w:rsidR="00FA0AF5" w:rsidRPr="00F2775C">
        <w:rPr>
          <w:rFonts w:eastAsia="Arial"/>
        </w:rPr>
        <w:t>(vlast. podobné – Weber SAZ 860)</w:t>
      </w:r>
      <w:r>
        <w:rPr>
          <w:rFonts w:eastAsia="Arial"/>
        </w:rPr>
        <w:t xml:space="preserve">, sanační štuk </w:t>
      </w:r>
      <w:r w:rsidR="00FA0AF5" w:rsidRPr="00F2775C">
        <w:rPr>
          <w:rFonts w:eastAsia="Arial"/>
        </w:rPr>
        <w:t xml:space="preserve">(vlast. podobné – Weber R600) </w:t>
      </w:r>
      <w:r>
        <w:rPr>
          <w:rFonts w:eastAsia="Arial"/>
        </w:rPr>
        <w:t>a následně</w:t>
      </w:r>
      <w:r w:rsidRPr="000B1F0E">
        <w:rPr>
          <w:rFonts w:eastAsia="Arial"/>
        </w:rPr>
        <w:t xml:space="preserve"> </w:t>
      </w:r>
      <w:r>
        <w:rPr>
          <w:rFonts w:eastAsia="Arial"/>
        </w:rPr>
        <w:t xml:space="preserve">výmalba </w:t>
      </w:r>
      <w:proofErr w:type="spellStart"/>
      <w:r>
        <w:rPr>
          <w:rFonts w:eastAsia="Arial"/>
        </w:rPr>
        <w:t>paropropustnou</w:t>
      </w:r>
      <w:proofErr w:type="spellEnd"/>
      <w:r>
        <w:rPr>
          <w:rFonts w:eastAsia="Arial"/>
        </w:rPr>
        <w:t xml:space="preserve"> barvou </w:t>
      </w:r>
      <w:r w:rsidR="00FA0AF5" w:rsidRPr="00F2775C">
        <w:rPr>
          <w:rFonts w:eastAsia="Arial"/>
        </w:rPr>
        <w:t xml:space="preserve">(vlast. podobné – Weber MI </w:t>
      </w:r>
      <w:proofErr w:type="gramStart"/>
      <w:r w:rsidR="00FA0AF5" w:rsidRPr="00F2775C">
        <w:rPr>
          <w:rFonts w:eastAsia="Arial"/>
        </w:rPr>
        <w:t>100A</w:t>
      </w:r>
      <w:proofErr w:type="gramEnd"/>
      <w:r w:rsidR="00FA0AF5" w:rsidRPr="00F2775C">
        <w:rPr>
          <w:rFonts w:eastAsia="Arial"/>
        </w:rPr>
        <w:t>)</w:t>
      </w:r>
      <w:r w:rsidR="00FA0AF5">
        <w:rPr>
          <w:rFonts w:eastAsia="Arial"/>
        </w:rPr>
        <w:t>.</w:t>
      </w:r>
    </w:p>
    <w:p w:rsidR="00F2775C" w:rsidRDefault="00F2775C" w:rsidP="00F2775C">
      <w:pPr>
        <w:spacing w:after="0" w:line="300" w:lineRule="auto"/>
        <w:ind w:firstLine="709"/>
        <w:jc w:val="both"/>
        <w:rPr>
          <w:rFonts w:eastAsia="Arial"/>
        </w:rPr>
      </w:pPr>
    </w:p>
    <w:p w:rsidR="00F2775C" w:rsidRDefault="00F2775C" w:rsidP="00060484">
      <w:pPr>
        <w:spacing w:after="0" w:line="300" w:lineRule="auto"/>
        <w:ind w:firstLine="709"/>
        <w:jc w:val="both"/>
        <w:rPr>
          <w:rFonts w:eastAsia="Arial"/>
        </w:rPr>
      </w:pPr>
      <w:r>
        <w:rPr>
          <w:rFonts w:eastAsia="Arial"/>
        </w:rPr>
        <w:t xml:space="preserve">V prostorech šatny 1.NP, kde je pozorovatelná vlhkost ve stávajícím zdivu, je navrženo provedení dodatečné hydroizolace formou krémové injektáže a provedení sanačních omítek. Uvažuje se osekání omítek s přesahem 1,5násobku tloušťky zdiva nad viditelnou hranici vlhkosti, proškrábání spár a mechanické ometení prachu. Krémová injektáž na bázi silanu neobsahující rozpouštědla je navržena v celé ploše postižené vlhkostí. </w:t>
      </w:r>
    </w:p>
    <w:p w:rsidR="007C65AD" w:rsidRDefault="00F2775C" w:rsidP="00060484">
      <w:pPr>
        <w:spacing w:after="0" w:line="300" w:lineRule="auto"/>
        <w:ind w:firstLine="709"/>
        <w:jc w:val="both"/>
        <w:rPr>
          <w:rFonts w:eastAsia="Arial"/>
        </w:rPr>
      </w:pPr>
      <w:r>
        <w:rPr>
          <w:rFonts w:eastAsia="Arial"/>
        </w:rPr>
        <w:t>V prostorech šatny budou vyvrtány otvory vrtákem o průměru 16 mm</w:t>
      </w:r>
      <w:r w:rsidR="00060484">
        <w:rPr>
          <w:rFonts w:eastAsia="Arial"/>
        </w:rPr>
        <w:t>, síťově rozmístěné</w:t>
      </w:r>
      <w:r>
        <w:rPr>
          <w:rFonts w:eastAsia="Arial"/>
        </w:rPr>
        <w:t xml:space="preserve"> v osové vzdálenosti 80-100 mm, do hloubky 20 cm. Následně budou otvory vyčištěny pomocí stlačeného vzduchu, tak aby v otvorech nebyly drobné úlomky a prach. Vyvrtané otvory je nutno zcela zaplnit odzadu směrem dopředu injektážní pastou</w:t>
      </w:r>
      <w:r w:rsidR="00060484">
        <w:rPr>
          <w:rFonts w:eastAsia="Arial"/>
        </w:rPr>
        <w:t xml:space="preserve"> </w:t>
      </w:r>
      <w:r w:rsidR="00060484" w:rsidRPr="00FA0AF5">
        <w:rPr>
          <w:rFonts w:eastAsia="Arial"/>
        </w:rPr>
        <w:t>(vlast. podobné – Weber SAB 946)</w:t>
      </w:r>
      <w:r>
        <w:rPr>
          <w:rFonts w:eastAsia="Arial"/>
        </w:rPr>
        <w:t>. Po 24hodinách budou otvory utěsněny izolační maltou</w:t>
      </w:r>
      <w:r w:rsidR="00060484">
        <w:rPr>
          <w:rFonts w:eastAsia="Arial"/>
        </w:rPr>
        <w:t xml:space="preserve"> </w:t>
      </w:r>
      <w:r w:rsidR="00060484" w:rsidRPr="00FA0AF5">
        <w:rPr>
          <w:rFonts w:eastAsia="Arial"/>
        </w:rPr>
        <w:t>(vlast. podobné – Weber SAB 933)</w:t>
      </w:r>
      <w:r>
        <w:rPr>
          <w:rFonts w:eastAsia="Arial"/>
        </w:rPr>
        <w:t xml:space="preserve">. Pod úrovní vrtů ze strany chodby, zejména u schodiště je následně uvažováno provedení </w:t>
      </w:r>
      <w:proofErr w:type="spellStart"/>
      <w:r>
        <w:rPr>
          <w:rFonts w:eastAsia="Arial"/>
        </w:rPr>
        <w:t>síranovzdorné</w:t>
      </w:r>
      <w:proofErr w:type="spellEnd"/>
      <w:r>
        <w:rPr>
          <w:rFonts w:eastAsia="Arial"/>
        </w:rPr>
        <w:t xml:space="preserve"> izolační jádrové omítky </w:t>
      </w:r>
      <w:proofErr w:type="spellStart"/>
      <w:r>
        <w:rPr>
          <w:rFonts w:eastAsia="Arial"/>
        </w:rPr>
        <w:t>tl</w:t>
      </w:r>
      <w:proofErr w:type="spellEnd"/>
      <w:r>
        <w:rPr>
          <w:rFonts w:eastAsia="Arial"/>
        </w:rPr>
        <w:t>. cca 10 mm</w:t>
      </w:r>
      <w:r w:rsidR="00060484">
        <w:rPr>
          <w:rFonts w:eastAsia="Arial"/>
        </w:rPr>
        <w:t xml:space="preserve"> </w:t>
      </w:r>
      <w:r w:rsidR="00060484" w:rsidRPr="00060484">
        <w:rPr>
          <w:rFonts w:eastAsia="Arial"/>
        </w:rPr>
        <w:t xml:space="preserve">(vlast. podobné – </w:t>
      </w:r>
      <w:proofErr w:type="spellStart"/>
      <w:r w:rsidR="00060484" w:rsidRPr="00060484">
        <w:rPr>
          <w:rFonts w:eastAsia="Arial"/>
        </w:rPr>
        <w:t>Weber.tec</w:t>
      </w:r>
      <w:proofErr w:type="spellEnd"/>
      <w:r w:rsidR="00060484" w:rsidRPr="00060484">
        <w:rPr>
          <w:rFonts w:eastAsia="Arial"/>
        </w:rPr>
        <w:t xml:space="preserve"> 934)</w:t>
      </w:r>
      <w:r>
        <w:rPr>
          <w:rFonts w:eastAsia="Arial"/>
        </w:rPr>
        <w:t xml:space="preserve">, na kterou bude celoplošně nanesena izolační </w:t>
      </w:r>
      <w:proofErr w:type="spellStart"/>
      <w:r>
        <w:rPr>
          <w:rFonts w:eastAsia="Arial"/>
        </w:rPr>
        <w:t>paropropustná</w:t>
      </w:r>
      <w:proofErr w:type="spellEnd"/>
      <w:r>
        <w:rPr>
          <w:rFonts w:eastAsia="Arial"/>
        </w:rPr>
        <w:t xml:space="preserve"> stěrka v </w:t>
      </w:r>
      <w:proofErr w:type="spellStart"/>
      <w:r>
        <w:rPr>
          <w:rFonts w:eastAsia="Arial"/>
        </w:rPr>
        <w:t>tl</w:t>
      </w:r>
      <w:proofErr w:type="spellEnd"/>
      <w:r>
        <w:rPr>
          <w:rFonts w:eastAsia="Arial"/>
        </w:rPr>
        <w:t>. cca 3-5 mm</w:t>
      </w:r>
      <w:r w:rsidR="00060484">
        <w:rPr>
          <w:rFonts w:eastAsia="Arial"/>
        </w:rPr>
        <w:t xml:space="preserve"> </w:t>
      </w:r>
      <w:r w:rsidR="00060484" w:rsidRPr="00060484">
        <w:rPr>
          <w:rFonts w:eastAsia="Arial"/>
        </w:rPr>
        <w:t>(vlast. podobné – Weber SAB 933)</w:t>
      </w:r>
      <w:r>
        <w:rPr>
          <w:rFonts w:eastAsia="Arial"/>
        </w:rPr>
        <w:t>. Dále bude provedena sanační jádrová omítka v </w:t>
      </w:r>
      <w:proofErr w:type="spellStart"/>
      <w:r>
        <w:rPr>
          <w:rFonts w:eastAsia="Arial"/>
        </w:rPr>
        <w:t>tl</w:t>
      </w:r>
      <w:proofErr w:type="spellEnd"/>
      <w:r>
        <w:rPr>
          <w:rFonts w:eastAsia="Arial"/>
        </w:rPr>
        <w:t>. min. 20 mm</w:t>
      </w:r>
      <w:r w:rsidR="00060484">
        <w:rPr>
          <w:rFonts w:eastAsia="Arial"/>
        </w:rPr>
        <w:t xml:space="preserve"> </w:t>
      </w:r>
      <w:r w:rsidR="00060484" w:rsidRPr="00F2775C">
        <w:rPr>
          <w:rFonts w:eastAsia="Arial"/>
        </w:rPr>
        <w:t>(vlast. podobné – Weber SAZ 860)</w:t>
      </w:r>
      <w:r>
        <w:rPr>
          <w:rFonts w:eastAsia="Arial"/>
        </w:rPr>
        <w:t xml:space="preserve"> a sanační štuk</w:t>
      </w:r>
      <w:r w:rsidR="00060484">
        <w:rPr>
          <w:rFonts w:eastAsia="Arial"/>
        </w:rPr>
        <w:t xml:space="preserve"> </w:t>
      </w:r>
      <w:r w:rsidR="00060484" w:rsidRPr="00F2775C">
        <w:rPr>
          <w:rFonts w:eastAsia="Arial"/>
        </w:rPr>
        <w:t>(vlast. podobné – Weber R600)</w:t>
      </w:r>
      <w:r>
        <w:rPr>
          <w:rFonts w:eastAsia="Arial"/>
        </w:rPr>
        <w:t xml:space="preserve">. Po vyzrání omítek je navržena výmalba </w:t>
      </w:r>
      <w:proofErr w:type="spellStart"/>
      <w:r>
        <w:rPr>
          <w:rFonts w:eastAsia="Arial"/>
        </w:rPr>
        <w:t>paropropustnou</w:t>
      </w:r>
      <w:proofErr w:type="spellEnd"/>
      <w:r>
        <w:rPr>
          <w:rFonts w:eastAsia="Arial"/>
        </w:rPr>
        <w:t xml:space="preserve"> barvou (minerální nátěr). Nad úrovní vrtů ze strany chodby bude provedena pouze sanační jádrová </w:t>
      </w:r>
      <w:r>
        <w:rPr>
          <w:rFonts w:eastAsia="Arial"/>
        </w:rPr>
        <w:lastRenderedPageBreak/>
        <w:t>omítka v </w:t>
      </w:r>
      <w:proofErr w:type="spellStart"/>
      <w:r>
        <w:rPr>
          <w:rFonts w:eastAsia="Arial"/>
        </w:rPr>
        <w:t>tl</w:t>
      </w:r>
      <w:proofErr w:type="spellEnd"/>
      <w:r>
        <w:rPr>
          <w:rFonts w:eastAsia="Arial"/>
        </w:rPr>
        <w:t xml:space="preserve">. min. 20 mm a následně sanační štuk. Po vyzrání omítek bude provedena výmalba </w:t>
      </w:r>
      <w:proofErr w:type="spellStart"/>
      <w:r>
        <w:rPr>
          <w:rFonts w:eastAsia="Arial"/>
        </w:rPr>
        <w:t>paropropustnou</w:t>
      </w:r>
      <w:proofErr w:type="spellEnd"/>
      <w:r>
        <w:rPr>
          <w:rFonts w:eastAsia="Arial"/>
        </w:rPr>
        <w:t xml:space="preserve"> barvou </w:t>
      </w:r>
      <w:r w:rsidR="00060484" w:rsidRPr="00F2775C">
        <w:rPr>
          <w:rFonts w:eastAsia="Arial"/>
        </w:rPr>
        <w:t xml:space="preserve">(vlast. podobné – Weber MI </w:t>
      </w:r>
      <w:proofErr w:type="gramStart"/>
      <w:r w:rsidR="00060484" w:rsidRPr="00F2775C">
        <w:rPr>
          <w:rFonts w:eastAsia="Arial"/>
        </w:rPr>
        <w:t>100A</w:t>
      </w:r>
      <w:proofErr w:type="gramEnd"/>
      <w:r w:rsidR="00060484" w:rsidRPr="00F2775C">
        <w:rPr>
          <w:rFonts w:eastAsia="Arial"/>
        </w:rPr>
        <w:t>)</w:t>
      </w:r>
      <w:r w:rsidR="00060484">
        <w:rPr>
          <w:rFonts w:eastAsia="Arial"/>
        </w:rPr>
        <w:t>.</w:t>
      </w:r>
    </w:p>
    <w:p w:rsidR="00060484" w:rsidRDefault="00060484" w:rsidP="00060484">
      <w:pPr>
        <w:spacing w:after="0" w:line="300" w:lineRule="auto"/>
        <w:ind w:firstLine="709"/>
        <w:jc w:val="both"/>
        <w:rPr>
          <w:rFonts w:eastAsia="Arial"/>
        </w:rPr>
      </w:pPr>
    </w:p>
    <w:p w:rsidR="007C65AD" w:rsidRPr="00FA77CC" w:rsidRDefault="007C65AD" w:rsidP="00FA77CC">
      <w:pPr>
        <w:rPr>
          <w:color w:val="FF0000"/>
        </w:rPr>
      </w:pPr>
    </w:p>
    <w:p w:rsidR="00755232" w:rsidRPr="00EE6C02" w:rsidRDefault="00755232" w:rsidP="00410074">
      <w:pPr>
        <w:pStyle w:val="Nadpis3"/>
        <w:numPr>
          <w:ilvl w:val="0"/>
          <w:numId w:val="5"/>
        </w:numPr>
      </w:pPr>
      <w:r w:rsidRPr="00EE6C02">
        <w:t>Obklady</w:t>
      </w:r>
    </w:p>
    <w:p w:rsidR="006B579B" w:rsidRPr="00EE6C02" w:rsidRDefault="00584AFA" w:rsidP="00755232">
      <w:pPr>
        <w:tabs>
          <w:tab w:val="left" w:pos="567"/>
        </w:tabs>
        <w:ind w:firstLine="567"/>
        <w:jc w:val="both"/>
        <w:rPr>
          <w:rFonts w:cs="Arial"/>
        </w:rPr>
      </w:pPr>
      <w:r>
        <w:rPr>
          <w:rFonts w:cs="Arial"/>
        </w:rPr>
        <w:t>Neprovádí se.</w:t>
      </w:r>
    </w:p>
    <w:p w:rsidR="00755232" w:rsidRPr="00EE6C02" w:rsidRDefault="006B579B" w:rsidP="00755232">
      <w:pPr>
        <w:tabs>
          <w:tab w:val="left" w:pos="567"/>
        </w:tabs>
        <w:ind w:firstLine="567"/>
        <w:jc w:val="both"/>
        <w:rPr>
          <w:rFonts w:cs="Arial"/>
        </w:rPr>
      </w:pPr>
      <w:r w:rsidRPr="00EE6C02">
        <w:rPr>
          <w:rFonts w:cs="Arial"/>
        </w:rPr>
        <w:t xml:space="preserve"> </w:t>
      </w:r>
    </w:p>
    <w:p w:rsidR="00D22205" w:rsidRPr="00EE6C02" w:rsidRDefault="00D22205" w:rsidP="00517AF0">
      <w:pPr>
        <w:pStyle w:val="Nadpis3"/>
        <w:numPr>
          <w:ilvl w:val="0"/>
          <w:numId w:val="5"/>
        </w:numPr>
      </w:pPr>
      <w:r w:rsidRPr="00EE6C02">
        <w:t>Podhledy</w:t>
      </w:r>
    </w:p>
    <w:p w:rsidR="00D22205" w:rsidRPr="00EE6C02" w:rsidRDefault="00584AFA" w:rsidP="0026714C">
      <w:pPr>
        <w:ind w:firstLine="709"/>
        <w:jc w:val="both"/>
        <w:rPr>
          <w:rFonts w:cs="Arial"/>
        </w:rPr>
      </w:pPr>
      <w:r>
        <w:rPr>
          <w:rFonts w:cs="Arial"/>
        </w:rPr>
        <w:t>Neprovádí se.</w:t>
      </w:r>
    </w:p>
    <w:p w:rsidR="00584AFA" w:rsidRDefault="00584AFA">
      <w:pPr>
        <w:rPr>
          <w:rFonts w:eastAsiaTheme="majorEastAsia" w:cstheme="majorBidi"/>
          <w:sz w:val="26"/>
          <w:szCs w:val="26"/>
        </w:rPr>
      </w:pPr>
    </w:p>
    <w:p w:rsidR="004D06A3" w:rsidRPr="00584AFA" w:rsidRDefault="00D22205" w:rsidP="00584AFA">
      <w:pPr>
        <w:pStyle w:val="Nadpis2"/>
      </w:pPr>
      <w:r w:rsidRPr="004D06A3">
        <w:t>POVRCHOVÉ ÚPRAVY – VNĚJŠÍ</w:t>
      </w:r>
    </w:p>
    <w:p w:rsidR="00D22205" w:rsidRPr="004D06A3" w:rsidRDefault="00584AFA" w:rsidP="00D22205">
      <w:pPr>
        <w:tabs>
          <w:tab w:val="left" w:pos="567"/>
        </w:tabs>
        <w:ind w:firstLine="567"/>
        <w:jc w:val="both"/>
        <w:rPr>
          <w:rFonts w:cs="Arial"/>
        </w:rPr>
      </w:pPr>
      <w:r>
        <w:rPr>
          <w:rFonts w:cs="Arial"/>
        </w:rPr>
        <w:t>Neprovádí se.</w:t>
      </w:r>
    </w:p>
    <w:p w:rsidR="00CE394B" w:rsidRPr="00CD38B7" w:rsidRDefault="00CE394B" w:rsidP="00CE394B">
      <w:pPr>
        <w:tabs>
          <w:tab w:val="left" w:pos="567"/>
        </w:tabs>
        <w:ind w:firstLine="567"/>
        <w:jc w:val="both"/>
      </w:pPr>
    </w:p>
    <w:p w:rsidR="00CE394B" w:rsidRDefault="00CE394B" w:rsidP="00CE394B">
      <w:pPr>
        <w:pStyle w:val="Nadpis2"/>
      </w:pPr>
      <w:r w:rsidRPr="00060484">
        <w:t>VÝPLNĚ OTVORŮ</w:t>
      </w:r>
      <w:r w:rsidRPr="00672B39">
        <w:t xml:space="preserve"> – VN</w:t>
      </w:r>
      <w:r>
        <w:t>ITŘNÍ</w:t>
      </w:r>
    </w:p>
    <w:p w:rsidR="00060484" w:rsidRDefault="00060484" w:rsidP="00CE394B">
      <w:pPr>
        <w:ind w:firstLine="360"/>
      </w:pPr>
      <w:r>
        <w:t>Výměna v</w:t>
      </w:r>
      <w:r w:rsidR="00E265F7">
        <w:t>nitřní</w:t>
      </w:r>
      <w:r>
        <w:t>ch</w:t>
      </w:r>
      <w:r w:rsidR="00E265F7">
        <w:t xml:space="preserve"> dveřní</w:t>
      </w:r>
      <w:r>
        <w:t>ch</w:t>
      </w:r>
      <w:r w:rsidR="00E265F7">
        <w:t xml:space="preserve"> výpln</w:t>
      </w:r>
      <w:r>
        <w:t>í</w:t>
      </w:r>
      <w:r w:rsidR="00E265F7">
        <w:t xml:space="preserve"> j</w:t>
      </w:r>
      <w:r>
        <w:t>e</w:t>
      </w:r>
      <w:r w:rsidR="00E265F7">
        <w:t xml:space="preserve"> navržen</w:t>
      </w:r>
      <w:r>
        <w:t>a pouze ve skladu topných olejů. Dveřní výplň š. 800 mm bude ocelová</w:t>
      </w:r>
      <w:r w:rsidR="0005104C">
        <w:t xml:space="preserve"> pozinkovaná</w:t>
      </w:r>
      <w:r>
        <w:t xml:space="preserve"> bez barevné povrchové úpravy </w:t>
      </w:r>
      <w:r w:rsidR="00B332C6">
        <w:t>s </w:t>
      </w:r>
      <w:proofErr w:type="spellStart"/>
      <w:r w:rsidR="00B332C6">
        <w:t>požádní</w:t>
      </w:r>
      <w:proofErr w:type="spellEnd"/>
      <w:r w:rsidR="00B332C6">
        <w:t xml:space="preserve"> odolností EI30D3</w:t>
      </w:r>
      <w:r w:rsidR="00E265F7">
        <w:t>. Zárubeň pro dodatečnou montáž.</w:t>
      </w:r>
    </w:p>
    <w:p w:rsidR="00060484" w:rsidRDefault="00060484"/>
    <w:p w:rsidR="005426E3" w:rsidRPr="00584AFA" w:rsidRDefault="00CE394B" w:rsidP="00584AFA">
      <w:pPr>
        <w:pStyle w:val="Nadpis2"/>
      </w:pPr>
      <w:r w:rsidRPr="00CE394B">
        <w:t>KLEMPÍŘSKÉ PRVKY</w:t>
      </w:r>
    </w:p>
    <w:p w:rsidR="00584AFA" w:rsidRDefault="00584AFA" w:rsidP="00CE394B">
      <w:pPr>
        <w:ind w:firstLine="360"/>
        <w:jc w:val="both"/>
      </w:pPr>
      <w:r>
        <w:t>Neprovádí se.</w:t>
      </w:r>
    </w:p>
    <w:p w:rsidR="00CE394B" w:rsidRDefault="00CE394B" w:rsidP="00CE394B">
      <w:pPr>
        <w:ind w:firstLine="360"/>
        <w:jc w:val="both"/>
      </w:pPr>
      <w:r w:rsidRPr="001E07FD">
        <w:t xml:space="preserve"> </w:t>
      </w:r>
    </w:p>
    <w:p w:rsidR="00624A61" w:rsidRPr="00092B95" w:rsidRDefault="00E47C13" w:rsidP="00E47C13">
      <w:pPr>
        <w:pStyle w:val="Nadpis2"/>
      </w:pPr>
      <w:r w:rsidRPr="00092B95">
        <w:t>INTERIEROVÉ VYBAVENÍ</w:t>
      </w:r>
    </w:p>
    <w:p w:rsidR="00E47C13" w:rsidRPr="00584AFA" w:rsidRDefault="00584AFA" w:rsidP="00584AFA">
      <w:pPr>
        <w:ind w:firstLine="360"/>
        <w:jc w:val="both"/>
      </w:pPr>
      <w:r w:rsidRPr="00584AFA">
        <w:t>Nemění se.</w:t>
      </w:r>
    </w:p>
    <w:p w:rsidR="00A63BC0" w:rsidRDefault="00A63BC0">
      <w:pPr>
        <w:rPr>
          <w:rFonts w:cs="Arial"/>
        </w:rPr>
      </w:pPr>
      <w:r>
        <w:rPr>
          <w:rFonts w:cs="Arial"/>
        </w:rPr>
        <w:br w:type="page"/>
      </w:r>
    </w:p>
    <w:p w:rsidR="00E47C13" w:rsidRPr="0084708E" w:rsidRDefault="00E47C13" w:rsidP="008F61A2">
      <w:pPr>
        <w:pStyle w:val="Nadpis1"/>
      </w:pPr>
      <w:r w:rsidRPr="0084708E">
        <w:lastRenderedPageBreak/>
        <w:tab/>
      </w:r>
      <w:r w:rsidR="008F61A2" w:rsidRPr="0084708E">
        <w:t>VENKOVNÍ ÚPRAVY A ZPEVNĚNÉ PLOCHY</w:t>
      </w:r>
    </w:p>
    <w:p w:rsidR="008F61A2" w:rsidRPr="0084708E" w:rsidRDefault="008F61A2" w:rsidP="00BB7DEA">
      <w:pPr>
        <w:pStyle w:val="Nadpis2"/>
        <w:numPr>
          <w:ilvl w:val="0"/>
          <w:numId w:val="9"/>
        </w:numPr>
      </w:pPr>
      <w:r w:rsidRPr="0084708E">
        <w:t>TERÉNNÍ ÚPRAVY</w:t>
      </w:r>
    </w:p>
    <w:p w:rsidR="003D5995" w:rsidRPr="00A318EA" w:rsidRDefault="003D5995" w:rsidP="003D5995">
      <w:pPr>
        <w:ind w:firstLine="709"/>
        <w:jc w:val="both"/>
      </w:pPr>
      <w:r w:rsidRPr="00A318EA">
        <w:t>Zemní práce jsou vztaženy ke stávající úrovni terénu. Konstrukce zpevněných ploch je navržena tak, aby bylo realizováno minimální množství zemních prací.</w:t>
      </w:r>
    </w:p>
    <w:p w:rsidR="003D5995" w:rsidRPr="00A318EA" w:rsidRDefault="003D5995" w:rsidP="003D5995">
      <w:pPr>
        <w:ind w:firstLine="709"/>
        <w:jc w:val="both"/>
      </w:pPr>
      <w:r w:rsidRPr="00A318EA">
        <w:t xml:space="preserve">Zásypy rýh </w:t>
      </w:r>
      <w:r w:rsidR="001E1877">
        <w:t xml:space="preserve">pro drenáže a dešťovou kanalizaci </w:t>
      </w:r>
      <w:r w:rsidRPr="00A318EA">
        <w:t xml:space="preserve">provést </w:t>
      </w:r>
      <w:r w:rsidR="008A29C1">
        <w:t>vytěženým materiálem</w:t>
      </w:r>
      <w:r w:rsidRPr="00A318EA">
        <w:t>. Hutnění liniových výkopů provádět tak, aby bylo dosaženo relativní hutnosti I</w:t>
      </w:r>
      <w:r w:rsidRPr="00A318EA">
        <w:rPr>
          <w:vertAlign w:val="subscript"/>
        </w:rPr>
        <w:t>D</w:t>
      </w:r>
      <w:r w:rsidRPr="00A318EA">
        <w:t>= 0,8-0,9 u zemin nesoudržných. Hutnění výkopů bud</w:t>
      </w:r>
      <w:r>
        <w:t xml:space="preserve">e probíhat po vrstvách </w:t>
      </w:r>
      <w:proofErr w:type="spellStart"/>
      <w:r>
        <w:t>tl</w:t>
      </w:r>
      <w:proofErr w:type="spellEnd"/>
      <w:r>
        <w:t>.</w:t>
      </w:r>
      <w:r w:rsidRPr="00A318EA">
        <w:t> </w:t>
      </w:r>
      <w:proofErr w:type="spellStart"/>
      <w:r>
        <w:t>max</w:t>
      </w:r>
      <w:proofErr w:type="spellEnd"/>
      <w:r w:rsidRPr="00A318EA">
        <w:t> </w:t>
      </w:r>
      <w:proofErr w:type="gramStart"/>
      <w:r w:rsidRPr="00A318EA">
        <w:t>150 - 200</w:t>
      </w:r>
      <w:proofErr w:type="gramEnd"/>
      <w:r w:rsidRPr="00A318EA">
        <w:t xml:space="preserve"> mm. Trubky </w:t>
      </w:r>
      <w:r w:rsidR="001E1877">
        <w:t>dešťové kanalizace</w:t>
      </w:r>
      <w:r w:rsidRPr="00A318EA">
        <w:t xml:space="preserve"> budou ukládány s minimálním krytím </w:t>
      </w:r>
      <w:r w:rsidR="008A29C1">
        <w:t>1</w:t>
      </w:r>
      <w:r w:rsidRPr="00A318EA">
        <w:t>00 mm pískovým krytem nad horní líc.</w:t>
      </w:r>
    </w:p>
    <w:p w:rsidR="003D5995" w:rsidRDefault="008A29C1" w:rsidP="008A29C1">
      <w:pPr>
        <w:ind w:firstLine="709"/>
        <w:jc w:val="both"/>
      </w:pPr>
      <w:r>
        <w:t>Po provedení hydroizolací</w:t>
      </w:r>
      <w:r w:rsidR="001E1877">
        <w:t>, drenáží</w:t>
      </w:r>
      <w:r>
        <w:t xml:space="preserve"> a </w:t>
      </w:r>
      <w:r w:rsidR="001E1877">
        <w:t>dešťové kanalizace</w:t>
      </w:r>
      <w:r>
        <w:t xml:space="preserve"> budou výkopy zasypány vytěženou zeminou a následně ornicí</w:t>
      </w:r>
      <w:r w:rsidR="001E1877">
        <w:t xml:space="preserve"> do původní úrovně</w:t>
      </w:r>
      <w:r>
        <w:t xml:space="preserve">. </w:t>
      </w:r>
      <w:r w:rsidR="003D5995" w:rsidRPr="001D22CC">
        <w:t>Takto upravená plocha bude oseta travním semenem.</w:t>
      </w:r>
      <w:r w:rsidR="00EF0CEE">
        <w:t xml:space="preserve"> </w:t>
      </w:r>
    </w:p>
    <w:p w:rsidR="00D25E39" w:rsidRPr="003D5995" w:rsidRDefault="00D25E39" w:rsidP="008A29C1">
      <w:pPr>
        <w:ind w:firstLine="709"/>
        <w:jc w:val="both"/>
      </w:pPr>
    </w:p>
    <w:p w:rsidR="000021F4" w:rsidRDefault="00321AC1" w:rsidP="00321AC1">
      <w:pPr>
        <w:pStyle w:val="Nadpis2"/>
      </w:pPr>
      <w:r w:rsidRPr="003D5995">
        <w:t>AREÁLOVÉ ZPEVNĚNÉ PLOCHY</w:t>
      </w:r>
    </w:p>
    <w:p w:rsidR="00321AC1" w:rsidRPr="003D5995" w:rsidRDefault="00321AC1" w:rsidP="00EF0CEE">
      <w:pPr>
        <w:pStyle w:val="Nadpis3"/>
        <w:numPr>
          <w:ilvl w:val="0"/>
          <w:numId w:val="20"/>
        </w:numPr>
      </w:pPr>
      <w:r w:rsidRPr="003D5995">
        <w:t>Pojezdová plocha</w:t>
      </w:r>
    </w:p>
    <w:p w:rsidR="003D5995" w:rsidRPr="002B3569" w:rsidRDefault="003D5995" w:rsidP="003D5995">
      <w:pPr>
        <w:ind w:firstLine="709"/>
        <w:jc w:val="both"/>
      </w:pPr>
      <w:r w:rsidRPr="002B3569">
        <w:t>Konstrukce pojezdové plochy je navržena dle TP-170 „Navrhování vozovek pozemních komunikací“.</w:t>
      </w:r>
    </w:p>
    <w:p w:rsidR="003D5995" w:rsidRPr="002B3569" w:rsidRDefault="003D5995" w:rsidP="00EF0CEE">
      <w:pPr>
        <w:ind w:left="2127"/>
      </w:pPr>
      <w:r w:rsidRPr="002B3569">
        <w:t>Souvrství pojezdové plochy:</w:t>
      </w:r>
      <w:r w:rsidR="00EF0CEE">
        <w:br/>
      </w:r>
      <w:r w:rsidRPr="002B3569">
        <w:t xml:space="preserve">- </w:t>
      </w:r>
      <w:r w:rsidR="00EF0CEE">
        <w:t>betonová zámková dlažba</w:t>
      </w:r>
      <w:r>
        <w:tab/>
      </w:r>
      <w:r>
        <w:tab/>
      </w:r>
      <w:r>
        <w:tab/>
      </w:r>
      <w:r>
        <w:tab/>
      </w:r>
      <w:r w:rsidR="00EF0CEE">
        <w:t>6</w:t>
      </w:r>
      <w:r w:rsidRPr="002B3569">
        <w:t>0 mm</w:t>
      </w:r>
      <w:r w:rsidR="00EF0CEE">
        <w:br/>
      </w:r>
      <w:r w:rsidRPr="002B3569">
        <w:t xml:space="preserve">- </w:t>
      </w:r>
      <w:r w:rsidR="00EF0CEE">
        <w:t>hutněné kamenivo PDK 4/8</w:t>
      </w:r>
      <w:r w:rsidR="00EF0CEE">
        <w:tab/>
      </w:r>
      <w:r w:rsidR="00EF0CEE">
        <w:tab/>
      </w:r>
      <w:r>
        <w:tab/>
      </w:r>
      <w:r>
        <w:tab/>
      </w:r>
      <w:r w:rsidR="00EF0CEE">
        <w:t>4</w:t>
      </w:r>
      <w:r w:rsidRPr="002B3569">
        <w:t>0 mm</w:t>
      </w:r>
      <w:r w:rsidR="00EF0CEE">
        <w:br/>
      </w:r>
      <w:r w:rsidRPr="002B3569">
        <w:t xml:space="preserve">- </w:t>
      </w:r>
      <w:r w:rsidR="00EF0CEE">
        <w:t>hutněné kamenivo PDK 16/32</w:t>
      </w:r>
      <w:r w:rsidR="00EF0CEE">
        <w:tab/>
      </w:r>
      <w:r w:rsidR="00EF0CEE">
        <w:tab/>
      </w:r>
      <w:r w:rsidR="00EF0CEE">
        <w:tab/>
        <w:t>100 mm</w:t>
      </w:r>
      <w:r w:rsidR="00EF0CEE">
        <w:br/>
        <w:t>- hutněné kamenivo PDK 32/63</w:t>
      </w:r>
      <w:r w:rsidR="00EF0CEE">
        <w:tab/>
      </w:r>
      <w:r w:rsidR="00EF0CEE">
        <w:tab/>
      </w:r>
      <w:r w:rsidR="00EF0CEE">
        <w:tab/>
        <w:t>300 mm</w:t>
      </w:r>
      <w:r w:rsidR="00EF0CEE">
        <w:br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Pr="003D5995">
        <w:tab/>
      </w:r>
      <w:r w:rsidR="00EF0CEE">
        <w:br/>
      </w:r>
      <w:r w:rsidRPr="002B3569">
        <w:t xml:space="preserve">- celkem souvrství zpevněné plochy </w:t>
      </w:r>
      <w:r w:rsidRPr="002B3569">
        <w:tab/>
      </w:r>
      <w:r>
        <w:tab/>
        <w:t>50</w:t>
      </w:r>
      <w:r w:rsidRPr="002B3569">
        <w:t>0 mm</w:t>
      </w:r>
    </w:p>
    <w:p w:rsidR="00EF0CEE" w:rsidRDefault="00EF0CEE"/>
    <w:p w:rsidR="006A06AC" w:rsidRDefault="00EF0CEE" w:rsidP="003D5995">
      <w:pPr>
        <w:ind w:firstLine="709"/>
        <w:jc w:val="both"/>
      </w:pPr>
      <w:r>
        <w:t>Pojezdová plocha bude sloužit pouze jako parkovací místa</w:t>
      </w:r>
      <w:r w:rsidR="003D5995" w:rsidRPr="002B3569">
        <w:t xml:space="preserve"> </w:t>
      </w:r>
      <w:r w:rsidR="003D5995">
        <w:t>pro osobní automobily</w:t>
      </w:r>
      <w:r>
        <w:t>.</w:t>
      </w:r>
      <w:r w:rsidR="003D5995" w:rsidRPr="002B3569">
        <w:t xml:space="preserve"> Spád komunikací bude zajištěn podélným i příčným sklonem zpevněné plochy. Příčný sklon komunikací a sklon od objektů je navržen jako jedno</w:t>
      </w:r>
      <w:r w:rsidR="003D5995">
        <w:t xml:space="preserve">tný </w:t>
      </w:r>
      <w:proofErr w:type="gramStart"/>
      <w:r w:rsidR="003D5995">
        <w:t>2%</w:t>
      </w:r>
      <w:proofErr w:type="gramEnd"/>
      <w:r w:rsidR="003D5995" w:rsidRPr="002B3569">
        <w:t>. Srážková voda je transportována dostatečně daleko od objektů</w:t>
      </w:r>
      <w:r>
        <w:t xml:space="preserve"> a následně svedena do uliční vpusti.</w:t>
      </w:r>
      <w:r w:rsidR="003D5995" w:rsidRPr="002B3569">
        <w:t xml:space="preserve"> </w:t>
      </w:r>
      <w:r w:rsidR="003D5995">
        <w:t>Pro odvodnění betonových zpevněných ploch byl navržen odvodňovací obrubníkový žlab z</w:t>
      </w:r>
      <w:r>
        <w:t> betonu š. 210 mm.</w:t>
      </w:r>
    </w:p>
    <w:p w:rsidR="00A63BC0" w:rsidRDefault="00A63BC0">
      <w:pPr>
        <w:rPr>
          <w:rFonts w:eastAsia="Times New Roman" w:cs="Times New Roman"/>
          <w:b/>
          <w:spacing w:val="-12"/>
          <w:szCs w:val="20"/>
        </w:rPr>
      </w:pPr>
      <w:r>
        <w:br w:type="page"/>
      </w:r>
    </w:p>
    <w:p w:rsidR="00671314" w:rsidRPr="00060484" w:rsidRDefault="007165F8" w:rsidP="00060484">
      <w:pPr>
        <w:pStyle w:val="Nadpis2"/>
      </w:pPr>
      <w:r w:rsidRPr="00700C4A">
        <w:lastRenderedPageBreak/>
        <w:t>AREÁLOVÉ OPLOCENÍ</w:t>
      </w:r>
    </w:p>
    <w:p w:rsidR="00700C4A" w:rsidRDefault="00700C4A" w:rsidP="00700C4A">
      <w:pPr>
        <w:tabs>
          <w:tab w:val="left" w:pos="567"/>
        </w:tabs>
        <w:jc w:val="both"/>
        <w:rPr>
          <w:rFonts w:cs="Arial"/>
        </w:rPr>
      </w:pPr>
      <w:r>
        <w:rPr>
          <w:rFonts w:cs="Arial"/>
        </w:rPr>
        <w:tab/>
        <w:t xml:space="preserve">Stávající areál je oplocen drátěným pletivem na </w:t>
      </w:r>
      <w:r w:rsidR="0074473F">
        <w:rPr>
          <w:rFonts w:cs="Arial"/>
        </w:rPr>
        <w:t xml:space="preserve">ocelových </w:t>
      </w:r>
      <w:r>
        <w:rPr>
          <w:rFonts w:cs="Arial"/>
        </w:rPr>
        <w:t xml:space="preserve">sloupcích. </w:t>
      </w:r>
      <w:r w:rsidR="0074473F">
        <w:rPr>
          <w:rFonts w:cs="Arial"/>
        </w:rPr>
        <w:t>Oplocení bude stávající a nebude se měnit</w:t>
      </w:r>
      <w:r>
        <w:rPr>
          <w:rFonts w:cs="Arial"/>
        </w:rPr>
        <w:t>.</w:t>
      </w:r>
      <w:r w:rsidR="0074473F">
        <w:rPr>
          <w:rFonts w:cs="Arial"/>
        </w:rPr>
        <w:t xml:space="preserve"> Pouze na části oplocení dojde k jeho rozebrání, kvůli možnosti provádění výkopových prací a následně bude zpět osazeno.</w:t>
      </w:r>
      <w:r>
        <w:rPr>
          <w:rFonts w:cs="Arial"/>
        </w:rPr>
        <w:t xml:space="preserve"> </w:t>
      </w:r>
    </w:p>
    <w:p w:rsidR="006A01C2" w:rsidRPr="00060484" w:rsidRDefault="007165F8" w:rsidP="00060484">
      <w:pPr>
        <w:pStyle w:val="Nadpis2"/>
      </w:pPr>
      <w:r w:rsidRPr="00D37637">
        <w:t>SADOVÉ A VEGETAČNÍ ÚPRAVY</w:t>
      </w:r>
    </w:p>
    <w:p w:rsidR="007165F8" w:rsidRDefault="00060484" w:rsidP="005F3E1C">
      <w:pPr>
        <w:jc w:val="both"/>
      </w:pPr>
      <w:r>
        <w:t>Neprovádí se.</w:t>
      </w:r>
    </w:p>
    <w:p w:rsidR="0074473F" w:rsidRPr="00C34053" w:rsidRDefault="0074473F" w:rsidP="005F3E1C">
      <w:pPr>
        <w:jc w:val="both"/>
      </w:pPr>
    </w:p>
    <w:p w:rsidR="007165F8" w:rsidRPr="00C34053" w:rsidRDefault="007165F8" w:rsidP="007165F8">
      <w:pPr>
        <w:pStyle w:val="Nadpis1"/>
      </w:pPr>
      <w:r w:rsidRPr="00C34053">
        <w:t>TECHNIKA PROSTŘEDÍ STAVEB</w:t>
      </w:r>
    </w:p>
    <w:p w:rsidR="007165F8" w:rsidRPr="00C34053" w:rsidRDefault="007165F8" w:rsidP="00BB7DEA">
      <w:pPr>
        <w:pStyle w:val="Nadpis2"/>
        <w:numPr>
          <w:ilvl w:val="0"/>
          <w:numId w:val="10"/>
        </w:numPr>
      </w:pPr>
      <w:r w:rsidRPr="00C34053">
        <w:t>ZTI</w:t>
      </w:r>
    </w:p>
    <w:p w:rsidR="007165F8" w:rsidRPr="00C34053" w:rsidRDefault="007165F8" w:rsidP="0074473F">
      <w:pPr>
        <w:pStyle w:val="Nadpis3"/>
        <w:numPr>
          <w:ilvl w:val="0"/>
          <w:numId w:val="22"/>
        </w:numPr>
      </w:pPr>
      <w:r w:rsidRPr="00C34053">
        <w:t>Vodovod</w:t>
      </w:r>
    </w:p>
    <w:p w:rsidR="00625C6C" w:rsidRDefault="0074473F" w:rsidP="0074473F">
      <w:pPr>
        <w:tabs>
          <w:tab w:val="left" w:pos="567"/>
        </w:tabs>
        <w:ind w:left="502"/>
        <w:jc w:val="both"/>
        <w:rPr>
          <w:rFonts w:cs="Arial"/>
        </w:rPr>
      </w:pPr>
      <w:r>
        <w:rPr>
          <w:rFonts w:cs="Arial"/>
        </w:rPr>
        <w:t>Neprovádí se</w:t>
      </w:r>
      <w:r w:rsidR="00913F68" w:rsidRPr="0074473F">
        <w:rPr>
          <w:rFonts w:cs="Arial"/>
        </w:rPr>
        <w:t>.</w:t>
      </w:r>
    </w:p>
    <w:p w:rsidR="0074473F" w:rsidRPr="0074473F" w:rsidRDefault="0074473F" w:rsidP="0074473F">
      <w:pPr>
        <w:tabs>
          <w:tab w:val="left" w:pos="567"/>
        </w:tabs>
        <w:ind w:left="502"/>
        <w:jc w:val="both"/>
        <w:rPr>
          <w:rFonts w:cs="Arial"/>
        </w:rPr>
      </w:pPr>
    </w:p>
    <w:p w:rsidR="007165F8" w:rsidRPr="00587FD7" w:rsidRDefault="007165F8" w:rsidP="0074473F">
      <w:pPr>
        <w:pStyle w:val="Nadpis3"/>
        <w:numPr>
          <w:ilvl w:val="0"/>
          <w:numId w:val="22"/>
        </w:numPr>
      </w:pPr>
      <w:r w:rsidRPr="00587FD7">
        <w:t>Kanalizace splašková</w:t>
      </w:r>
    </w:p>
    <w:p w:rsidR="00625C6C" w:rsidRPr="0074473F" w:rsidRDefault="0074473F" w:rsidP="0074473F">
      <w:pPr>
        <w:tabs>
          <w:tab w:val="left" w:pos="567"/>
        </w:tabs>
        <w:ind w:left="502"/>
        <w:jc w:val="both"/>
        <w:rPr>
          <w:rFonts w:cs="Arial"/>
        </w:rPr>
      </w:pPr>
      <w:r>
        <w:rPr>
          <w:rFonts w:cs="Arial"/>
        </w:rPr>
        <w:t>Neprovádí se</w:t>
      </w:r>
      <w:r w:rsidR="00587FD7" w:rsidRPr="0074473F">
        <w:rPr>
          <w:rFonts w:cs="Arial"/>
        </w:rPr>
        <w:t>.</w:t>
      </w:r>
    </w:p>
    <w:p w:rsidR="00F36956" w:rsidRPr="00210CE6" w:rsidRDefault="00F36956" w:rsidP="00FA77CC">
      <w:pPr>
        <w:jc w:val="both"/>
      </w:pPr>
    </w:p>
    <w:p w:rsidR="007165F8" w:rsidRPr="00210CE6" w:rsidRDefault="007165F8" w:rsidP="0074473F">
      <w:pPr>
        <w:pStyle w:val="Nadpis3"/>
        <w:numPr>
          <w:ilvl w:val="0"/>
          <w:numId w:val="22"/>
        </w:numPr>
      </w:pPr>
      <w:r w:rsidRPr="00210CE6">
        <w:t>Kanalizace dešťová</w:t>
      </w:r>
    </w:p>
    <w:p w:rsidR="00625C6C" w:rsidRPr="0074473F" w:rsidRDefault="0074473F" w:rsidP="0074473F">
      <w:pPr>
        <w:tabs>
          <w:tab w:val="left" w:pos="567"/>
        </w:tabs>
        <w:jc w:val="both"/>
        <w:rPr>
          <w:rFonts w:cs="Arial"/>
        </w:rPr>
      </w:pPr>
      <w:r>
        <w:rPr>
          <w:rFonts w:cs="Arial"/>
        </w:rPr>
        <w:tab/>
      </w:r>
      <w:r w:rsidR="00587FD7" w:rsidRPr="0074473F">
        <w:rPr>
          <w:rFonts w:cs="Arial"/>
        </w:rPr>
        <w:t xml:space="preserve">Dešťové vody ze střechy objektu budou svedeny </w:t>
      </w:r>
      <w:r w:rsidR="00D25E39">
        <w:rPr>
          <w:rFonts w:cs="Arial"/>
        </w:rPr>
        <w:t xml:space="preserve">přes nově osazené lapače střešních splavenin </w:t>
      </w:r>
      <w:r w:rsidR="00587FD7" w:rsidRPr="0074473F">
        <w:rPr>
          <w:rFonts w:cs="Arial"/>
        </w:rPr>
        <w:t>do nov</w:t>
      </w:r>
      <w:r>
        <w:rPr>
          <w:rFonts w:cs="Arial"/>
        </w:rPr>
        <w:t>ě</w:t>
      </w:r>
      <w:r w:rsidR="00587FD7" w:rsidRPr="0074473F">
        <w:rPr>
          <w:rFonts w:cs="Arial"/>
        </w:rPr>
        <w:t xml:space="preserve"> </w:t>
      </w:r>
      <w:r>
        <w:rPr>
          <w:rFonts w:cs="Arial"/>
        </w:rPr>
        <w:t xml:space="preserve">vybudovaných </w:t>
      </w:r>
      <w:r w:rsidR="00587FD7" w:rsidRPr="0074473F">
        <w:rPr>
          <w:rFonts w:cs="Arial"/>
        </w:rPr>
        <w:t>kanalizační</w:t>
      </w:r>
      <w:r>
        <w:rPr>
          <w:rFonts w:cs="Arial"/>
        </w:rPr>
        <w:t>ch</w:t>
      </w:r>
      <w:r w:rsidR="00587FD7" w:rsidRPr="0074473F">
        <w:rPr>
          <w:rFonts w:cs="Arial"/>
        </w:rPr>
        <w:t xml:space="preserve"> šach</w:t>
      </w:r>
      <w:r>
        <w:rPr>
          <w:rFonts w:cs="Arial"/>
        </w:rPr>
        <w:t>et</w:t>
      </w:r>
      <w:r w:rsidR="00587FD7" w:rsidRPr="0074473F">
        <w:rPr>
          <w:rFonts w:cs="Arial"/>
        </w:rPr>
        <w:t>. Od šach</w:t>
      </w:r>
      <w:r>
        <w:rPr>
          <w:rFonts w:cs="Arial"/>
        </w:rPr>
        <w:t>e</w:t>
      </w:r>
      <w:r w:rsidR="00587FD7" w:rsidRPr="0074473F">
        <w:rPr>
          <w:rFonts w:cs="Arial"/>
        </w:rPr>
        <w:t xml:space="preserve">t bud zhotoveno napojení </w:t>
      </w:r>
      <w:r>
        <w:rPr>
          <w:rFonts w:cs="Arial"/>
        </w:rPr>
        <w:t>do</w:t>
      </w:r>
      <w:r w:rsidR="00587FD7" w:rsidRPr="0074473F">
        <w:rPr>
          <w:rFonts w:cs="Arial"/>
        </w:rPr>
        <w:t xml:space="preserve"> </w:t>
      </w:r>
      <w:r>
        <w:rPr>
          <w:rFonts w:cs="Arial"/>
        </w:rPr>
        <w:t>nově vzniklých retenčních nádrží.</w:t>
      </w:r>
      <w:r w:rsidR="00D25E39">
        <w:rPr>
          <w:rFonts w:cs="Arial"/>
        </w:rPr>
        <w:t xml:space="preserve"> Zadržené dešťové vody budou využívány pro závlahu přilehlých pozemků. Kvůli této potřebě budou retenční nádrže osazeny čerpadlem a v poklopu bude možnost napojení hadice pro závlahu.</w:t>
      </w:r>
      <w:r w:rsidR="000C606A" w:rsidRPr="0074473F">
        <w:rPr>
          <w:rFonts w:cs="Arial"/>
        </w:rPr>
        <w:t xml:space="preserve"> Zbylá </w:t>
      </w:r>
      <w:r w:rsidR="00D25E39">
        <w:rPr>
          <w:rFonts w:cs="Arial"/>
        </w:rPr>
        <w:t>dešťová voda bude přepadem z retenčních nádrží odvedena do zasakovacích těles z PVC bloků.</w:t>
      </w:r>
    </w:p>
    <w:p w:rsidR="00210CE6" w:rsidRDefault="00D25E39" w:rsidP="0074473F">
      <w:pPr>
        <w:tabs>
          <w:tab w:val="left" w:pos="567"/>
        </w:tabs>
        <w:jc w:val="both"/>
      </w:pPr>
      <w:r>
        <w:rPr>
          <w:rFonts w:cs="Arial"/>
        </w:rPr>
        <w:tab/>
      </w:r>
      <w:r w:rsidR="00210CE6" w:rsidRPr="0074473F">
        <w:rPr>
          <w:rFonts w:cs="Arial"/>
        </w:rPr>
        <w:t>Nov</w:t>
      </w:r>
      <w:r w:rsidR="00B5348B">
        <w:rPr>
          <w:rFonts w:cs="Arial"/>
        </w:rPr>
        <w:t>é</w:t>
      </w:r>
      <w:r w:rsidR="00210CE6" w:rsidRPr="0074473F">
        <w:rPr>
          <w:rFonts w:cs="Arial"/>
        </w:rPr>
        <w:t xml:space="preserve"> potrubí bud</w:t>
      </w:r>
      <w:r w:rsidR="00B5348B">
        <w:rPr>
          <w:rFonts w:cs="Arial"/>
        </w:rPr>
        <w:t>e</w:t>
      </w:r>
      <w:r w:rsidR="00210CE6" w:rsidRPr="0074473F">
        <w:rPr>
          <w:rFonts w:cs="Arial"/>
        </w:rPr>
        <w:t xml:space="preserve"> zhotoven</w:t>
      </w:r>
      <w:r w:rsidR="00B5348B">
        <w:rPr>
          <w:rFonts w:cs="Arial"/>
        </w:rPr>
        <w:t>o</w:t>
      </w:r>
      <w:r w:rsidR="00210CE6" w:rsidRPr="0074473F">
        <w:rPr>
          <w:rFonts w:cs="Arial"/>
        </w:rPr>
        <w:t xml:space="preserve"> z plastového potrubí PVC-KG</w:t>
      </w:r>
      <w:r w:rsidR="00B5348B">
        <w:rPr>
          <w:rFonts w:cs="Arial"/>
        </w:rPr>
        <w:t xml:space="preserve"> v min. sklonu </w:t>
      </w:r>
      <w:proofErr w:type="gramStart"/>
      <w:r w:rsidR="00B5348B">
        <w:rPr>
          <w:rFonts w:cs="Arial"/>
        </w:rPr>
        <w:t>1%</w:t>
      </w:r>
      <w:proofErr w:type="gramEnd"/>
      <w:r w:rsidR="00B5348B">
        <w:rPr>
          <w:rFonts w:cs="Arial"/>
        </w:rPr>
        <w:t>.</w:t>
      </w:r>
    </w:p>
    <w:p w:rsidR="007D5F5D" w:rsidRDefault="00F42A0E" w:rsidP="00060484">
      <w:pPr>
        <w:pStyle w:val="Nadpis2"/>
      </w:pPr>
      <w:r>
        <w:t>STLAČENÝ VZDUCH</w:t>
      </w:r>
    </w:p>
    <w:p w:rsidR="007D5F5D" w:rsidRDefault="00060484" w:rsidP="008A29C1">
      <w:pPr>
        <w:ind w:firstLine="709"/>
        <w:jc w:val="both"/>
      </w:pPr>
      <w:r>
        <w:t>Neprovádí se</w:t>
      </w:r>
      <w:r w:rsidR="002D04C1">
        <w:t>.</w:t>
      </w:r>
    </w:p>
    <w:p w:rsidR="00114634" w:rsidRDefault="00114634"/>
    <w:p w:rsidR="007165F8" w:rsidRPr="00441CE9" w:rsidRDefault="007165F8" w:rsidP="007165F8">
      <w:pPr>
        <w:pStyle w:val="Nadpis2"/>
      </w:pPr>
      <w:r w:rsidRPr="00441CE9">
        <w:t>VYTÁPĚNÍ</w:t>
      </w:r>
    </w:p>
    <w:p w:rsidR="00530568" w:rsidRDefault="00060484" w:rsidP="00530568">
      <w:pPr>
        <w:ind w:firstLine="709"/>
        <w:jc w:val="both"/>
        <w:rPr>
          <w:rFonts w:ascii="Times New Roman" w:hAnsi="Times New Roman"/>
        </w:rPr>
      </w:pPr>
      <w:r>
        <w:t>Neprovádí se.</w:t>
      </w:r>
    </w:p>
    <w:p w:rsidR="00114634" w:rsidRDefault="00114634"/>
    <w:p w:rsidR="006A01C2" w:rsidRPr="008A29C1" w:rsidRDefault="007165F8" w:rsidP="008A29C1">
      <w:pPr>
        <w:pStyle w:val="Nadpis2"/>
      </w:pPr>
      <w:r w:rsidRPr="00441CE9">
        <w:lastRenderedPageBreak/>
        <w:t>VZDUCHOTECHNICKÁ ZAŘÍZENÍ</w:t>
      </w:r>
    </w:p>
    <w:p w:rsidR="00441CE9" w:rsidRDefault="008A29C1" w:rsidP="00441CE9">
      <w:pPr>
        <w:ind w:firstLine="709"/>
        <w:jc w:val="both"/>
      </w:pPr>
      <w:r>
        <w:t>Neprovádí se</w:t>
      </w:r>
      <w:r w:rsidR="00441CE9" w:rsidRPr="00441CE9">
        <w:t xml:space="preserve">. </w:t>
      </w:r>
    </w:p>
    <w:p w:rsidR="00D25E39" w:rsidRPr="00441CE9" w:rsidRDefault="00D25E39" w:rsidP="00441CE9">
      <w:pPr>
        <w:ind w:firstLine="709"/>
        <w:jc w:val="both"/>
      </w:pPr>
    </w:p>
    <w:p w:rsidR="006A01C2" w:rsidRPr="00D25E39" w:rsidRDefault="007165F8" w:rsidP="00D25E39">
      <w:pPr>
        <w:pStyle w:val="Nadpis2"/>
      </w:pPr>
      <w:r w:rsidRPr="00671314">
        <w:t>ELEKTROINSTALACE, OSVĚTLENÍ, HROMOSVOD</w:t>
      </w:r>
    </w:p>
    <w:p w:rsidR="007165F8" w:rsidRPr="00A775E8" w:rsidRDefault="007165F8" w:rsidP="00D25E39">
      <w:pPr>
        <w:pStyle w:val="Nadpis3"/>
        <w:numPr>
          <w:ilvl w:val="0"/>
          <w:numId w:val="26"/>
        </w:numPr>
      </w:pPr>
      <w:r w:rsidRPr="00A775E8">
        <w:t>Silnoproudá elektroinstalace</w:t>
      </w:r>
    </w:p>
    <w:p w:rsidR="00D81CDB" w:rsidRDefault="00D25E39" w:rsidP="00D81CDB">
      <w:pPr>
        <w:ind w:firstLine="709"/>
        <w:jc w:val="both"/>
      </w:pPr>
      <w:r>
        <w:t xml:space="preserve">Bude nově zřízeno připojení z hlavního rozvaděče pro potřeby napájení čerpadel v retenčních nádrží. Použitá kabeláž se může měnit na základě zvoleného dodavatele retenčních nádrží. Kabeláž bude uložena v chráničkách a bude </w:t>
      </w:r>
      <w:r w:rsidR="00B5348B">
        <w:t>použita signalizační fólie.</w:t>
      </w:r>
    </w:p>
    <w:p w:rsidR="00D25E39" w:rsidRDefault="00D25E39" w:rsidP="00D81CDB">
      <w:pPr>
        <w:ind w:firstLine="709"/>
        <w:jc w:val="both"/>
      </w:pPr>
    </w:p>
    <w:p w:rsidR="007165F8" w:rsidRPr="00FD6CCC" w:rsidRDefault="007165F8" w:rsidP="00D25E39">
      <w:pPr>
        <w:pStyle w:val="Nadpis3"/>
        <w:numPr>
          <w:ilvl w:val="0"/>
          <w:numId w:val="26"/>
        </w:numPr>
      </w:pPr>
      <w:r w:rsidRPr="00FD6CCC">
        <w:t>Slaboproudá instalace</w:t>
      </w:r>
    </w:p>
    <w:p w:rsidR="00FD6CCC" w:rsidRDefault="00D25E39" w:rsidP="00FD6CCC">
      <w:pPr>
        <w:ind w:firstLine="709"/>
        <w:jc w:val="both"/>
      </w:pPr>
      <w:r>
        <w:t>Neprovádí se.</w:t>
      </w:r>
    </w:p>
    <w:p w:rsidR="007165F8" w:rsidRPr="00E15F30" w:rsidRDefault="007165F8" w:rsidP="00D25E39">
      <w:pPr>
        <w:pStyle w:val="Nadpis3"/>
        <w:numPr>
          <w:ilvl w:val="0"/>
          <w:numId w:val="0"/>
        </w:numPr>
        <w:ind w:left="502" w:hanging="360"/>
      </w:pPr>
    </w:p>
    <w:p w:rsidR="007165F8" w:rsidRPr="00F84DF6" w:rsidRDefault="007165F8" w:rsidP="00050748">
      <w:pPr>
        <w:pStyle w:val="Nadpis1"/>
      </w:pPr>
      <w:r w:rsidRPr="00F84DF6">
        <w:t>PŘÍPOJKY IS</w:t>
      </w:r>
    </w:p>
    <w:p w:rsidR="00050748" w:rsidRPr="00F84DF6" w:rsidRDefault="00050748" w:rsidP="00050748">
      <w:pPr>
        <w:pStyle w:val="Nadpis2"/>
      </w:pPr>
      <w:r w:rsidRPr="00F84DF6">
        <w:t>AREÁLOVÁ VODOVODNÍ PŘÍPOJKA</w:t>
      </w:r>
    </w:p>
    <w:p w:rsidR="00625C6C" w:rsidRDefault="00B5348B" w:rsidP="00B5348B">
      <w:pPr>
        <w:tabs>
          <w:tab w:val="left" w:pos="567"/>
        </w:tabs>
        <w:ind w:left="643"/>
        <w:jc w:val="both"/>
        <w:rPr>
          <w:rFonts w:cs="Arial"/>
        </w:rPr>
      </w:pPr>
      <w:r>
        <w:rPr>
          <w:rFonts w:cs="Arial"/>
        </w:rPr>
        <w:t>Neprovádí se</w:t>
      </w:r>
      <w:r w:rsidR="00A62B13" w:rsidRPr="00B5348B">
        <w:rPr>
          <w:rFonts w:cs="Arial"/>
        </w:rPr>
        <w:t>.</w:t>
      </w:r>
      <w:r w:rsidR="0042085B" w:rsidRPr="00B5348B">
        <w:rPr>
          <w:rFonts w:cs="Arial"/>
        </w:rPr>
        <w:t xml:space="preserve"> </w:t>
      </w:r>
      <w:r>
        <w:rPr>
          <w:rFonts w:cs="Arial"/>
        </w:rPr>
        <w:t>¨</w:t>
      </w:r>
    </w:p>
    <w:p w:rsidR="00B5348B" w:rsidRPr="00F84DF6" w:rsidRDefault="00B5348B" w:rsidP="00B5348B">
      <w:pPr>
        <w:tabs>
          <w:tab w:val="left" w:pos="567"/>
        </w:tabs>
        <w:ind w:left="643"/>
        <w:jc w:val="both"/>
      </w:pPr>
    </w:p>
    <w:p w:rsidR="00050748" w:rsidRPr="00F84DF6" w:rsidRDefault="00050748" w:rsidP="00050748">
      <w:pPr>
        <w:pStyle w:val="Nadpis2"/>
      </w:pPr>
      <w:r w:rsidRPr="00F84DF6">
        <w:t>AREÁLOVÁ PŘIPOJKA SPLAŠKOVÉ KANALIZACE</w:t>
      </w:r>
    </w:p>
    <w:p w:rsidR="00625C6C" w:rsidRDefault="00B5348B" w:rsidP="00B5348B">
      <w:pPr>
        <w:ind w:firstLine="643"/>
        <w:rPr>
          <w:rFonts w:cs="Arial"/>
        </w:rPr>
      </w:pPr>
      <w:r>
        <w:rPr>
          <w:rFonts w:cs="Arial"/>
        </w:rPr>
        <w:t>Neprovádí se</w:t>
      </w:r>
      <w:r w:rsidRPr="00B5348B">
        <w:rPr>
          <w:rFonts w:cs="Arial"/>
        </w:rPr>
        <w:t>.</w:t>
      </w:r>
    </w:p>
    <w:p w:rsidR="00B5348B" w:rsidRPr="00AE136E" w:rsidRDefault="00B5348B" w:rsidP="00B5348B">
      <w:pPr>
        <w:ind w:firstLine="643"/>
      </w:pPr>
    </w:p>
    <w:p w:rsidR="00050748" w:rsidRPr="00AE136E" w:rsidRDefault="00050748" w:rsidP="00050748">
      <w:pPr>
        <w:pStyle w:val="Nadpis2"/>
      </w:pPr>
      <w:r w:rsidRPr="00AE136E">
        <w:t>AREÁLOVÁ PŘÍPOJKA DEŠŤOVÉ KANLIZACE</w:t>
      </w:r>
    </w:p>
    <w:p w:rsidR="00A63BC0" w:rsidRDefault="00B5348B" w:rsidP="00B5348B">
      <w:pPr>
        <w:tabs>
          <w:tab w:val="left" w:pos="567"/>
        </w:tabs>
        <w:ind w:left="643"/>
        <w:jc w:val="both"/>
        <w:rPr>
          <w:rFonts w:cs="Arial"/>
        </w:rPr>
      </w:pPr>
      <w:r>
        <w:rPr>
          <w:rFonts w:cs="Arial"/>
        </w:rPr>
        <w:t>Neprovádí se</w:t>
      </w:r>
      <w:r w:rsidR="009F3916" w:rsidRPr="00B5348B">
        <w:rPr>
          <w:rFonts w:cs="Arial"/>
        </w:rPr>
        <w:t>.</w:t>
      </w:r>
    </w:p>
    <w:p w:rsidR="00A63BC0" w:rsidRDefault="00A63BC0">
      <w:pPr>
        <w:rPr>
          <w:rFonts w:cs="Arial"/>
        </w:rPr>
      </w:pPr>
      <w:r>
        <w:rPr>
          <w:rFonts w:cs="Arial"/>
        </w:rPr>
        <w:br w:type="page"/>
      </w:r>
    </w:p>
    <w:p w:rsidR="00947E2B" w:rsidRPr="007D616C" w:rsidRDefault="00947E2B" w:rsidP="007D616C">
      <w:pPr>
        <w:pStyle w:val="Nadpis1"/>
      </w:pPr>
      <w:bookmarkStart w:id="4" w:name="_GoBack"/>
      <w:bookmarkEnd w:id="4"/>
      <w:r w:rsidRPr="007D616C">
        <w:lastRenderedPageBreak/>
        <w:t>Použité podklady</w:t>
      </w:r>
    </w:p>
    <w:p w:rsidR="00947E2B" w:rsidRPr="007D616C" w:rsidRDefault="00947E2B" w:rsidP="00947E2B">
      <w:pPr>
        <w:spacing w:after="0" w:line="300" w:lineRule="auto"/>
        <w:jc w:val="both"/>
        <w:rPr>
          <w:rFonts w:cs="Arial"/>
          <w:i/>
        </w:rPr>
      </w:pPr>
      <w:r w:rsidRPr="007D616C">
        <w:rPr>
          <w:rFonts w:cs="Arial"/>
          <w:i/>
          <w:iCs/>
        </w:rPr>
        <w:t xml:space="preserve">Veškeré </w:t>
      </w:r>
      <w:r w:rsidRPr="007D616C">
        <w:rPr>
          <w:rFonts w:cs="Arial"/>
          <w:i/>
        </w:rPr>
        <w:t>Nařízení vlády č. 361/2007 Sb., kterým se stanoví podmínky ochrany zdraví při práci</w:t>
      </w:r>
    </w:p>
    <w:p w:rsidR="00947E2B" w:rsidRPr="007D616C" w:rsidRDefault="00947E2B" w:rsidP="00947E2B">
      <w:pPr>
        <w:spacing w:after="0" w:line="300" w:lineRule="auto"/>
        <w:jc w:val="both"/>
        <w:rPr>
          <w:rFonts w:cs="Arial"/>
          <w:i/>
        </w:rPr>
      </w:pPr>
      <w:r w:rsidRPr="007D616C">
        <w:rPr>
          <w:rFonts w:cs="Arial"/>
          <w:i/>
        </w:rPr>
        <w:t>Vyhláška č. 268/2009 Sb., o technických požadavcích na stavby</w:t>
      </w:r>
    </w:p>
    <w:p w:rsidR="00947E2B" w:rsidRPr="007D616C" w:rsidRDefault="00947E2B" w:rsidP="00947E2B">
      <w:pPr>
        <w:spacing w:after="0" w:line="300" w:lineRule="auto"/>
        <w:jc w:val="both"/>
        <w:rPr>
          <w:rFonts w:cs="Arial"/>
          <w:i/>
        </w:rPr>
      </w:pPr>
      <w:r w:rsidRPr="007D616C">
        <w:rPr>
          <w:rFonts w:cs="Arial"/>
          <w:i/>
        </w:rPr>
        <w:t>Zákon č. 183/2006 Sb., o územním plánování a stavebním řádu (stavební zákon)</w:t>
      </w:r>
    </w:p>
    <w:p w:rsidR="00947E2B" w:rsidRPr="007D616C" w:rsidRDefault="00947E2B" w:rsidP="00947E2B">
      <w:pPr>
        <w:spacing w:after="0" w:line="300" w:lineRule="auto"/>
        <w:jc w:val="both"/>
        <w:rPr>
          <w:rFonts w:cs="Arial"/>
          <w:i/>
        </w:rPr>
      </w:pPr>
      <w:r w:rsidRPr="007D616C">
        <w:rPr>
          <w:rFonts w:cs="Arial"/>
          <w:i/>
        </w:rPr>
        <w:t>ČSN 73 0833 Požární bezpečnost staveb – Budovy pro bydlení a ubytování</w:t>
      </w:r>
    </w:p>
    <w:p w:rsidR="00947E2B" w:rsidRPr="007D616C" w:rsidRDefault="00947E2B" w:rsidP="00947E2B">
      <w:pPr>
        <w:spacing w:after="0" w:line="300" w:lineRule="auto"/>
        <w:jc w:val="both"/>
        <w:rPr>
          <w:rFonts w:cs="Arial"/>
          <w:i/>
        </w:rPr>
      </w:pPr>
      <w:r w:rsidRPr="007D616C">
        <w:rPr>
          <w:rFonts w:cs="Arial"/>
          <w:i/>
        </w:rPr>
        <w:t>ČSN 75 6101 Stokové sítě a kanalizační přípojky</w:t>
      </w:r>
    </w:p>
    <w:p w:rsidR="00947E2B" w:rsidRPr="007D616C" w:rsidRDefault="00947E2B" w:rsidP="00947E2B">
      <w:pPr>
        <w:spacing w:after="0" w:line="300" w:lineRule="auto"/>
        <w:jc w:val="both"/>
        <w:rPr>
          <w:rFonts w:cs="Arial"/>
          <w:i/>
        </w:rPr>
      </w:pPr>
      <w:r w:rsidRPr="007D616C">
        <w:rPr>
          <w:rFonts w:cs="Arial"/>
          <w:i/>
        </w:rPr>
        <w:t>ČSN 73 0600 Ochrana staveb proti vodě</w:t>
      </w:r>
    </w:p>
    <w:p w:rsidR="00947E2B" w:rsidRPr="007D616C" w:rsidRDefault="00947E2B" w:rsidP="00947E2B">
      <w:pPr>
        <w:spacing w:after="0" w:line="300" w:lineRule="auto"/>
        <w:jc w:val="both"/>
        <w:rPr>
          <w:rFonts w:cs="Arial"/>
          <w:i/>
        </w:rPr>
      </w:pPr>
      <w:proofErr w:type="spellStart"/>
      <w:r w:rsidRPr="007D616C">
        <w:rPr>
          <w:rFonts w:cs="Arial"/>
          <w:i/>
        </w:rPr>
        <w:t>Eurokód</w:t>
      </w:r>
      <w:proofErr w:type="spellEnd"/>
      <w:r w:rsidRPr="007D616C">
        <w:rPr>
          <w:rFonts w:cs="Arial"/>
          <w:i/>
        </w:rPr>
        <w:t xml:space="preserve"> 6: Navrhování zděných </w:t>
      </w:r>
      <w:proofErr w:type="gramStart"/>
      <w:r w:rsidRPr="007D616C">
        <w:rPr>
          <w:rFonts w:cs="Arial"/>
          <w:i/>
        </w:rPr>
        <w:t>konstrukcí - Část</w:t>
      </w:r>
      <w:proofErr w:type="gramEnd"/>
      <w:r w:rsidRPr="007D616C">
        <w:rPr>
          <w:rFonts w:cs="Arial"/>
          <w:i/>
        </w:rPr>
        <w:t xml:space="preserve"> 2: Volba materiálů, konstruování a provádění zdiva.</w:t>
      </w:r>
    </w:p>
    <w:p w:rsidR="00932710" w:rsidRDefault="00932710" w:rsidP="00947E2B">
      <w:pPr>
        <w:spacing w:after="0" w:line="300" w:lineRule="auto"/>
        <w:jc w:val="both"/>
        <w:rPr>
          <w:rFonts w:cs="Arial"/>
          <w:i/>
        </w:rPr>
      </w:pPr>
    </w:p>
    <w:p w:rsidR="00932710" w:rsidRDefault="00932710" w:rsidP="00947E2B">
      <w:pPr>
        <w:spacing w:after="0" w:line="300" w:lineRule="auto"/>
        <w:jc w:val="both"/>
        <w:rPr>
          <w:rFonts w:cs="Arial"/>
          <w:i/>
        </w:rPr>
      </w:pPr>
    </w:p>
    <w:p w:rsidR="00932710" w:rsidRDefault="00932710" w:rsidP="00947E2B">
      <w:pPr>
        <w:spacing w:after="0" w:line="300" w:lineRule="auto"/>
        <w:jc w:val="both"/>
        <w:rPr>
          <w:rFonts w:cs="Arial"/>
          <w:i/>
        </w:rPr>
      </w:pPr>
    </w:p>
    <w:p w:rsidR="00932710" w:rsidRDefault="00932710" w:rsidP="00947E2B">
      <w:pPr>
        <w:spacing w:after="0" w:line="300" w:lineRule="auto"/>
        <w:jc w:val="both"/>
        <w:rPr>
          <w:rFonts w:cs="Arial"/>
          <w:i/>
        </w:rPr>
      </w:pPr>
    </w:p>
    <w:p w:rsidR="00932710" w:rsidRDefault="00932710" w:rsidP="00947E2B">
      <w:pPr>
        <w:spacing w:after="0" w:line="300" w:lineRule="auto"/>
        <w:jc w:val="both"/>
        <w:rPr>
          <w:rFonts w:cs="Arial"/>
          <w:i/>
        </w:rPr>
      </w:pPr>
    </w:p>
    <w:p w:rsidR="001D0E1F" w:rsidRDefault="001D0E1F" w:rsidP="00947E2B">
      <w:pPr>
        <w:spacing w:after="0" w:line="300" w:lineRule="auto"/>
        <w:jc w:val="both"/>
        <w:rPr>
          <w:rFonts w:cs="Arial"/>
          <w:i/>
        </w:rPr>
      </w:pPr>
    </w:p>
    <w:p w:rsidR="00932710" w:rsidRDefault="00932710" w:rsidP="00947E2B">
      <w:pPr>
        <w:spacing w:after="0" w:line="300" w:lineRule="auto"/>
        <w:jc w:val="both"/>
        <w:rPr>
          <w:rFonts w:cs="Arial"/>
          <w:i/>
        </w:rPr>
      </w:pPr>
    </w:p>
    <w:p w:rsidR="00B5348B" w:rsidRDefault="00B5348B" w:rsidP="00947E2B">
      <w:pPr>
        <w:spacing w:after="0" w:line="300" w:lineRule="auto"/>
        <w:jc w:val="both"/>
        <w:rPr>
          <w:rFonts w:cs="Arial"/>
          <w:i/>
        </w:rPr>
      </w:pPr>
    </w:p>
    <w:p w:rsidR="00B5348B" w:rsidRDefault="00B5348B" w:rsidP="00947E2B">
      <w:pPr>
        <w:spacing w:after="0" w:line="300" w:lineRule="auto"/>
        <w:jc w:val="both"/>
        <w:rPr>
          <w:rFonts w:cs="Arial"/>
          <w:i/>
        </w:rPr>
      </w:pPr>
    </w:p>
    <w:p w:rsidR="00B5348B" w:rsidRDefault="00B5348B" w:rsidP="00947E2B">
      <w:pPr>
        <w:spacing w:after="0" w:line="300" w:lineRule="auto"/>
        <w:jc w:val="both"/>
        <w:rPr>
          <w:rFonts w:cs="Arial"/>
          <w:i/>
        </w:rPr>
      </w:pPr>
    </w:p>
    <w:p w:rsidR="00B5348B" w:rsidRDefault="00B5348B" w:rsidP="00947E2B">
      <w:pPr>
        <w:spacing w:after="0" w:line="300" w:lineRule="auto"/>
        <w:jc w:val="both"/>
        <w:rPr>
          <w:rFonts w:cs="Arial"/>
          <w:i/>
        </w:rPr>
      </w:pPr>
    </w:p>
    <w:p w:rsidR="00B5348B" w:rsidRDefault="00B5348B" w:rsidP="00947E2B">
      <w:pPr>
        <w:spacing w:after="0" w:line="300" w:lineRule="auto"/>
        <w:jc w:val="both"/>
        <w:rPr>
          <w:rFonts w:cs="Arial"/>
          <w:i/>
        </w:rPr>
      </w:pPr>
    </w:p>
    <w:p w:rsidR="00B5348B" w:rsidRDefault="00B5348B" w:rsidP="00947E2B">
      <w:pPr>
        <w:spacing w:after="0" w:line="300" w:lineRule="auto"/>
        <w:jc w:val="both"/>
        <w:rPr>
          <w:rFonts w:cs="Arial"/>
          <w:i/>
        </w:rPr>
      </w:pPr>
    </w:p>
    <w:p w:rsidR="00B5348B" w:rsidRDefault="00B5348B" w:rsidP="00947E2B">
      <w:pPr>
        <w:spacing w:after="0" w:line="300" w:lineRule="auto"/>
        <w:jc w:val="both"/>
        <w:rPr>
          <w:rFonts w:cs="Arial"/>
          <w:i/>
        </w:rPr>
      </w:pPr>
    </w:p>
    <w:p w:rsidR="00B5348B" w:rsidRDefault="00B5348B" w:rsidP="00947E2B">
      <w:pPr>
        <w:spacing w:after="0" w:line="300" w:lineRule="auto"/>
        <w:jc w:val="both"/>
        <w:rPr>
          <w:rFonts w:cs="Arial"/>
          <w:i/>
        </w:rPr>
      </w:pPr>
    </w:p>
    <w:p w:rsidR="00B5348B" w:rsidRDefault="00B5348B" w:rsidP="00947E2B">
      <w:pPr>
        <w:spacing w:after="0" w:line="300" w:lineRule="auto"/>
        <w:jc w:val="both"/>
        <w:rPr>
          <w:rFonts w:cs="Arial"/>
          <w:i/>
        </w:rPr>
      </w:pPr>
    </w:p>
    <w:p w:rsidR="00B5348B" w:rsidRDefault="00B5348B" w:rsidP="00947E2B">
      <w:pPr>
        <w:spacing w:after="0" w:line="300" w:lineRule="auto"/>
        <w:jc w:val="both"/>
        <w:rPr>
          <w:rFonts w:cs="Arial"/>
          <w:i/>
        </w:rPr>
      </w:pPr>
    </w:p>
    <w:p w:rsidR="00B5348B" w:rsidRDefault="00B5348B" w:rsidP="00947E2B">
      <w:pPr>
        <w:spacing w:after="0" w:line="300" w:lineRule="auto"/>
        <w:jc w:val="both"/>
        <w:rPr>
          <w:rFonts w:cs="Arial"/>
          <w:i/>
        </w:rPr>
      </w:pPr>
    </w:p>
    <w:p w:rsidR="00B5348B" w:rsidRDefault="00B5348B" w:rsidP="00947E2B">
      <w:pPr>
        <w:spacing w:after="0" w:line="300" w:lineRule="auto"/>
        <w:jc w:val="both"/>
        <w:rPr>
          <w:rFonts w:cs="Arial"/>
          <w:i/>
        </w:rPr>
      </w:pPr>
    </w:p>
    <w:p w:rsidR="00B5348B" w:rsidRDefault="00B5348B" w:rsidP="00947E2B">
      <w:pPr>
        <w:spacing w:after="0" w:line="300" w:lineRule="auto"/>
        <w:jc w:val="both"/>
        <w:rPr>
          <w:rFonts w:cs="Arial"/>
          <w:i/>
        </w:rPr>
      </w:pPr>
    </w:p>
    <w:p w:rsidR="00B5348B" w:rsidRDefault="00B5348B" w:rsidP="00947E2B">
      <w:pPr>
        <w:spacing w:after="0" w:line="300" w:lineRule="auto"/>
        <w:jc w:val="both"/>
        <w:rPr>
          <w:rFonts w:cs="Arial"/>
          <w:i/>
        </w:rPr>
      </w:pPr>
    </w:p>
    <w:p w:rsidR="00B5348B" w:rsidRDefault="00B5348B" w:rsidP="00947E2B">
      <w:pPr>
        <w:spacing w:after="0" w:line="300" w:lineRule="auto"/>
        <w:jc w:val="both"/>
        <w:rPr>
          <w:rFonts w:cs="Arial"/>
          <w:i/>
        </w:rPr>
      </w:pPr>
    </w:p>
    <w:p w:rsidR="00B5348B" w:rsidRDefault="00B5348B" w:rsidP="00947E2B">
      <w:pPr>
        <w:spacing w:after="0" w:line="300" w:lineRule="auto"/>
        <w:jc w:val="both"/>
        <w:rPr>
          <w:rFonts w:cs="Arial"/>
          <w:i/>
        </w:rPr>
      </w:pPr>
    </w:p>
    <w:p w:rsidR="00B5348B" w:rsidRDefault="00B5348B" w:rsidP="00947E2B">
      <w:pPr>
        <w:spacing w:after="0" w:line="300" w:lineRule="auto"/>
        <w:jc w:val="both"/>
        <w:rPr>
          <w:rFonts w:cs="Arial"/>
          <w:i/>
        </w:rPr>
      </w:pPr>
    </w:p>
    <w:p w:rsidR="00B5348B" w:rsidRDefault="00B5348B" w:rsidP="00947E2B">
      <w:pPr>
        <w:spacing w:after="0" w:line="300" w:lineRule="auto"/>
        <w:jc w:val="both"/>
        <w:rPr>
          <w:rFonts w:cs="Arial"/>
          <w:i/>
        </w:rPr>
      </w:pPr>
    </w:p>
    <w:p w:rsidR="00B5348B" w:rsidRDefault="00B5348B" w:rsidP="00947E2B">
      <w:pPr>
        <w:spacing w:after="0" w:line="300" w:lineRule="auto"/>
        <w:jc w:val="both"/>
        <w:rPr>
          <w:rFonts w:cs="Arial"/>
          <w:i/>
        </w:rPr>
      </w:pPr>
    </w:p>
    <w:p w:rsidR="00B5348B" w:rsidRDefault="00B5348B" w:rsidP="00947E2B">
      <w:pPr>
        <w:spacing w:after="0" w:line="300" w:lineRule="auto"/>
        <w:jc w:val="both"/>
        <w:rPr>
          <w:rFonts w:cs="Arial"/>
          <w:i/>
        </w:rPr>
      </w:pPr>
    </w:p>
    <w:p w:rsidR="00932710" w:rsidRDefault="00932710" w:rsidP="00947E2B">
      <w:pPr>
        <w:spacing w:after="0" w:line="300" w:lineRule="auto"/>
        <w:jc w:val="both"/>
        <w:rPr>
          <w:rFonts w:cs="Arial"/>
          <w:i/>
        </w:rPr>
      </w:pPr>
    </w:p>
    <w:p w:rsidR="00932710" w:rsidRPr="00316C3E" w:rsidRDefault="00932710" w:rsidP="00932710">
      <w:pPr>
        <w:tabs>
          <w:tab w:val="left" w:pos="567"/>
          <w:tab w:val="left" w:pos="5812"/>
        </w:tabs>
        <w:spacing w:before="120"/>
        <w:rPr>
          <w:rFonts w:cs="Arial"/>
        </w:rPr>
      </w:pPr>
      <w:r w:rsidRPr="00316C3E">
        <w:rPr>
          <w:rFonts w:cs="Arial"/>
        </w:rPr>
        <w:t xml:space="preserve">V </w:t>
      </w:r>
      <w:r w:rsidR="00B5348B">
        <w:rPr>
          <w:rFonts w:cs="Arial"/>
        </w:rPr>
        <w:t>Liberci</w:t>
      </w:r>
      <w:r w:rsidRPr="00316C3E">
        <w:rPr>
          <w:rFonts w:cs="Arial"/>
        </w:rPr>
        <w:t xml:space="preserve"> dne </w:t>
      </w:r>
      <w:r w:rsidR="00B5348B">
        <w:rPr>
          <w:rFonts w:cs="Arial"/>
        </w:rPr>
        <w:t>30</w:t>
      </w:r>
      <w:r w:rsidRPr="00316C3E">
        <w:rPr>
          <w:rFonts w:cs="Arial"/>
        </w:rPr>
        <w:t>.</w:t>
      </w:r>
      <w:r w:rsidR="00B5348B">
        <w:rPr>
          <w:rFonts w:cs="Arial"/>
        </w:rPr>
        <w:t>10</w:t>
      </w:r>
      <w:r w:rsidRPr="00316C3E">
        <w:rPr>
          <w:rFonts w:cs="Arial"/>
        </w:rPr>
        <w:t>.201</w:t>
      </w:r>
      <w:r w:rsidR="00DE3F15">
        <w:rPr>
          <w:rFonts w:cs="Arial"/>
        </w:rPr>
        <w:t>8</w:t>
      </w:r>
      <w:r w:rsidRPr="00316C3E">
        <w:rPr>
          <w:rFonts w:cs="Arial"/>
        </w:rPr>
        <w:tab/>
        <w:t>………………………</w:t>
      </w:r>
      <w:proofErr w:type="gramStart"/>
      <w:r w:rsidRPr="00316C3E">
        <w:rPr>
          <w:rFonts w:cs="Arial"/>
        </w:rPr>
        <w:t>…….</w:t>
      </w:r>
      <w:proofErr w:type="gramEnd"/>
      <w:r w:rsidRPr="00316C3E">
        <w:rPr>
          <w:rFonts w:cs="Arial"/>
        </w:rPr>
        <w:t>.</w:t>
      </w:r>
    </w:p>
    <w:p w:rsidR="00932710" w:rsidRPr="00316C3E" w:rsidRDefault="00932710" w:rsidP="00932710">
      <w:pPr>
        <w:tabs>
          <w:tab w:val="left" w:pos="567"/>
          <w:tab w:val="center" w:pos="7088"/>
        </w:tabs>
        <w:spacing w:before="120"/>
      </w:pPr>
      <w:r w:rsidRPr="00316C3E">
        <w:rPr>
          <w:rFonts w:cs="Arial"/>
        </w:rPr>
        <w:tab/>
      </w:r>
      <w:r w:rsidRPr="00316C3E">
        <w:rPr>
          <w:rFonts w:cs="Arial"/>
        </w:rPr>
        <w:tab/>
      </w:r>
      <w:r w:rsidR="00CC20CB">
        <w:rPr>
          <w:rFonts w:cs="Arial"/>
        </w:rPr>
        <w:t>Michael Štěpán</w:t>
      </w:r>
    </w:p>
    <w:p w:rsidR="00932710" w:rsidRDefault="00932710" w:rsidP="008F1E74">
      <w:pPr>
        <w:tabs>
          <w:tab w:val="left" w:pos="567"/>
          <w:tab w:val="left" w:pos="5812"/>
        </w:tabs>
        <w:spacing w:before="120"/>
        <w:rPr>
          <w:rFonts w:cs="Arial"/>
        </w:rPr>
      </w:pPr>
    </w:p>
    <w:sectPr w:rsidR="00932710" w:rsidSect="00527DCA">
      <w:footerReference w:type="default" r:id="rId10"/>
      <w:type w:val="continuous"/>
      <w:pgSz w:w="11906" w:h="16838"/>
      <w:pgMar w:top="1417" w:right="1417" w:bottom="1417" w:left="1417" w:header="708" w:footer="567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4C0A" w:rsidRDefault="007E4C0A" w:rsidP="007737BC">
      <w:pPr>
        <w:spacing w:after="0" w:line="240" w:lineRule="auto"/>
      </w:pPr>
      <w:r>
        <w:separator/>
      </w:r>
    </w:p>
  </w:endnote>
  <w:endnote w:type="continuationSeparator" w:id="0">
    <w:p w:rsidR="007E4C0A" w:rsidRDefault="007E4C0A" w:rsidP="007737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18CC" w:rsidRPr="00527DCA" w:rsidRDefault="006318CC" w:rsidP="00527DCA">
    <w:pPr>
      <w:pStyle w:val="Zpat"/>
      <w:tabs>
        <w:tab w:val="clear" w:pos="4536"/>
        <w:tab w:val="right" w:leader="underscore" w:pos="9072"/>
      </w:tabs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5080</wp:posOffset>
          </wp:positionH>
          <wp:positionV relativeFrom="paragraph">
            <wp:posOffset>244475</wp:posOffset>
          </wp:positionV>
          <wp:extent cx="1790700" cy="514350"/>
          <wp:effectExtent l="19050" t="0" r="0" b="0"/>
          <wp:wrapNone/>
          <wp:docPr id="3" name="obrázek 2" descr="X:\Grafika\TopDesign Projekty\Logo\logo_TopDesign_PROJEKTY_Black05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X:\Grafika\TopDesign Projekty\Logo\logo_TopDesign_PROJEKTY_Black05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514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</w:r>
  </w:p>
  <w:p w:rsidR="006318CC" w:rsidRDefault="006318CC" w:rsidP="00527DCA">
    <w:pPr>
      <w:pStyle w:val="Zpat"/>
      <w:tabs>
        <w:tab w:val="left" w:pos="3119"/>
      </w:tabs>
      <w:spacing w:line="360" w:lineRule="auto"/>
      <w:ind w:right="360"/>
      <w:rPr>
        <w:rFonts w:cs="Arial"/>
        <w:b/>
        <w:sz w:val="18"/>
      </w:rPr>
    </w:pPr>
    <w:r>
      <w:rPr>
        <w:rFonts w:cs="Arial"/>
        <w:b/>
        <w:sz w:val="18"/>
      </w:rPr>
      <w:tab/>
    </w:r>
  </w:p>
  <w:p w:rsidR="006318CC" w:rsidRPr="007737BC" w:rsidRDefault="006318CC" w:rsidP="00527DCA">
    <w:pPr>
      <w:pStyle w:val="Zpat"/>
      <w:tabs>
        <w:tab w:val="left" w:pos="3119"/>
      </w:tabs>
      <w:spacing w:line="360" w:lineRule="auto"/>
      <w:ind w:right="360"/>
      <w:rPr>
        <w:rFonts w:cs="Arial"/>
        <w:sz w:val="18"/>
      </w:rPr>
    </w:pPr>
    <w:r>
      <w:rPr>
        <w:rFonts w:cs="Arial"/>
        <w:b/>
        <w:sz w:val="18"/>
      </w:rPr>
      <w:tab/>
    </w:r>
    <w:proofErr w:type="spellStart"/>
    <w:r w:rsidRPr="007737BC">
      <w:rPr>
        <w:rFonts w:cs="Arial"/>
        <w:b/>
        <w:sz w:val="18"/>
      </w:rPr>
      <w:t>TopDesign</w:t>
    </w:r>
    <w:proofErr w:type="spellEnd"/>
    <w:r w:rsidRPr="007737BC">
      <w:rPr>
        <w:rFonts w:cs="Arial"/>
        <w:b/>
        <w:sz w:val="18"/>
      </w:rPr>
      <w:t xml:space="preserve"> Projekty</w:t>
    </w:r>
    <w:r>
      <w:rPr>
        <w:rFonts w:cs="Arial"/>
        <w:b/>
        <w:sz w:val="18"/>
      </w:rPr>
      <w:t>,</w:t>
    </w:r>
    <w:r w:rsidRPr="007737BC">
      <w:rPr>
        <w:rFonts w:cs="Arial"/>
        <w:b/>
        <w:sz w:val="18"/>
      </w:rPr>
      <w:t xml:space="preserve"> s.r.o.</w:t>
    </w:r>
    <w:r w:rsidRPr="007737BC">
      <w:rPr>
        <w:rFonts w:cs="Arial"/>
        <w:sz w:val="18"/>
      </w:rPr>
      <w:t xml:space="preserve"> - Vlastibořice 70, 463 44 Sychrov</w:t>
    </w:r>
  </w:p>
  <w:p w:rsidR="006318CC" w:rsidRPr="007737BC" w:rsidRDefault="006318CC" w:rsidP="00527DCA">
    <w:pPr>
      <w:pStyle w:val="Zpat"/>
      <w:tabs>
        <w:tab w:val="left" w:pos="3119"/>
        <w:tab w:val="left" w:pos="8647"/>
      </w:tabs>
      <w:spacing w:line="360" w:lineRule="auto"/>
      <w:rPr>
        <w:rFonts w:cs="Arial"/>
        <w:sz w:val="18"/>
      </w:rPr>
    </w:pPr>
    <w:r w:rsidRPr="007737BC">
      <w:rPr>
        <w:rFonts w:cs="Arial"/>
        <w:sz w:val="18"/>
      </w:rPr>
      <w:tab/>
      <w:t xml:space="preserve">www.top-design.cz, </w:t>
    </w:r>
    <w:r w:rsidRPr="00527DCA">
      <w:rPr>
        <w:rFonts w:cs="Arial"/>
        <w:sz w:val="18"/>
      </w:rPr>
      <w:t>projekty@top-design.cz</w:t>
    </w:r>
    <w:r>
      <w:rPr>
        <w:rFonts w:cs="Arial"/>
        <w:sz w:val="18"/>
      </w:rPr>
      <w:tab/>
    </w:r>
    <w:r w:rsidRPr="00527DCA">
      <w:rPr>
        <w:rFonts w:cs="Arial"/>
        <w:sz w:val="18"/>
      </w:rPr>
      <w:fldChar w:fldCharType="begin"/>
    </w:r>
    <w:r w:rsidRPr="00527DCA">
      <w:rPr>
        <w:rFonts w:cs="Arial"/>
        <w:sz w:val="18"/>
      </w:rPr>
      <w:instrText xml:space="preserve"> PAGE   \* MERGEFORMAT </w:instrText>
    </w:r>
    <w:r w:rsidRPr="00527DCA">
      <w:rPr>
        <w:rFonts w:cs="Arial"/>
        <w:sz w:val="18"/>
      </w:rPr>
      <w:fldChar w:fldCharType="separate"/>
    </w:r>
    <w:r>
      <w:rPr>
        <w:rFonts w:cs="Arial"/>
        <w:noProof/>
        <w:sz w:val="18"/>
      </w:rPr>
      <w:t>- 2 -</w:t>
    </w:r>
    <w:r w:rsidRPr="00527DCA">
      <w:rPr>
        <w:rFonts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18CC" w:rsidRPr="007737BC" w:rsidRDefault="006318CC" w:rsidP="00527DCA">
    <w:pPr>
      <w:pStyle w:val="Zpat"/>
      <w:tabs>
        <w:tab w:val="left" w:pos="3119"/>
        <w:tab w:val="left" w:pos="8647"/>
      </w:tabs>
      <w:spacing w:line="360" w:lineRule="auto"/>
      <w:rPr>
        <w:rFonts w:cs="Arial"/>
        <w:sz w:val="18"/>
      </w:rPr>
    </w:pPr>
    <w:r w:rsidRPr="00527DCA">
      <w:rPr>
        <w:rFonts w:cs="Arial"/>
        <w:sz w:val="18"/>
      </w:rPr>
      <w:fldChar w:fldCharType="begin"/>
    </w:r>
    <w:r w:rsidRPr="00527DCA">
      <w:rPr>
        <w:rFonts w:cs="Arial"/>
        <w:sz w:val="18"/>
      </w:rPr>
      <w:instrText xml:space="preserve"> PAGE   \* MERGEFORMAT </w:instrText>
    </w:r>
    <w:r w:rsidRPr="00527DCA">
      <w:rPr>
        <w:rFonts w:cs="Arial"/>
        <w:sz w:val="18"/>
      </w:rPr>
      <w:fldChar w:fldCharType="separate"/>
    </w:r>
    <w:r>
      <w:rPr>
        <w:rFonts w:cs="Arial"/>
        <w:noProof/>
        <w:sz w:val="18"/>
      </w:rPr>
      <w:t>- 49 -</w:t>
    </w:r>
    <w:r w:rsidRPr="00527DCA">
      <w:rPr>
        <w:rFonts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4C0A" w:rsidRDefault="007E4C0A" w:rsidP="007737BC">
      <w:pPr>
        <w:spacing w:after="0" w:line="240" w:lineRule="auto"/>
      </w:pPr>
      <w:r>
        <w:separator/>
      </w:r>
    </w:p>
  </w:footnote>
  <w:footnote w:type="continuationSeparator" w:id="0">
    <w:p w:rsidR="007E4C0A" w:rsidRDefault="007E4C0A" w:rsidP="007737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32360C"/>
    <w:multiLevelType w:val="hybridMultilevel"/>
    <w:tmpl w:val="18303230"/>
    <w:lvl w:ilvl="0" w:tplc="DCE2826E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BE7200C"/>
    <w:multiLevelType w:val="hybridMultilevel"/>
    <w:tmpl w:val="2C5AC4EA"/>
    <w:lvl w:ilvl="0" w:tplc="A45AB390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922264"/>
    <w:multiLevelType w:val="hybridMultilevel"/>
    <w:tmpl w:val="417A65C6"/>
    <w:lvl w:ilvl="0" w:tplc="DBB8E0BE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BA3F13"/>
    <w:multiLevelType w:val="hybridMultilevel"/>
    <w:tmpl w:val="16145696"/>
    <w:lvl w:ilvl="0" w:tplc="50ECE9F2">
      <w:start w:val="1"/>
      <w:numFmt w:val="upperLetter"/>
      <w:pStyle w:val="Nadpis1"/>
      <w:lvlText w:val="%1."/>
      <w:lvlJc w:val="left"/>
      <w:pPr>
        <w:ind w:left="1776" w:hanging="360"/>
      </w:p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4B8B5E87"/>
    <w:multiLevelType w:val="hybridMultilevel"/>
    <w:tmpl w:val="36ACC54A"/>
    <w:lvl w:ilvl="0" w:tplc="15E8CD4C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581EBF"/>
    <w:multiLevelType w:val="hybridMultilevel"/>
    <w:tmpl w:val="923817C2"/>
    <w:lvl w:ilvl="0" w:tplc="EFB20F9A">
      <w:start w:val="1"/>
      <w:numFmt w:val="decimal"/>
      <w:pStyle w:val="Nadpis2"/>
      <w:lvlText w:val="%1)"/>
      <w:lvlJc w:val="left"/>
      <w:pPr>
        <w:ind w:left="643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866391"/>
    <w:multiLevelType w:val="hybridMultilevel"/>
    <w:tmpl w:val="0E529BDC"/>
    <w:lvl w:ilvl="0" w:tplc="D7626E5E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BF2533"/>
    <w:multiLevelType w:val="hybridMultilevel"/>
    <w:tmpl w:val="E6AE2900"/>
    <w:lvl w:ilvl="0" w:tplc="F9A27C08">
      <w:start w:val="4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D85A0B"/>
    <w:multiLevelType w:val="hybridMultilevel"/>
    <w:tmpl w:val="F364E01E"/>
    <w:lvl w:ilvl="0" w:tplc="5A3E73DA">
      <w:start w:val="1"/>
      <w:numFmt w:val="lowerLetter"/>
      <w:pStyle w:val="Nadpis3"/>
      <w:lvlText w:val="%1)"/>
      <w:lvlJc w:val="left"/>
      <w:pPr>
        <w:ind w:left="502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F15B2C"/>
    <w:multiLevelType w:val="hybridMultilevel"/>
    <w:tmpl w:val="072C7816"/>
    <w:lvl w:ilvl="0" w:tplc="DB9EF1F8">
      <w:start w:val="1"/>
      <w:numFmt w:val="lowerLetter"/>
      <w:lvlText w:val="%1)"/>
      <w:lvlJc w:val="left"/>
      <w:pPr>
        <w:ind w:left="928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7BE8439C"/>
    <w:multiLevelType w:val="hybridMultilevel"/>
    <w:tmpl w:val="D8445174"/>
    <w:lvl w:ilvl="0" w:tplc="451A8CAA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CE3A8B"/>
    <w:multiLevelType w:val="hybridMultilevel"/>
    <w:tmpl w:val="CFF6CBB2"/>
    <w:lvl w:ilvl="0" w:tplc="A48E7C10">
      <w:start w:val="1"/>
      <w:numFmt w:val="lowerLetter"/>
      <w:lvlText w:val="%1)"/>
      <w:lvlJc w:val="left"/>
      <w:pPr>
        <w:ind w:left="502" w:hanging="360"/>
      </w:p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"/>
  </w:num>
  <w:num w:numId="2">
    <w:abstractNumId w:val="5"/>
  </w:num>
  <w:num w:numId="3">
    <w:abstractNumId w:val="11"/>
    <w:lvlOverride w:ilvl="0">
      <w:startOverride w:val="1"/>
    </w:lvlOverride>
  </w:num>
  <w:num w:numId="4">
    <w:abstractNumId w:val="9"/>
    <w:lvlOverride w:ilvl="0">
      <w:startOverride w:val="1"/>
    </w:lvlOverride>
  </w:num>
  <w:num w:numId="5">
    <w:abstractNumId w:val="0"/>
    <w:lvlOverride w:ilvl="0">
      <w:startOverride w:val="1"/>
    </w:lvlOverride>
  </w:num>
  <w:num w:numId="6">
    <w:abstractNumId w:val="0"/>
    <w:lvlOverride w:ilvl="0">
      <w:startOverride w:val="1"/>
    </w:lvlOverride>
  </w:num>
  <w:num w:numId="7">
    <w:abstractNumId w:val="0"/>
    <w:lvlOverride w:ilvl="0">
      <w:startOverride w:val="1"/>
    </w:lvlOverride>
  </w:num>
  <w:num w:numId="8">
    <w:abstractNumId w:val="0"/>
    <w:lvlOverride w:ilvl="0">
      <w:startOverride w:val="1"/>
    </w:lvlOverride>
  </w:num>
  <w:num w:numId="9">
    <w:abstractNumId w:val="5"/>
    <w:lvlOverride w:ilvl="0">
      <w:startOverride w:val="1"/>
      <w:lvl w:ilvl="0" w:tplc="EFB20F9A">
        <w:start w:val="1"/>
        <w:numFmt w:val="decimal"/>
        <w:pStyle w:val="Nadpis2"/>
        <w:lvlText w:val="%1)"/>
        <w:lvlJc w:val="left"/>
        <w:pPr>
          <w:ind w:left="720" w:hanging="360"/>
        </w:pPr>
        <w:rPr>
          <w:rFonts w:hint="default"/>
        </w:rPr>
      </w:lvl>
    </w:lvlOverride>
  </w:num>
  <w:num w:numId="10">
    <w:abstractNumId w:val="5"/>
    <w:lvlOverride w:ilvl="0">
      <w:startOverride w:val="1"/>
    </w:lvlOverride>
  </w:num>
  <w:num w:numId="11">
    <w:abstractNumId w:val="8"/>
    <w:lvlOverride w:ilvl="0">
      <w:startOverride w:val="1"/>
    </w:lvlOverride>
  </w:num>
  <w:num w:numId="12">
    <w:abstractNumId w:val="8"/>
  </w:num>
  <w:num w:numId="13">
    <w:abstractNumId w:val="7"/>
  </w:num>
  <w:num w:numId="14">
    <w:abstractNumId w:val="4"/>
  </w:num>
  <w:num w:numId="15">
    <w:abstractNumId w:val="10"/>
  </w:num>
  <w:num w:numId="16">
    <w:abstractNumId w:val="8"/>
  </w:num>
  <w:num w:numId="17">
    <w:abstractNumId w:val="8"/>
  </w:num>
  <w:num w:numId="18">
    <w:abstractNumId w:val="8"/>
  </w:num>
  <w:num w:numId="19">
    <w:abstractNumId w:val="0"/>
  </w:num>
  <w:num w:numId="20">
    <w:abstractNumId w:val="2"/>
  </w:num>
  <w:num w:numId="21">
    <w:abstractNumId w:val="8"/>
  </w:num>
  <w:num w:numId="22">
    <w:abstractNumId w:val="6"/>
  </w:num>
  <w:num w:numId="23">
    <w:abstractNumId w:val="8"/>
  </w:num>
  <w:num w:numId="24">
    <w:abstractNumId w:val="8"/>
  </w:num>
  <w:num w:numId="25">
    <w:abstractNumId w:val="8"/>
  </w:num>
  <w:num w:numId="26">
    <w:abstractNumId w:val="1"/>
  </w:num>
  <w:num w:numId="27">
    <w:abstractNumId w:val="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A6036"/>
    <w:rsid w:val="000021F4"/>
    <w:rsid w:val="000037C6"/>
    <w:rsid w:val="00003E4E"/>
    <w:rsid w:val="00010189"/>
    <w:rsid w:val="000117C6"/>
    <w:rsid w:val="0001221B"/>
    <w:rsid w:val="000122B3"/>
    <w:rsid w:val="0001233C"/>
    <w:rsid w:val="000174F0"/>
    <w:rsid w:val="00021AEA"/>
    <w:rsid w:val="00023AF3"/>
    <w:rsid w:val="00032171"/>
    <w:rsid w:val="00033A0D"/>
    <w:rsid w:val="0003434E"/>
    <w:rsid w:val="00045047"/>
    <w:rsid w:val="00050748"/>
    <w:rsid w:val="0005104C"/>
    <w:rsid w:val="00057A3D"/>
    <w:rsid w:val="00060484"/>
    <w:rsid w:val="000617BF"/>
    <w:rsid w:val="00063567"/>
    <w:rsid w:val="00066ADC"/>
    <w:rsid w:val="0007193E"/>
    <w:rsid w:val="00071B5B"/>
    <w:rsid w:val="00072AF4"/>
    <w:rsid w:val="000737B9"/>
    <w:rsid w:val="00080BA8"/>
    <w:rsid w:val="00086B94"/>
    <w:rsid w:val="000922A6"/>
    <w:rsid w:val="00092B95"/>
    <w:rsid w:val="000A3907"/>
    <w:rsid w:val="000A3FA0"/>
    <w:rsid w:val="000A5476"/>
    <w:rsid w:val="000A6B01"/>
    <w:rsid w:val="000B1F34"/>
    <w:rsid w:val="000B20BD"/>
    <w:rsid w:val="000B2EA4"/>
    <w:rsid w:val="000B4D63"/>
    <w:rsid w:val="000B512F"/>
    <w:rsid w:val="000B5798"/>
    <w:rsid w:val="000B7F1D"/>
    <w:rsid w:val="000C45D0"/>
    <w:rsid w:val="000C606A"/>
    <w:rsid w:val="000C6B8F"/>
    <w:rsid w:val="000C7793"/>
    <w:rsid w:val="000D297A"/>
    <w:rsid w:val="000D6476"/>
    <w:rsid w:val="000D7E88"/>
    <w:rsid w:val="000E09CD"/>
    <w:rsid w:val="000E1FE9"/>
    <w:rsid w:val="000E22D6"/>
    <w:rsid w:val="000E45E4"/>
    <w:rsid w:val="000E515D"/>
    <w:rsid w:val="000F22C6"/>
    <w:rsid w:val="000F2F77"/>
    <w:rsid w:val="000F3801"/>
    <w:rsid w:val="00103F62"/>
    <w:rsid w:val="0010407B"/>
    <w:rsid w:val="00106A1A"/>
    <w:rsid w:val="00106B6B"/>
    <w:rsid w:val="00107030"/>
    <w:rsid w:val="00114634"/>
    <w:rsid w:val="00117831"/>
    <w:rsid w:val="001247B1"/>
    <w:rsid w:val="001257DF"/>
    <w:rsid w:val="001261A5"/>
    <w:rsid w:val="0012728D"/>
    <w:rsid w:val="00131074"/>
    <w:rsid w:val="00131ACC"/>
    <w:rsid w:val="00136073"/>
    <w:rsid w:val="001367E9"/>
    <w:rsid w:val="0014215E"/>
    <w:rsid w:val="001450F4"/>
    <w:rsid w:val="00145F56"/>
    <w:rsid w:val="0014691D"/>
    <w:rsid w:val="0014758E"/>
    <w:rsid w:val="00150D5F"/>
    <w:rsid w:val="0015118F"/>
    <w:rsid w:val="00154AF7"/>
    <w:rsid w:val="00155E32"/>
    <w:rsid w:val="00156327"/>
    <w:rsid w:val="00157B79"/>
    <w:rsid w:val="00157D07"/>
    <w:rsid w:val="00162D41"/>
    <w:rsid w:val="001651F3"/>
    <w:rsid w:val="00167C3A"/>
    <w:rsid w:val="00170F4E"/>
    <w:rsid w:val="0017102F"/>
    <w:rsid w:val="00177771"/>
    <w:rsid w:val="001779AA"/>
    <w:rsid w:val="001800DF"/>
    <w:rsid w:val="001807F2"/>
    <w:rsid w:val="00181ADD"/>
    <w:rsid w:val="00181B42"/>
    <w:rsid w:val="00184980"/>
    <w:rsid w:val="00184DD9"/>
    <w:rsid w:val="00185B8A"/>
    <w:rsid w:val="00185E1D"/>
    <w:rsid w:val="001910E7"/>
    <w:rsid w:val="001914DB"/>
    <w:rsid w:val="0019269F"/>
    <w:rsid w:val="00194A6C"/>
    <w:rsid w:val="0019586E"/>
    <w:rsid w:val="001959C4"/>
    <w:rsid w:val="00197131"/>
    <w:rsid w:val="00197395"/>
    <w:rsid w:val="001975BD"/>
    <w:rsid w:val="001A0B2E"/>
    <w:rsid w:val="001A0EFA"/>
    <w:rsid w:val="001A1350"/>
    <w:rsid w:val="001A1A1B"/>
    <w:rsid w:val="001A4908"/>
    <w:rsid w:val="001A6B0F"/>
    <w:rsid w:val="001A7D52"/>
    <w:rsid w:val="001B47C2"/>
    <w:rsid w:val="001B7CC5"/>
    <w:rsid w:val="001D08E7"/>
    <w:rsid w:val="001D0C0B"/>
    <w:rsid w:val="001D0E1F"/>
    <w:rsid w:val="001D22CC"/>
    <w:rsid w:val="001D2827"/>
    <w:rsid w:val="001D493A"/>
    <w:rsid w:val="001D5784"/>
    <w:rsid w:val="001D5FE6"/>
    <w:rsid w:val="001E00F7"/>
    <w:rsid w:val="001E1666"/>
    <w:rsid w:val="001E1877"/>
    <w:rsid w:val="001E4373"/>
    <w:rsid w:val="001E4741"/>
    <w:rsid w:val="001E50BB"/>
    <w:rsid w:val="001E5539"/>
    <w:rsid w:val="001E5A89"/>
    <w:rsid w:val="001E68C5"/>
    <w:rsid w:val="001F0FD3"/>
    <w:rsid w:val="001F1D93"/>
    <w:rsid w:val="001F46B3"/>
    <w:rsid w:val="001F4FE8"/>
    <w:rsid w:val="001F51FC"/>
    <w:rsid w:val="001F733F"/>
    <w:rsid w:val="00210B4C"/>
    <w:rsid w:val="00210CE6"/>
    <w:rsid w:val="00212827"/>
    <w:rsid w:val="002160FB"/>
    <w:rsid w:val="00216CE4"/>
    <w:rsid w:val="002229E9"/>
    <w:rsid w:val="00223961"/>
    <w:rsid w:val="00223AA1"/>
    <w:rsid w:val="002265D5"/>
    <w:rsid w:val="002324B1"/>
    <w:rsid w:val="0023489C"/>
    <w:rsid w:val="00237164"/>
    <w:rsid w:val="00240AB2"/>
    <w:rsid w:val="00240D1D"/>
    <w:rsid w:val="002431DA"/>
    <w:rsid w:val="00245023"/>
    <w:rsid w:val="00253817"/>
    <w:rsid w:val="00257A20"/>
    <w:rsid w:val="00263EA9"/>
    <w:rsid w:val="0026439D"/>
    <w:rsid w:val="0026714C"/>
    <w:rsid w:val="002731F8"/>
    <w:rsid w:val="00277CDE"/>
    <w:rsid w:val="0028240C"/>
    <w:rsid w:val="00284813"/>
    <w:rsid w:val="00292434"/>
    <w:rsid w:val="00297AA1"/>
    <w:rsid w:val="00297DE9"/>
    <w:rsid w:val="002A1D22"/>
    <w:rsid w:val="002B34B8"/>
    <w:rsid w:val="002B37B9"/>
    <w:rsid w:val="002B4448"/>
    <w:rsid w:val="002C2DB2"/>
    <w:rsid w:val="002C7F2D"/>
    <w:rsid w:val="002D04C1"/>
    <w:rsid w:val="002D539E"/>
    <w:rsid w:val="002D7129"/>
    <w:rsid w:val="002D71D9"/>
    <w:rsid w:val="002D7B7C"/>
    <w:rsid w:val="002E0022"/>
    <w:rsid w:val="002E0F7B"/>
    <w:rsid w:val="002E185B"/>
    <w:rsid w:val="002E20EA"/>
    <w:rsid w:val="002E3C39"/>
    <w:rsid w:val="002F1373"/>
    <w:rsid w:val="002F1AA7"/>
    <w:rsid w:val="002F25E6"/>
    <w:rsid w:val="002F7C02"/>
    <w:rsid w:val="003024E7"/>
    <w:rsid w:val="003028F6"/>
    <w:rsid w:val="003049FE"/>
    <w:rsid w:val="00304C4C"/>
    <w:rsid w:val="00304CAD"/>
    <w:rsid w:val="003101EB"/>
    <w:rsid w:val="00313BB6"/>
    <w:rsid w:val="0031408D"/>
    <w:rsid w:val="00314B1F"/>
    <w:rsid w:val="003151CB"/>
    <w:rsid w:val="00316C3E"/>
    <w:rsid w:val="00321087"/>
    <w:rsid w:val="00321AC1"/>
    <w:rsid w:val="00322A05"/>
    <w:rsid w:val="0032684D"/>
    <w:rsid w:val="00327DD6"/>
    <w:rsid w:val="00333C5F"/>
    <w:rsid w:val="00336D83"/>
    <w:rsid w:val="003445BE"/>
    <w:rsid w:val="003467DF"/>
    <w:rsid w:val="00347674"/>
    <w:rsid w:val="003528D1"/>
    <w:rsid w:val="00355E39"/>
    <w:rsid w:val="00362943"/>
    <w:rsid w:val="00371056"/>
    <w:rsid w:val="00373310"/>
    <w:rsid w:val="0037342D"/>
    <w:rsid w:val="00375127"/>
    <w:rsid w:val="0037782B"/>
    <w:rsid w:val="0038323C"/>
    <w:rsid w:val="00384EB1"/>
    <w:rsid w:val="003869C4"/>
    <w:rsid w:val="0038795C"/>
    <w:rsid w:val="003904C6"/>
    <w:rsid w:val="0039207E"/>
    <w:rsid w:val="00397923"/>
    <w:rsid w:val="003A59DB"/>
    <w:rsid w:val="003A7C89"/>
    <w:rsid w:val="003B18A2"/>
    <w:rsid w:val="003B1E00"/>
    <w:rsid w:val="003B38BD"/>
    <w:rsid w:val="003B764D"/>
    <w:rsid w:val="003C2540"/>
    <w:rsid w:val="003C48D1"/>
    <w:rsid w:val="003C5F60"/>
    <w:rsid w:val="003C7172"/>
    <w:rsid w:val="003C780A"/>
    <w:rsid w:val="003D35B3"/>
    <w:rsid w:val="003D3F2B"/>
    <w:rsid w:val="003D5995"/>
    <w:rsid w:val="003E227E"/>
    <w:rsid w:val="003E27B2"/>
    <w:rsid w:val="003E2E6D"/>
    <w:rsid w:val="003F0D10"/>
    <w:rsid w:val="003F0D7B"/>
    <w:rsid w:val="003F1A03"/>
    <w:rsid w:val="003F22D3"/>
    <w:rsid w:val="003F29BD"/>
    <w:rsid w:val="003F4126"/>
    <w:rsid w:val="003F5A99"/>
    <w:rsid w:val="003F69CF"/>
    <w:rsid w:val="00401D48"/>
    <w:rsid w:val="00401F1C"/>
    <w:rsid w:val="00410074"/>
    <w:rsid w:val="004132D6"/>
    <w:rsid w:val="00413CE7"/>
    <w:rsid w:val="0041445B"/>
    <w:rsid w:val="0042085B"/>
    <w:rsid w:val="00420C9F"/>
    <w:rsid w:val="00421BCA"/>
    <w:rsid w:val="004227AC"/>
    <w:rsid w:val="0042319F"/>
    <w:rsid w:val="00424DA2"/>
    <w:rsid w:val="004256D2"/>
    <w:rsid w:val="00427242"/>
    <w:rsid w:val="0043158D"/>
    <w:rsid w:val="00431D2A"/>
    <w:rsid w:val="00432862"/>
    <w:rsid w:val="004408B2"/>
    <w:rsid w:val="00441CE9"/>
    <w:rsid w:val="00444165"/>
    <w:rsid w:val="004527F3"/>
    <w:rsid w:val="004537DE"/>
    <w:rsid w:val="00457377"/>
    <w:rsid w:val="00461142"/>
    <w:rsid w:val="00463502"/>
    <w:rsid w:val="004662C7"/>
    <w:rsid w:val="00466E10"/>
    <w:rsid w:val="00473E39"/>
    <w:rsid w:val="004764F4"/>
    <w:rsid w:val="00476D29"/>
    <w:rsid w:val="004830ED"/>
    <w:rsid w:val="004856DB"/>
    <w:rsid w:val="00485D26"/>
    <w:rsid w:val="0048775E"/>
    <w:rsid w:val="00494823"/>
    <w:rsid w:val="0049787F"/>
    <w:rsid w:val="004A44D5"/>
    <w:rsid w:val="004A45A6"/>
    <w:rsid w:val="004A6E6D"/>
    <w:rsid w:val="004A784E"/>
    <w:rsid w:val="004B0E4E"/>
    <w:rsid w:val="004B3534"/>
    <w:rsid w:val="004B7FEC"/>
    <w:rsid w:val="004C29E3"/>
    <w:rsid w:val="004C4C97"/>
    <w:rsid w:val="004C62E1"/>
    <w:rsid w:val="004D06A3"/>
    <w:rsid w:val="004D25F3"/>
    <w:rsid w:val="004D630C"/>
    <w:rsid w:val="004E0A4A"/>
    <w:rsid w:val="004E0E4D"/>
    <w:rsid w:val="004E1B4E"/>
    <w:rsid w:val="004E21BC"/>
    <w:rsid w:val="004E3CA0"/>
    <w:rsid w:val="004E43E6"/>
    <w:rsid w:val="004E5655"/>
    <w:rsid w:val="004E6B4A"/>
    <w:rsid w:val="004E7583"/>
    <w:rsid w:val="004F1B4F"/>
    <w:rsid w:val="004F5FE8"/>
    <w:rsid w:val="004F6605"/>
    <w:rsid w:val="004F77FA"/>
    <w:rsid w:val="005031B2"/>
    <w:rsid w:val="0050555C"/>
    <w:rsid w:val="00505EE4"/>
    <w:rsid w:val="005072F9"/>
    <w:rsid w:val="00512D8A"/>
    <w:rsid w:val="005143D2"/>
    <w:rsid w:val="00515F4D"/>
    <w:rsid w:val="005179A1"/>
    <w:rsid w:val="00517AF0"/>
    <w:rsid w:val="00523D8E"/>
    <w:rsid w:val="00525D6B"/>
    <w:rsid w:val="00526775"/>
    <w:rsid w:val="00527DCA"/>
    <w:rsid w:val="00530568"/>
    <w:rsid w:val="005314F2"/>
    <w:rsid w:val="005332BE"/>
    <w:rsid w:val="0053500E"/>
    <w:rsid w:val="00537B22"/>
    <w:rsid w:val="00540052"/>
    <w:rsid w:val="005426E3"/>
    <w:rsid w:val="00545B0A"/>
    <w:rsid w:val="00550192"/>
    <w:rsid w:val="005506F0"/>
    <w:rsid w:val="00550BED"/>
    <w:rsid w:val="0055753E"/>
    <w:rsid w:val="0056040E"/>
    <w:rsid w:val="0056181A"/>
    <w:rsid w:val="0057332C"/>
    <w:rsid w:val="005736B1"/>
    <w:rsid w:val="005775CD"/>
    <w:rsid w:val="00584AFA"/>
    <w:rsid w:val="00584D4B"/>
    <w:rsid w:val="00584FED"/>
    <w:rsid w:val="0058548A"/>
    <w:rsid w:val="00587FD7"/>
    <w:rsid w:val="00592E6D"/>
    <w:rsid w:val="00592F84"/>
    <w:rsid w:val="005944AA"/>
    <w:rsid w:val="00594B8C"/>
    <w:rsid w:val="00596C1B"/>
    <w:rsid w:val="005A125F"/>
    <w:rsid w:val="005A43AC"/>
    <w:rsid w:val="005A6809"/>
    <w:rsid w:val="005B1CAB"/>
    <w:rsid w:val="005B6097"/>
    <w:rsid w:val="005B6DFC"/>
    <w:rsid w:val="005B75A9"/>
    <w:rsid w:val="005C7092"/>
    <w:rsid w:val="005C7F28"/>
    <w:rsid w:val="005D027D"/>
    <w:rsid w:val="005D11E6"/>
    <w:rsid w:val="005D21CB"/>
    <w:rsid w:val="005D52C6"/>
    <w:rsid w:val="005E0BC4"/>
    <w:rsid w:val="005E7256"/>
    <w:rsid w:val="005F0E38"/>
    <w:rsid w:val="005F3E1C"/>
    <w:rsid w:val="005F4810"/>
    <w:rsid w:val="005F7D66"/>
    <w:rsid w:val="00600C54"/>
    <w:rsid w:val="0061039B"/>
    <w:rsid w:val="006174D1"/>
    <w:rsid w:val="00620F30"/>
    <w:rsid w:val="00623D85"/>
    <w:rsid w:val="00624A61"/>
    <w:rsid w:val="0062533F"/>
    <w:rsid w:val="00625C6C"/>
    <w:rsid w:val="006272FA"/>
    <w:rsid w:val="006277AC"/>
    <w:rsid w:val="006318CC"/>
    <w:rsid w:val="00635BC0"/>
    <w:rsid w:val="006427FC"/>
    <w:rsid w:val="006429BB"/>
    <w:rsid w:val="00646594"/>
    <w:rsid w:val="0064672A"/>
    <w:rsid w:val="00646CAE"/>
    <w:rsid w:val="00646F49"/>
    <w:rsid w:val="006471B7"/>
    <w:rsid w:val="00653374"/>
    <w:rsid w:val="00655910"/>
    <w:rsid w:val="00656172"/>
    <w:rsid w:val="006659D6"/>
    <w:rsid w:val="00665C33"/>
    <w:rsid w:val="0066779B"/>
    <w:rsid w:val="00667D42"/>
    <w:rsid w:val="00671314"/>
    <w:rsid w:val="00672B39"/>
    <w:rsid w:val="00674E49"/>
    <w:rsid w:val="00675B74"/>
    <w:rsid w:val="006808E0"/>
    <w:rsid w:val="00680C7C"/>
    <w:rsid w:val="00681E89"/>
    <w:rsid w:val="00683C1E"/>
    <w:rsid w:val="0068573C"/>
    <w:rsid w:val="0069457D"/>
    <w:rsid w:val="006958E9"/>
    <w:rsid w:val="00697DE1"/>
    <w:rsid w:val="006A01C2"/>
    <w:rsid w:val="006A06AC"/>
    <w:rsid w:val="006A319F"/>
    <w:rsid w:val="006A3D89"/>
    <w:rsid w:val="006B076B"/>
    <w:rsid w:val="006B2036"/>
    <w:rsid w:val="006B2895"/>
    <w:rsid w:val="006B4C40"/>
    <w:rsid w:val="006B579B"/>
    <w:rsid w:val="006B665B"/>
    <w:rsid w:val="006B7C1F"/>
    <w:rsid w:val="006C0369"/>
    <w:rsid w:val="006C293F"/>
    <w:rsid w:val="006C3032"/>
    <w:rsid w:val="006C353D"/>
    <w:rsid w:val="006C437C"/>
    <w:rsid w:val="006C4E7E"/>
    <w:rsid w:val="006C5114"/>
    <w:rsid w:val="006C79E5"/>
    <w:rsid w:val="006D1739"/>
    <w:rsid w:val="006D65F0"/>
    <w:rsid w:val="006D660F"/>
    <w:rsid w:val="006D67C8"/>
    <w:rsid w:val="006D7A4F"/>
    <w:rsid w:val="006E1770"/>
    <w:rsid w:val="006E224A"/>
    <w:rsid w:val="006E45A9"/>
    <w:rsid w:val="006F0CE8"/>
    <w:rsid w:val="006F19AD"/>
    <w:rsid w:val="006F2A58"/>
    <w:rsid w:val="006F2DD5"/>
    <w:rsid w:val="006F3E96"/>
    <w:rsid w:val="006F7C73"/>
    <w:rsid w:val="00700C4A"/>
    <w:rsid w:val="00701E0C"/>
    <w:rsid w:val="00702B17"/>
    <w:rsid w:val="007031E3"/>
    <w:rsid w:val="0070527E"/>
    <w:rsid w:val="00705C13"/>
    <w:rsid w:val="00706711"/>
    <w:rsid w:val="00710404"/>
    <w:rsid w:val="007105C3"/>
    <w:rsid w:val="0071061C"/>
    <w:rsid w:val="00715B11"/>
    <w:rsid w:val="007165F8"/>
    <w:rsid w:val="007251D9"/>
    <w:rsid w:val="0072710F"/>
    <w:rsid w:val="007335D8"/>
    <w:rsid w:val="0073545F"/>
    <w:rsid w:val="0073683E"/>
    <w:rsid w:val="00740817"/>
    <w:rsid w:val="00740BB6"/>
    <w:rsid w:val="0074473F"/>
    <w:rsid w:val="007447C7"/>
    <w:rsid w:val="007458BD"/>
    <w:rsid w:val="0074782E"/>
    <w:rsid w:val="0075511D"/>
    <w:rsid w:val="00755232"/>
    <w:rsid w:val="00755E70"/>
    <w:rsid w:val="00760080"/>
    <w:rsid w:val="00763B74"/>
    <w:rsid w:val="00767C66"/>
    <w:rsid w:val="00770E0A"/>
    <w:rsid w:val="0077175E"/>
    <w:rsid w:val="00772CAB"/>
    <w:rsid w:val="007737BC"/>
    <w:rsid w:val="007762B8"/>
    <w:rsid w:val="00782DD3"/>
    <w:rsid w:val="00792517"/>
    <w:rsid w:val="007943C7"/>
    <w:rsid w:val="00794DA8"/>
    <w:rsid w:val="00795C2B"/>
    <w:rsid w:val="007A19FF"/>
    <w:rsid w:val="007A6E4A"/>
    <w:rsid w:val="007B2590"/>
    <w:rsid w:val="007B3B72"/>
    <w:rsid w:val="007C3B01"/>
    <w:rsid w:val="007C462F"/>
    <w:rsid w:val="007C49A9"/>
    <w:rsid w:val="007C65AD"/>
    <w:rsid w:val="007C7253"/>
    <w:rsid w:val="007D13F6"/>
    <w:rsid w:val="007D204B"/>
    <w:rsid w:val="007D2A20"/>
    <w:rsid w:val="007D5F5D"/>
    <w:rsid w:val="007D616C"/>
    <w:rsid w:val="007D6E00"/>
    <w:rsid w:val="007E039A"/>
    <w:rsid w:val="007E19BF"/>
    <w:rsid w:val="007E4C0A"/>
    <w:rsid w:val="007E5A68"/>
    <w:rsid w:val="007E7780"/>
    <w:rsid w:val="007F0336"/>
    <w:rsid w:val="007F15E0"/>
    <w:rsid w:val="007F22BD"/>
    <w:rsid w:val="007F6893"/>
    <w:rsid w:val="007F6B61"/>
    <w:rsid w:val="007F6BCC"/>
    <w:rsid w:val="007F7884"/>
    <w:rsid w:val="00802477"/>
    <w:rsid w:val="00802C3C"/>
    <w:rsid w:val="00805028"/>
    <w:rsid w:val="0080793C"/>
    <w:rsid w:val="008105EA"/>
    <w:rsid w:val="00810D17"/>
    <w:rsid w:val="00811EDD"/>
    <w:rsid w:val="00812D86"/>
    <w:rsid w:val="008130D4"/>
    <w:rsid w:val="00817D7F"/>
    <w:rsid w:val="00817FF8"/>
    <w:rsid w:val="00824A53"/>
    <w:rsid w:val="00825406"/>
    <w:rsid w:val="00830C02"/>
    <w:rsid w:val="0083491D"/>
    <w:rsid w:val="00834C5F"/>
    <w:rsid w:val="00836CE9"/>
    <w:rsid w:val="00837101"/>
    <w:rsid w:val="00840853"/>
    <w:rsid w:val="008445D6"/>
    <w:rsid w:val="008461F1"/>
    <w:rsid w:val="0084708E"/>
    <w:rsid w:val="00850709"/>
    <w:rsid w:val="00850ED9"/>
    <w:rsid w:val="008548A6"/>
    <w:rsid w:val="00855285"/>
    <w:rsid w:val="008556E9"/>
    <w:rsid w:val="008644D1"/>
    <w:rsid w:val="0087344E"/>
    <w:rsid w:val="00875669"/>
    <w:rsid w:val="00880A5A"/>
    <w:rsid w:val="00881F9E"/>
    <w:rsid w:val="00882EEB"/>
    <w:rsid w:val="00887DC0"/>
    <w:rsid w:val="00890CF6"/>
    <w:rsid w:val="008A07BA"/>
    <w:rsid w:val="008A29C1"/>
    <w:rsid w:val="008A329C"/>
    <w:rsid w:val="008A5B96"/>
    <w:rsid w:val="008A6514"/>
    <w:rsid w:val="008A7055"/>
    <w:rsid w:val="008A77C4"/>
    <w:rsid w:val="008B2704"/>
    <w:rsid w:val="008B2ADB"/>
    <w:rsid w:val="008B67DE"/>
    <w:rsid w:val="008C02DA"/>
    <w:rsid w:val="008C09A7"/>
    <w:rsid w:val="008C13ED"/>
    <w:rsid w:val="008C1C6C"/>
    <w:rsid w:val="008C2C2C"/>
    <w:rsid w:val="008C3D1E"/>
    <w:rsid w:val="008C43B2"/>
    <w:rsid w:val="008C62F8"/>
    <w:rsid w:val="008D13F6"/>
    <w:rsid w:val="008D438A"/>
    <w:rsid w:val="008D5A5F"/>
    <w:rsid w:val="008E2B41"/>
    <w:rsid w:val="008E32F1"/>
    <w:rsid w:val="008E41B1"/>
    <w:rsid w:val="008E777E"/>
    <w:rsid w:val="008F1E74"/>
    <w:rsid w:val="008F2D3C"/>
    <w:rsid w:val="008F4CB4"/>
    <w:rsid w:val="008F4F21"/>
    <w:rsid w:val="008F61A2"/>
    <w:rsid w:val="00902770"/>
    <w:rsid w:val="0090444B"/>
    <w:rsid w:val="009075CC"/>
    <w:rsid w:val="00910054"/>
    <w:rsid w:val="00910B66"/>
    <w:rsid w:val="00912334"/>
    <w:rsid w:val="0091242E"/>
    <w:rsid w:val="00913F68"/>
    <w:rsid w:val="0091423D"/>
    <w:rsid w:val="00915B7D"/>
    <w:rsid w:val="00923F8D"/>
    <w:rsid w:val="009274B8"/>
    <w:rsid w:val="00932710"/>
    <w:rsid w:val="009333F6"/>
    <w:rsid w:val="00936992"/>
    <w:rsid w:val="00936F4E"/>
    <w:rsid w:val="00937508"/>
    <w:rsid w:val="009402C0"/>
    <w:rsid w:val="009405BB"/>
    <w:rsid w:val="00943472"/>
    <w:rsid w:val="00947E2B"/>
    <w:rsid w:val="009540C9"/>
    <w:rsid w:val="00954956"/>
    <w:rsid w:val="009613B3"/>
    <w:rsid w:val="00962B00"/>
    <w:rsid w:val="009631A1"/>
    <w:rsid w:val="00963222"/>
    <w:rsid w:val="00964F07"/>
    <w:rsid w:val="009650F5"/>
    <w:rsid w:val="009657C5"/>
    <w:rsid w:val="00966344"/>
    <w:rsid w:val="00967758"/>
    <w:rsid w:val="0097380C"/>
    <w:rsid w:val="00973B1B"/>
    <w:rsid w:val="00974EC6"/>
    <w:rsid w:val="00976647"/>
    <w:rsid w:val="00984978"/>
    <w:rsid w:val="0098576D"/>
    <w:rsid w:val="00987851"/>
    <w:rsid w:val="009A0617"/>
    <w:rsid w:val="009A45BC"/>
    <w:rsid w:val="009A6036"/>
    <w:rsid w:val="009A732D"/>
    <w:rsid w:val="009B025A"/>
    <w:rsid w:val="009B35AD"/>
    <w:rsid w:val="009B3912"/>
    <w:rsid w:val="009B6B6A"/>
    <w:rsid w:val="009C0505"/>
    <w:rsid w:val="009C1622"/>
    <w:rsid w:val="009C21E7"/>
    <w:rsid w:val="009C40C0"/>
    <w:rsid w:val="009D5115"/>
    <w:rsid w:val="009E5E42"/>
    <w:rsid w:val="009E7044"/>
    <w:rsid w:val="009F0828"/>
    <w:rsid w:val="009F3916"/>
    <w:rsid w:val="009F437E"/>
    <w:rsid w:val="00A01DA4"/>
    <w:rsid w:val="00A03BDD"/>
    <w:rsid w:val="00A0646F"/>
    <w:rsid w:val="00A06F0D"/>
    <w:rsid w:val="00A13536"/>
    <w:rsid w:val="00A1543B"/>
    <w:rsid w:val="00A161C4"/>
    <w:rsid w:val="00A17A78"/>
    <w:rsid w:val="00A17E4A"/>
    <w:rsid w:val="00A20753"/>
    <w:rsid w:val="00A213E3"/>
    <w:rsid w:val="00A2217E"/>
    <w:rsid w:val="00A2622D"/>
    <w:rsid w:val="00A271FA"/>
    <w:rsid w:val="00A318B9"/>
    <w:rsid w:val="00A3284F"/>
    <w:rsid w:val="00A347AC"/>
    <w:rsid w:val="00A3581F"/>
    <w:rsid w:val="00A35E50"/>
    <w:rsid w:val="00A3688D"/>
    <w:rsid w:val="00A37E90"/>
    <w:rsid w:val="00A4100D"/>
    <w:rsid w:val="00A4403E"/>
    <w:rsid w:val="00A55597"/>
    <w:rsid w:val="00A55E26"/>
    <w:rsid w:val="00A57944"/>
    <w:rsid w:val="00A6038C"/>
    <w:rsid w:val="00A62B13"/>
    <w:rsid w:val="00A63BC0"/>
    <w:rsid w:val="00A66B60"/>
    <w:rsid w:val="00A726FF"/>
    <w:rsid w:val="00A747C9"/>
    <w:rsid w:val="00A7602C"/>
    <w:rsid w:val="00A775E8"/>
    <w:rsid w:val="00A867EE"/>
    <w:rsid w:val="00A873DB"/>
    <w:rsid w:val="00A917A4"/>
    <w:rsid w:val="00A91DEA"/>
    <w:rsid w:val="00AA50A0"/>
    <w:rsid w:val="00AB03BE"/>
    <w:rsid w:val="00AB1429"/>
    <w:rsid w:val="00AB3141"/>
    <w:rsid w:val="00AB4FA5"/>
    <w:rsid w:val="00AB671E"/>
    <w:rsid w:val="00AC5B53"/>
    <w:rsid w:val="00AC721B"/>
    <w:rsid w:val="00AC721E"/>
    <w:rsid w:val="00AD10FE"/>
    <w:rsid w:val="00AD1168"/>
    <w:rsid w:val="00AD3E28"/>
    <w:rsid w:val="00AE136E"/>
    <w:rsid w:val="00AE2461"/>
    <w:rsid w:val="00AE2B49"/>
    <w:rsid w:val="00AE3EA0"/>
    <w:rsid w:val="00AE5335"/>
    <w:rsid w:val="00AE5F4E"/>
    <w:rsid w:val="00AE6655"/>
    <w:rsid w:val="00AE7F92"/>
    <w:rsid w:val="00AF0949"/>
    <w:rsid w:val="00AF42A2"/>
    <w:rsid w:val="00AF5632"/>
    <w:rsid w:val="00AF7073"/>
    <w:rsid w:val="00B00918"/>
    <w:rsid w:val="00B01200"/>
    <w:rsid w:val="00B01D0C"/>
    <w:rsid w:val="00B029A9"/>
    <w:rsid w:val="00B044DB"/>
    <w:rsid w:val="00B1408C"/>
    <w:rsid w:val="00B14F00"/>
    <w:rsid w:val="00B162E9"/>
    <w:rsid w:val="00B22E2E"/>
    <w:rsid w:val="00B23907"/>
    <w:rsid w:val="00B24191"/>
    <w:rsid w:val="00B24A7B"/>
    <w:rsid w:val="00B27498"/>
    <w:rsid w:val="00B302E1"/>
    <w:rsid w:val="00B31D88"/>
    <w:rsid w:val="00B332C6"/>
    <w:rsid w:val="00B36292"/>
    <w:rsid w:val="00B3727B"/>
    <w:rsid w:val="00B379E2"/>
    <w:rsid w:val="00B41AC4"/>
    <w:rsid w:val="00B45E3A"/>
    <w:rsid w:val="00B46DCE"/>
    <w:rsid w:val="00B50AEE"/>
    <w:rsid w:val="00B50BBC"/>
    <w:rsid w:val="00B517A6"/>
    <w:rsid w:val="00B51D91"/>
    <w:rsid w:val="00B52363"/>
    <w:rsid w:val="00B52467"/>
    <w:rsid w:val="00B52938"/>
    <w:rsid w:val="00B5348B"/>
    <w:rsid w:val="00B55B6B"/>
    <w:rsid w:val="00B620EE"/>
    <w:rsid w:val="00B67692"/>
    <w:rsid w:val="00B731F9"/>
    <w:rsid w:val="00B7348C"/>
    <w:rsid w:val="00B77AE9"/>
    <w:rsid w:val="00B77DDB"/>
    <w:rsid w:val="00B808FC"/>
    <w:rsid w:val="00B81401"/>
    <w:rsid w:val="00B81602"/>
    <w:rsid w:val="00B82CEE"/>
    <w:rsid w:val="00B842F6"/>
    <w:rsid w:val="00B91743"/>
    <w:rsid w:val="00B97874"/>
    <w:rsid w:val="00BA12BB"/>
    <w:rsid w:val="00BA15A8"/>
    <w:rsid w:val="00BA229D"/>
    <w:rsid w:val="00BA3B34"/>
    <w:rsid w:val="00BA7267"/>
    <w:rsid w:val="00BB2648"/>
    <w:rsid w:val="00BB27C0"/>
    <w:rsid w:val="00BB2CA7"/>
    <w:rsid w:val="00BB3717"/>
    <w:rsid w:val="00BB69A6"/>
    <w:rsid w:val="00BB7DEA"/>
    <w:rsid w:val="00BC7B0E"/>
    <w:rsid w:val="00BD099F"/>
    <w:rsid w:val="00BD312D"/>
    <w:rsid w:val="00BD3E85"/>
    <w:rsid w:val="00BD7940"/>
    <w:rsid w:val="00BE051A"/>
    <w:rsid w:val="00BE1141"/>
    <w:rsid w:val="00BE3D70"/>
    <w:rsid w:val="00BE7ED2"/>
    <w:rsid w:val="00BF46AB"/>
    <w:rsid w:val="00BF5678"/>
    <w:rsid w:val="00BF63FB"/>
    <w:rsid w:val="00BF6D82"/>
    <w:rsid w:val="00C00F5F"/>
    <w:rsid w:val="00C03843"/>
    <w:rsid w:val="00C03B4B"/>
    <w:rsid w:val="00C03C16"/>
    <w:rsid w:val="00C04369"/>
    <w:rsid w:val="00C05D2C"/>
    <w:rsid w:val="00C0653D"/>
    <w:rsid w:val="00C10693"/>
    <w:rsid w:val="00C1188B"/>
    <w:rsid w:val="00C121DF"/>
    <w:rsid w:val="00C13C52"/>
    <w:rsid w:val="00C14259"/>
    <w:rsid w:val="00C17EA7"/>
    <w:rsid w:val="00C21CE8"/>
    <w:rsid w:val="00C22D92"/>
    <w:rsid w:val="00C24F39"/>
    <w:rsid w:val="00C268B4"/>
    <w:rsid w:val="00C34053"/>
    <w:rsid w:val="00C3461B"/>
    <w:rsid w:val="00C34679"/>
    <w:rsid w:val="00C353F0"/>
    <w:rsid w:val="00C41CAC"/>
    <w:rsid w:val="00C41E39"/>
    <w:rsid w:val="00C431E1"/>
    <w:rsid w:val="00C54662"/>
    <w:rsid w:val="00C546D2"/>
    <w:rsid w:val="00C56990"/>
    <w:rsid w:val="00C61D5A"/>
    <w:rsid w:val="00C62188"/>
    <w:rsid w:val="00C64CCD"/>
    <w:rsid w:val="00C65A04"/>
    <w:rsid w:val="00C678F4"/>
    <w:rsid w:val="00C67FF4"/>
    <w:rsid w:val="00C71197"/>
    <w:rsid w:val="00C7138C"/>
    <w:rsid w:val="00C713F6"/>
    <w:rsid w:val="00C7177B"/>
    <w:rsid w:val="00C729B1"/>
    <w:rsid w:val="00C74904"/>
    <w:rsid w:val="00C778FD"/>
    <w:rsid w:val="00C80DD7"/>
    <w:rsid w:val="00C80F4F"/>
    <w:rsid w:val="00C81FD9"/>
    <w:rsid w:val="00C84FC3"/>
    <w:rsid w:val="00C85189"/>
    <w:rsid w:val="00C8661A"/>
    <w:rsid w:val="00C90646"/>
    <w:rsid w:val="00C91976"/>
    <w:rsid w:val="00C96218"/>
    <w:rsid w:val="00C96839"/>
    <w:rsid w:val="00C97508"/>
    <w:rsid w:val="00CA053F"/>
    <w:rsid w:val="00CA327B"/>
    <w:rsid w:val="00CA3B94"/>
    <w:rsid w:val="00CA5B3A"/>
    <w:rsid w:val="00CA66C5"/>
    <w:rsid w:val="00CA7901"/>
    <w:rsid w:val="00CB04E3"/>
    <w:rsid w:val="00CB0A24"/>
    <w:rsid w:val="00CB181C"/>
    <w:rsid w:val="00CB41A9"/>
    <w:rsid w:val="00CC0898"/>
    <w:rsid w:val="00CC0F03"/>
    <w:rsid w:val="00CC20CB"/>
    <w:rsid w:val="00CC412B"/>
    <w:rsid w:val="00CC5AC2"/>
    <w:rsid w:val="00CC7DAE"/>
    <w:rsid w:val="00CD053E"/>
    <w:rsid w:val="00CD0FB0"/>
    <w:rsid w:val="00CD1392"/>
    <w:rsid w:val="00CD1A62"/>
    <w:rsid w:val="00CD2AED"/>
    <w:rsid w:val="00CD38B7"/>
    <w:rsid w:val="00CD5C7E"/>
    <w:rsid w:val="00CD764E"/>
    <w:rsid w:val="00CE0538"/>
    <w:rsid w:val="00CE1300"/>
    <w:rsid w:val="00CE394B"/>
    <w:rsid w:val="00CE3C94"/>
    <w:rsid w:val="00D0272B"/>
    <w:rsid w:val="00D032FF"/>
    <w:rsid w:val="00D04AF5"/>
    <w:rsid w:val="00D201F5"/>
    <w:rsid w:val="00D20E6F"/>
    <w:rsid w:val="00D21A5F"/>
    <w:rsid w:val="00D22205"/>
    <w:rsid w:val="00D22497"/>
    <w:rsid w:val="00D230BD"/>
    <w:rsid w:val="00D2427F"/>
    <w:rsid w:val="00D25E39"/>
    <w:rsid w:val="00D31160"/>
    <w:rsid w:val="00D31640"/>
    <w:rsid w:val="00D34B3D"/>
    <w:rsid w:val="00D37637"/>
    <w:rsid w:val="00D3771C"/>
    <w:rsid w:val="00D41DB2"/>
    <w:rsid w:val="00D433DF"/>
    <w:rsid w:val="00D44BE4"/>
    <w:rsid w:val="00D45576"/>
    <w:rsid w:val="00D47591"/>
    <w:rsid w:val="00D54EC9"/>
    <w:rsid w:val="00D57313"/>
    <w:rsid w:val="00D65EC3"/>
    <w:rsid w:val="00D65FEE"/>
    <w:rsid w:val="00D66B31"/>
    <w:rsid w:val="00D72911"/>
    <w:rsid w:val="00D74CBA"/>
    <w:rsid w:val="00D752E1"/>
    <w:rsid w:val="00D81CDB"/>
    <w:rsid w:val="00D85743"/>
    <w:rsid w:val="00D949CB"/>
    <w:rsid w:val="00D94ACA"/>
    <w:rsid w:val="00D9584D"/>
    <w:rsid w:val="00D9591E"/>
    <w:rsid w:val="00DA527A"/>
    <w:rsid w:val="00DA6AD4"/>
    <w:rsid w:val="00DA70BA"/>
    <w:rsid w:val="00DB21D9"/>
    <w:rsid w:val="00DB5DB6"/>
    <w:rsid w:val="00DB5F2A"/>
    <w:rsid w:val="00DC166C"/>
    <w:rsid w:val="00DC2869"/>
    <w:rsid w:val="00DD3CAD"/>
    <w:rsid w:val="00DD433E"/>
    <w:rsid w:val="00DD47A3"/>
    <w:rsid w:val="00DE1B6C"/>
    <w:rsid w:val="00DE338C"/>
    <w:rsid w:val="00DE3CC6"/>
    <w:rsid w:val="00DE3F15"/>
    <w:rsid w:val="00DE4754"/>
    <w:rsid w:val="00DE754D"/>
    <w:rsid w:val="00DF1543"/>
    <w:rsid w:val="00DF1967"/>
    <w:rsid w:val="00DF2E41"/>
    <w:rsid w:val="00DF3184"/>
    <w:rsid w:val="00DF319F"/>
    <w:rsid w:val="00E04512"/>
    <w:rsid w:val="00E05AE9"/>
    <w:rsid w:val="00E110E8"/>
    <w:rsid w:val="00E13342"/>
    <w:rsid w:val="00E14603"/>
    <w:rsid w:val="00E15F30"/>
    <w:rsid w:val="00E17237"/>
    <w:rsid w:val="00E17DE1"/>
    <w:rsid w:val="00E20B36"/>
    <w:rsid w:val="00E21B0C"/>
    <w:rsid w:val="00E2382E"/>
    <w:rsid w:val="00E2466C"/>
    <w:rsid w:val="00E2647C"/>
    <w:rsid w:val="00E265F7"/>
    <w:rsid w:val="00E374D6"/>
    <w:rsid w:val="00E4029A"/>
    <w:rsid w:val="00E41388"/>
    <w:rsid w:val="00E43722"/>
    <w:rsid w:val="00E444C9"/>
    <w:rsid w:val="00E449F6"/>
    <w:rsid w:val="00E47223"/>
    <w:rsid w:val="00E4796D"/>
    <w:rsid w:val="00E47C13"/>
    <w:rsid w:val="00E51B40"/>
    <w:rsid w:val="00E53338"/>
    <w:rsid w:val="00E53689"/>
    <w:rsid w:val="00E55876"/>
    <w:rsid w:val="00E55A0D"/>
    <w:rsid w:val="00E569AD"/>
    <w:rsid w:val="00E56C5E"/>
    <w:rsid w:val="00E57B14"/>
    <w:rsid w:val="00E60680"/>
    <w:rsid w:val="00E60824"/>
    <w:rsid w:val="00E631D8"/>
    <w:rsid w:val="00E6449B"/>
    <w:rsid w:val="00E665A2"/>
    <w:rsid w:val="00E66E0D"/>
    <w:rsid w:val="00E718B0"/>
    <w:rsid w:val="00E71E9A"/>
    <w:rsid w:val="00E7566D"/>
    <w:rsid w:val="00E83C7A"/>
    <w:rsid w:val="00E84DAD"/>
    <w:rsid w:val="00E93251"/>
    <w:rsid w:val="00E9411B"/>
    <w:rsid w:val="00E95E10"/>
    <w:rsid w:val="00EA2690"/>
    <w:rsid w:val="00EA2C69"/>
    <w:rsid w:val="00EB1BDD"/>
    <w:rsid w:val="00EB1C13"/>
    <w:rsid w:val="00EB36A7"/>
    <w:rsid w:val="00EB4C9F"/>
    <w:rsid w:val="00EC134C"/>
    <w:rsid w:val="00EC16B4"/>
    <w:rsid w:val="00EC3315"/>
    <w:rsid w:val="00EC33EE"/>
    <w:rsid w:val="00ED02ED"/>
    <w:rsid w:val="00ED09C8"/>
    <w:rsid w:val="00ED1AA0"/>
    <w:rsid w:val="00ED5D8E"/>
    <w:rsid w:val="00ED5E13"/>
    <w:rsid w:val="00ED6D2F"/>
    <w:rsid w:val="00ED7AC3"/>
    <w:rsid w:val="00EE15A1"/>
    <w:rsid w:val="00EE197E"/>
    <w:rsid w:val="00EE23EE"/>
    <w:rsid w:val="00EE6C02"/>
    <w:rsid w:val="00EF0CEE"/>
    <w:rsid w:val="00EF1226"/>
    <w:rsid w:val="00EF1F03"/>
    <w:rsid w:val="00EF533E"/>
    <w:rsid w:val="00EF5666"/>
    <w:rsid w:val="00F01531"/>
    <w:rsid w:val="00F01A04"/>
    <w:rsid w:val="00F01B3C"/>
    <w:rsid w:val="00F02349"/>
    <w:rsid w:val="00F0754B"/>
    <w:rsid w:val="00F10375"/>
    <w:rsid w:val="00F13CEC"/>
    <w:rsid w:val="00F2215F"/>
    <w:rsid w:val="00F24774"/>
    <w:rsid w:val="00F252A6"/>
    <w:rsid w:val="00F25393"/>
    <w:rsid w:val="00F273DB"/>
    <w:rsid w:val="00F2775C"/>
    <w:rsid w:val="00F30DF5"/>
    <w:rsid w:val="00F31F1C"/>
    <w:rsid w:val="00F3318F"/>
    <w:rsid w:val="00F33ADD"/>
    <w:rsid w:val="00F351CB"/>
    <w:rsid w:val="00F352A1"/>
    <w:rsid w:val="00F36956"/>
    <w:rsid w:val="00F40404"/>
    <w:rsid w:val="00F40659"/>
    <w:rsid w:val="00F41562"/>
    <w:rsid w:val="00F42A0E"/>
    <w:rsid w:val="00F46499"/>
    <w:rsid w:val="00F465A6"/>
    <w:rsid w:val="00F50FDE"/>
    <w:rsid w:val="00F51C84"/>
    <w:rsid w:val="00F54C5B"/>
    <w:rsid w:val="00F54F89"/>
    <w:rsid w:val="00F56A55"/>
    <w:rsid w:val="00F647BA"/>
    <w:rsid w:val="00F66A25"/>
    <w:rsid w:val="00F671D8"/>
    <w:rsid w:val="00F7396B"/>
    <w:rsid w:val="00F74A20"/>
    <w:rsid w:val="00F75B71"/>
    <w:rsid w:val="00F767A9"/>
    <w:rsid w:val="00F818B8"/>
    <w:rsid w:val="00F833B4"/>
    <w:rsid w:val="00F84DF6"/>
    <w:rsid w:val="00F86371"/>
    <w:rsid w:val="00F909F2"/>
    <w:rsid w:val="00F946E4"/>
    <w:rsid w:val="00F978A4"/>
    <w:rsid w:val="00FA0AF5"/>
    <w:rsid w:val="00FA36EE"/>
    <w:rsid w:val="00FA4B67"/>
    <w:rsid w:val="00FA64DA"/>
    <w:rsid w:val="00FA6C3F"/>
    <w:rsid w:val="00FA77CC"/>
    <w:rsid w:val="00FA7899"/>
    <w:rsid w:val="00FB1F18"/>
    <w:rsid w:val="00FB28B9"/>
    <w:rsid w:val="00FB6C21"/>
    <w:rsid w:val="00FC18BB"/>
    <w:rsid w:val="00FC5AB6"/>
    <w:rsid w:val="00FC74E2"/>
    <w:rsid w:val="00FD134A"/>
    <w:rsid w:val="00FD4774"/>
    <w:rsid w:val="00FD6CCC"/>
    <w:rsid w:val="00FD7B5E"/>
    <w:rsid w:val="00FE321C"/>
    <w:rsid w:val="00FE4735"/>
    <w:rsid w:val="00FE6037"/>
    <w:rsid w:val="00FE7E65"/>
    <w:rsid w:val="00FF3269"/>
    <w:rsid w:val="00FF6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2780A6"/>
  <w15:docId w15:val="{ABC1D828-74BE-415F-8546-5D513AF50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85E1D"/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DF1967"/>
    <w:pPr>
      <w:keepNext/>
      <w:keepLines/>
      <w:numPr>
        <w:numId w:val="1"/>
      </w:numPr>
      <w:spacing w:before="360" w:after="360"/>
      <w:ind w:left="714" w:hanging="357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F1967"/>
    <w:pPr>
      <w:keepNext/>
      <w:keepLines/>
      <w:numPr>
        <w:numId w:val="2"/>
      </w:numPr>
      <w:spacing w:before="240" w:after="240"/>
      <w:outlineLvl w:val="1"/>
    </w:pPr>
    <w:rPr>
      <w:rFonts w:eastAsiaTheme="majorEastAsia" w:cstheme="majorBidi"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DF1967"/>
    <w:pPr>
      <w:keepNext/>
      <w:numPr>
        <w:numId w:val="12"/>
      </w:numPr>
      <w:spacing w:before="240" w:after="240" w:line="240" w:lineRule="auto"/>
      <w:outlineLvl w:val="2"/>
    </w:pPr>
    <w:rPr>
      <w:rFonts w:eastAsia="Times New Roman" w:cs="Times New Roman"/>
      <w:b/>
      <w:spacing w:val="-12"/>
      <w:szCs w:val="20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3727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5731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174F0"/>
    <w:pPr>
      <w:ind w:left="720"/>
      <w:contextualSpacing/>
    </w:pPr>
  </w:style>
  <w:style w:type="table" w:styleId="Mkatabulky">
    <w:name w:val="Table Grid"/>
    <w:basedOn w:val="Normlntabulka"/>
    <w:uiPriority w:val="59"/>
    <w:rsid w:val="008C09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link w:val="BezmezerChar"/>
    <w:uiPriority w:val="1"/>
    <w:qFormat/>
    <w:rsid w:val="00646CAE"/>
    <w:pPr>
      <w:spacing w:after="0" w:line="240" w:lineRule="auto"/>
    </w:pPr>
  </w:style>
  <w:style w:type="character" w:customStyle="1" w:styleId="BezmezerChar">
    <w:name w:val="Bez mezer Char"/>
    <w:basedOn w:val="Standardnpsmoodstavce"/>
    <w:link w:val="Bezmezer"/>
    <w:uiPriority w:val="1"/>
    <w:rsid w:val="00646CAE"/>
    <w:rPr>
      <w:rFonts w:eastAsiaTheme="minorEastAsi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46C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46CAE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297DE9"/>
    <w:rPr>
      <w:color w:val="0000FF" w:themeColor="hyperlink"/>
      <w:u w:val="single"/>
    </w:rPr>
  </w:style>
  <w:style w:type="character" w:customStyle="1" w:styleId="Nadpis3Char">
    <w:name w:val="Nadpis 3 Char"/>
    <w:basedOn w:val="Standardnpsmoodstavce"/>
    <w:link w:val="Nadpis3"/>
    <w:rsid w:val="00DF1967"/>
    <w:rPr>
      <w:rFonts w:ascii="Arial" w:eastAsia="Times New Roman" w:hAnsi="Arial" w:cs="Times New Roman"/>
      <w:b/>
      <w:spacing w:val="-12"/>
      <w:szCs w:val="20"/>
    </w:rPr>
  </w:style>
  <w:style w:type="paragraph" w:styleId="Zhlav">
    <w:name w:val="header"/>
    <w:basedOn w:val="Normln"/>
    <w:link w:val="ZhlavChar"/>
    <w:uiPriority w:val="99"/>
    <w:unhideWhenUsed/>
    <w:rsid w:val="007737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737BC"/>
  </w:style>
  <w:style w:type="paragraph" w:styleId="Zpat">
    <w:name w:val="footer"/>
    <w:basedOn w:val="Normln"/>
    <w:link w:val="ZpatChar"/>
    <w:uiPriority w:val="99"/>
    <w:unhideWhenUsed/>
    <w:rsid w:val="007737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737BC"/>
  </w:style>
  <w:style w:type="character" w:styleId="Siln">
    <w:name w:val="Strong"/>
    <w:basedOn w:val="Standardnpsmoodstavce"/>
    <w:uiPriority w:val="22"/>
    <w:qFormat/>
    <w:rsid w:val="00683C1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DF1967"/>
    <w:rPr>
      <w:rFonts w:ascii="Arial" w:eastAsiaTheme="majorEastAsia" w:hAnsi="Arial" w:cstheme="majorBidi"/>
      <w:b/>
      <w:bCs/>
      <w:sz w:val="28"/>
      <w:szCs w:val="28"/>
    </w:rPr>
  </w:style>
  <w:style w:type="paragraph" w:styleId="Zkladntext">
    <w:name w:val="Body Text"/>
    <w:basedOn w:val="Normln"/>
    <w:link w:val="ZkladntextChar"/>
    <w:rsid w:val="001367E9"/>
    <w:pPr>
      <w:spacing w:after="0" w:line="240" w:lineRule="auto"/>
      <w:jc w:val="both"/>
    </w:pPr>
    <w:rPr>
      <w:rFonts w:ascii="Courier New" w:eastAsia="Times New Roman" w:hAnsi="Courier New" w:cs="Times New Roman"/>
      <w:spacing w:val="-12"/>
      <w:sz w:val="24"/>
      <w:szCs w:val="20"/>
    </w:rPr>
  </w:style>
  <w:style w:type="character" w:customStyle="1" w:styleId="ZkladntextChar">
    <w:name w:val="Základní text Char"/>
    <w:basedOn w:val="Standardnpsmoodstavce"/>
    <w:link w:val="Zkladntext"/>
    <w:rsid w:val="001367E9"/>
    <w:rPr>
      <w:rFonts w:ascii="Courier New" w:eastAsia="Times New Roman" w:hAnsi="Courier New" w:cs="Times New Roman"/>
      <w:spacing w:val="-12"/>
      <w:sz w:val="24"/>
      <w:szCs w:val="20"/>
    </w:rPr>
  </w:style>
  <w:style w:type="paragraph" w:styleId="Titulek">
    <w:name w:val="caption"/>
    <w:basedOn w:val="Normln"/>
    <w:next w:val="Normln"/>
    <w:uiPriority w:val="35"/>
    <w:unhideWhenUsed/>
    <w:qFormat/>
    <w:rsid w:val="00CD764E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44416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4416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44165"/>
    <w:rPr>
      <w:sz w:val="20"/>
      <w:szCs w:val="20"/>
    </w:rPr>
  </w:style>
  <w:style w:type="character" w:customStyle="1" w:styleId="Nadpis2Char">
    <w:name w:val="Nadpis 2 Char"/>
    <w:basedOn w:val="Standardnpsmoodstavce"/>
    <w:link w:val="Nadpis2"/>
    <w:uiPriority w:val="9"/>
    <w:rsid w:val="00DF1967"/>
    <w:rPr>
      <w:rFonts w:ascii="Arial" w:eastAsiaTheme="majorEastAsia" w:hAnsi="Arial" w:cstheme="majorBidi"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rsid w:val="00B3727B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7C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7C13"/>
    <w:rPr>
      <w:rFonts w:ascii="Arial" w:hAnsi="Arial"/>
      <w:b/>
      <w:bCs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57313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Revize">
    <w:name w:val="Revision"/>
    <w:hidden/>
    <w:uiPriority w:val="99"/>
    <w:semiHidden/>
    <w:rsid w:val="00BF46AB"/>
    <w:pPr>
      <w:spacing w:after="0" w:line="240" w:lineRule="auto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6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5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9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B77585-CE45-4667-9DB8-9CE55ED27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14438</TotalTime>
  <Pages>11</Pages>
  <Words>1943</Words>
  <Characters>11469</Characters>
  <Application>Microsoft Office Word</Application>
  <DocSecurity>0</DocSecurity>
  <Lines>95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SalabaV</dc:creator>
  <cp:lastModifiedBy>Michal</cp:lastModifiedBy>
  <cp:revision>531</cp:revision>
  <cp:lastPrinted>2017-10-05T13:07:00Z</cp:lastPrinted>
  <dcterms:created xsi:type="dcterms:W3CDTF">2013-06-21T11:51:00Z</dcterms:created>
  <dcterms:modified xsi:type="dcterms:W3CDTF">2018-11-23T12:28:00Z</dcterms:modified>
</cp:coreProperties>
</file>