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45E490E0" w14:textId="77777777" w:rsidR="0004634C" w:rsidRPr="00DA288B" w:rsidRDefault="0004634C" w:rsidP="00E877B1">
      <w:pPr>
        <w:pStyle w:val="Nadpis2"/>
        <w:tabs>
          <w:tab w:val="center" w:pos="4536"/>
          <w:tab w:val="left" w:pos="6620"/>
        </w:tabs>
        <w:spacing w:before="0"/>
        <w:ind w:right="-1"/>
        <w:jc w:val="center"/>
        <w:rPr>
          <w:rFonts w:ascii="Times New Roman" w:hAnsi="Times New Roman"/>
          <w:i w:val="0"/>
          <w:sz w:val="36"/>
          <w:szCs w:val="36"/>
          <w:lang w:val="cs-CZ"/>
        </w:rPr>
      </w:pPr>
      <w:r w:rsidRPr="00DA288B">
        <w:rPr>
          <w:rFonts w:ascii="Times New Roman" w:hAnsi="Times New Roman"/>
          <w:i w:val="0"/>
          <w:sz w:val="36"/>
          <w:szCs w:val="36"/>
          <w:lang w:val="cs-CZ"/>
        </w:rPr>
        <w:t>(</w:t>
      </w:r>
      <w:r w:rsidR="00DB1937" w:rsidRPr="00DA288B">
        <w:rPr>
          <w:rFonts w:ascii="Times New Roman" w:hAnsi="Times New Roman"/>
          <w:i w:val="0"/>
          <w:sz w:val="36"/>
          <w:szCs w:val="36"/>
          <w:lang w:val="cs-CZ"/>
        </w:rPr>
        <w:t>návrh</w:t>
      </w:r>
      <w:r w:rsidRPr="00DA288B">
        <w:rPr>
          <w:rFonts w:ascii="Times New Roman" w:hAnsi="Times New Roman"/>
          <w:i w:val="0"/>
          <w:sz w:val="36"/>
          <w:szCs w:val="36"/>
          <w:lang w:val="cs-CZ"/>
        </w:rPr>
        <w:t>)</w:t>
      </w:r>
    </w:p>
    <w:p w14:paraId="6C96AA0E"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6B06BC44"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384990603" w:edGrp="everyone"/>
      <w:r w:rsidR="002F5F44" w:rsidRPr="00DA288B">
        <w:rPr>
          <w:sz w:val="28"/>
          <w:szCs w:val="28"/>
        </w:rPr>
        <w:t xml:space="preserve"> </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750E61AA" w:rsidR="006436FE" w:rsidRPr="00DA288B" w:rsidRDefault="006436FE" w:rsidP="006552C3">
      <w:pPr>
        <w:pBdr>
          <w:bottom w:val="single" w:sz="4" w:space="1" w:color="auto"/>
        </w:pBdr>
        <w:spacing w:before="0"/>
        <w:ind w:right="-1"/>
        <w:jc w:val="center"/>
        <w:rPr>
          <w:sz w:val="20"/>
        </w:rPr>
      </w:pPr>
      <w:r w:rsidRPr="00DA288B">
        <w:rPr>
          <w:sz w:val="20"/>
        </w:rPr>
        <w:t xml:space="preserve">uzavřená mezi níže uvedenými účastníky podle § </w:t>
      </w:r>
      <w:r w:rsidR="0078740D" w:rsidRPr="00DA288B">
        <w:rPr>
          <w:sz w:val="20"/>
        </w:rPr>
        <w:t xml:space="preserve">2586 </w:t>
      </w:r>
      <w:r w:rsidR="007E03E4" w:rsidRPr="00DA288B">
        <w:rPr>
          <w:sz w:val="20"/>
        </w:rPr>
        <w:t>a </w:t>
      </w:r>
      <w:r w:rsidR="0078740D" w:rsidRPr="00DA288B">
        <w:rPr>
          <w:sz w:val="20"/>
        </w:rPr>
        <w:t>n</w:t>
      </w:r>
      <w:r w:rsidR="006266D0" w:rsidRPr="00DA288B">
        <w:rPr>
          <w:sz w:val="20"/>
        </w:rPr>
        <w:t>ásl</w:t>
      </w:r>
      <w:r w:rsidR="0078740D" w:rsidRPr="00DA288B">
        <w:rPr>
          <w:sz w:val="20"/>
        </w:rPr>
        <w:t xml:space="preserve">. </w:t>
      </w:r>
      <w:r w:rsidR="007C69B9" w:rsidRPr="00DA288B">
        <w:rPr>
          <w:sz w:val="20"/>
        </w:rPr>
        <w:t>zák. č. 89/2012 Sb., občanský</w:t>
      </w:r>
      <w:r w:rsidR="0078740D" w:rsidRPr="00DA288B">
        <w:rPr>
          <w:sz w:val="20"/>
        </w:rPr>
        <w:t xml:space="preserve"> </w:t>
      </w:r>
      <w:r w:rsidR="007C69B9" w:rsidRPr="00DA288B">
        <w:rPr>
          <w:sz w:val="20"/>
        </w:rPr>
        <w:t>zákoník, v</w:t>
      </w:r>
      <w:r w:rsidR="00541F02" w:rsidRPr="00DA288B">
        <w:rPr>
          <w:sz w:val="20"/>
        </w:rPr>
        <w:t>e</w:t>
      </w:r>
      <w:r w:rsidR="007C69B9" w:rsidRPr="00DA288B">
        <w:rPr>
          <w:sz w:val="20"/>
        </w:rPr>
        <w:t>  znění</w:t>
      </w:r>
      <w:r w:rsidR="00541F02" w:rsidRPr="00DA288B">
        <w:rPr>
          <w:sz w:val="20"/>
        </w:rPr>
        <w:t xml:space="preserve"> pozdějších předpisů</w:t>
      </w:r>
      <w:r w:rsidR="007C69B9" w:rsidRPr="00DA288B">
        <w:rPr>
          <w:sz w:val="20"/>
        </w:rPr>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DA288B">
        <w:rPr>
          <w:rFonts w:ascii="Times New Roman" w:hAnsi="Times New Roman"/>
        </w:rPr>
        <w:t>Účastníci smlouvy</w:t>
      </w:r>
    </w:p>
    <w:p w14:paraId="34DEAEB6" w14:textId="77777777" w:rsidR="006436FE" w:rsidRPr="00DA288B" w:rsidRDefault="006436FE" w:rsidP="006436FE">
      <w:pPr>
        <w:spacing w:before="0"/>
        <w:rPr>
          <w:szCs w:val="24"/>
        </w:rPr>
      </w:pPr>
    </w:p>
    <w:p w14:paraId="5DE13D14"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24F1149D" w14:textId="772D8F09"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6436FE" w:rsidRPr="00DA288B">
        <w:rPr>
          <w:szCs w:val="24"/>
        </w:rPr>
        <w:t xml:space="preserve">460 </w:t>
      </w:r>
      <w:r w:rsidR="00C86E9C">
        <w:rPr>
          <w:szCs w:val="24"/>
        </w:rPr>
        <w:t>59</w:t>
      </w:r>
      <w:r w:rsidR="006436FE" w:rsidRPr="00DA288B">
        <w:rPr>
          <w:szCs w:val="24"/>
        </w:rPr>
        <w:t>, 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Beneše 1, Liberec I</w:t>
      </w:r>
      <w:r w:rsidR="003974BE" w:rsidRPr="00DA288B">
        <w:rPr>
          <w:szCs w:val="24"/>
        </w:rPr>
        <w:t xml:space="preserve"> </w:t>
      </w:r>
    </w:p>
    <w:p w14:paraId="20FA764A" w14:textId="445BE25B" w:rsidR="00DA288B" w:rsidRP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0769C037" w14:textId="30C9A1E9"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EFFAFE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761E931B" w14:textId="10EBE043"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0DFE6680"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6436FE" w:rsidRPr="00DA288B">
        <w:rPr>
          <w:szCs w:val="24"/>
        </w:rPr>
        <w:tab/>
      </w:r>
      <w:r w:rsidR="004D3134" w:rsidRPr="00DA288B">
        <w:rPr>
          <w:szCs w:val="24"/>
        </w:rPr>
        <w:tab/>
      </w:r>
      <w:r w:rsidR="00502F26" w:rsidRPr="00DA288B">
        <w:rPr>
          <w:szCs w:val="24"/>
        </w:rPr>
        <w:t>ČS, a.s.</w:t>
      </w:r>
      <w:r w:rsidR="006436FE" w:rsidRPr="00DA288B">
        <w:rPr>
          <w:szCs w:val="24"/>
        </w:rPr>
        <w:t>, č.</w:t>
      </w:r>
      <w:r w:rsidR="00107383" w:rsidRPr="00DA288B">
        <w:rPr>
          <w:szCs w:val="24"/>
        </w:rPr>
        <w:t xml:space="preserve"> </w:t>
      </w:r>
      <w:proofErr w:type="spellStart"/>
      <w:r w:rsidR="006436FE" w:rsidRPr="00DA288B">
        <w:rPr>
          <w:szCs w:val="24"/>
        </w:rPr>
        <w:t>ú.</w:t>
      </w:r>
      <w:proofErr w:type="spellEnd"/>
      <w:r w:rsidR="006436FE" w:rsidRPr="00DA288B">
        <w:rPr>
          <w:szCs w:val="24"/>
        </w:rPr>
        <w:t>:</w:t>
      </w:r>
      <w:r w:rsidR="00502F26" w:rsidRPr="00DA288B">
        <w:rPr>
          <w:szCs w:val="24"/>
        </w:rPr>
        <w:t xml:space="preserve"> 4096142/0800</w:t>
      </w:r>
    </w:p>
    <w:p w14:paraId="4D852A55" w14:textId="68A40A3B" w:rsidR="00DA288B" w:rsidRPr="00DA288B" w:rsidRDefault="007E03E4" w:rsidP="00DA288B">
      <w:pPr>
        <w:tabs>
          <w:tab w:val="left" w:pos="567"/>
          <w:tab w:val="left" w:pos="2268"/>
        </w:tabs>
        <w:spacing w:before="0"/>
        <w:ind w:left="4536" w:hanging="4536"/>
        <w:rPr>
          <w:szCs w:val="24"/>
        </w:rPr>
      </w:pPr>
      <w:r w:rsidRPr="00DA288B">
        <w:rPr>
          <w:szCs w:val="24"/>
        </w:rPr>
        <w:tab/>
      </w:r>
      <w:r w:rsidR="006436FE" w:rsidRPr="00DA288B">
        <w:rPr>
          <w:szCs w:val="24"/>
        </w:rPr>
        <w:t xml:space="preserve">ve věcech technických oprávněn </w:t>
      </w:r>
      <w:r w:rsidRPr="00DA288B">
        <w:rPr>
          <w:szCs w:val="24"/>
        </w:rPr>
        <w:t>k </w:t>
      </w:r>
      <w:r w:rsidR="006436FE" w:rsidRPr="00DA288B">
        <w:rPr>
          <w:szCs w:val="24"/>
        </w:rPr>
        <w:t>jednání</w:t>
      </w:r>
      <w:r w:rsidR="00EF2F20" w:rsidRPr="00DA288B">
        <w:rPr>
          <w:szCs w:val="24"/>
        </w:rPr>
        <w:t>:</w:t>
      </w:r>
      <w:r w:rsidR="00340B47">
        <w:rPr>
          <w:szCs w:val="24"/>
        </w:rPr>
        <w:t xml:space="preserve"> </w:t>
      </w:r>
      <w:r w:rsidR="00DA288B" w:rsidRPr="00DA288B">
        <w:rPr>
          <w:szCs w:val="24"/>
        </w:rPr>
        <w:t>Ing. Tomáš Kubica, pověřený zastupováním funkce vedoucího odboru dopravních staveb</w:t>
      </w:r>
    </w:p>
    <w:p w14:paraId="08B5E503" w14:textId="77777777" w:rsidR="00DA288B" w:rsidRPr="00DA288B" w:rsidRDefault="00DA288B" w:rsidP="00DA288B">
      <w:pPr>
        <w:tabs>
          <w:tab w:val="left" w:pos="2268"/>
          <w:tab w:val="left" w:pos="4536"/>
        </w:tabs>
        <w:spacing w:before="0"/>
        <w:ind w:left="4536"/>
        <w:rPr>
          <w:szCs w:val="24"/>
        </w:rPr>
      </w:pPr>
      <w:r w:rsidRPr="00DA288B">
        <w:rPr>
          <w:szCs w:val="24"/>
        </w:rPr>
        <w:t>Růžičková Kristýna, pověřená zastupováním funkce vedoucí oddělení investic</w:t>
      </w:r>
    </w:p>
    <w:p w14:paraId="1A675372" w14:textId="77777777" w:rsidR="002B0C96" w:rsidRPr="00DA288B" w:rsidRDefault="002B0C96" w:rsidP="002B0C96">
      <w:pPr>
        <w:tabs>
          <w:tab w:val="left" w:pos="567"/>
          <w:tab w:val="left" w:pos="2268"/>
          <w:tab w:val="left" w:pos="4536"/>
        </w:tabs>
        <w:spacing w:before="0"/>
        <w:ind w:left="426"/>
        <w:rPr>
          <w:szCs w:val="24"/>
        </w:rPr>
      </w:pP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79375143" w14:textId="77777777"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139499F7"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proofErr w:type="gramStart"/>
      <w:r w:rsidR="006436FE" w:rsidRPr="00DA288B">
        <w:rPr>
          <w:szCs w:val="24"/>
        </w:rPr>
        <w:t>spojení</w:t>
      </w:r>
      <w:proofErr w:type="gramEnd"/>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46E35B44" w14:textId="77777777" w:rsidR="006025AD" w:rsidRPr="00DA288B" w:rsidRDefault="00A14AA4" w:rsidP="007E03E4">
      <w:pPr>
        <w:tabs>
          <w:tab w:val="left" w:pos="567"/>
          <w:tab w:val="left" w:pos="4536"/>
        </w:tabs>
        <w:spacing w:before="0"/>
        <w:rPr>
          <w:szCs w:val="24"/>
        </w:rPr>
      </w:pPr>
      <w:r w:rsidRPr="00DA288B">
        <w:rPr>
          <w:szCs w:val="24"/>
        </w:rPr>
        <w:tab/>
      </w:r>
      <w:r w:rsidR="006436FE" w:rsidRPr="00DA288B">
        <w:rPr>
          <w:szCs w:val="24"/>
        </w:rPr>
        <w:t xml:space="preserve">ve věcech smluvních oprávněn </w:t>
      </w:r>
      <w:r w:rsidR="007E03E4" w:rsidRPr="00DA288B">
        <w:rPr>
          <w:szCs w:val="24"/>
        </w:rPr>
        <w:t>k </w:t>
      </w:r>
      <w:r w:rsidR="006436FE" w:rsidRPr="00DA288B">
        <w:rPr>
          <w:szCs w:val="24"/>
        </w:rPr>
        <w:t>jednání</w:t>
      </w:r>
      <w:r w:rsidR="001C5E8B" w:rsidRPr="00DA288B">
        <w:rPr>
          <w:szCs w:val="24"/>
        </w:rPr>
        <w:t>:</w:t>
      </w:r>
      <w:r w:rsidR="006436FE" w:rsidRPr="00DA288B">
        <w:rPr>
          <w:szCs w:val="24"/>
        </w:rPr>
        <w:tab/>
      </w:r>
      <w:permStart w:id="350762017" w:edGrp="everyone"/>
      <w:r w:rsidR="00FC46EB" w:rsidRPr="00DA288B">
        <w:rPr>
          <w:szCs w:val="24"/>
        </w:rPr>
        <w:t xml:space="preserve"> </w:t>
      </w:r>
      <w:permEnd w:id="350762017"/>
    </w:p>
    <w:p w14:paraId="29A00668" w14:textId="77777777" w:rsidR="002B0C96" w:rsidRPr="00DA288B" w:rsidRDefault="00A14AA4" w:rsidP="002B0C96">
      <w:pPr>
        <w:tabs>
          <w:tab w:val="left" w:pos="567"/>
          <w:tab w:val="left" w:pos="4536"/>
        </w:tabs>
        <w:spacing w:before="0"/>
        <w:rPr>
          <w:szCs w:val="24"/>
        </w:rPr>
      </w:pPr>
      <w:r w:rsidRPr="00DA288B">
        <w:rPr>
          <w:szCs w:val="24"/>
        </w:rPr>
        <w:tab/>
      </w:r>
      <w:r w:rsidR="006436FE" w:rsidRPr="00DA288B">
        <w:rPr>
          <w:szCs w:val="24"/>
        </w:rPr>
        <w:t xml:space="preserve">ve věcech technických oprávněn </w:t>
      </w:r>
      <w:r w:rsidR="007E03E4" w:rsidRPr="00DA288B">
        <w:rPr>
          <w:szCs w:val="24"/>
        </w:rPr>
        <w:t>k </w:t>
      </w:r>
      <w:r w:rsidR="006436FE" w:rsidRPr="00DA288B">
        <w:rPr>
          <w:szCs w:val="24"/>
        </w:rPr>
        <w:t>jednání</w:t>
      </w:r>
      <w:r w:rsidR="001C5E8B" w:rsidRPr="00DA288B">
        <w:rPr>
          <w:szCs w:val="24"/>
        </w:rPr>
        <w:t>:</w:t>
      </w:r>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2EC11965" w14:textId="255FE400" w:rsidR="006436FE" w:rsidRPr="00DA288B" w:rsidRDefault="00DA288B" w:rsidP="00DA288B">
      <w:pPr>
        <w:tabs>
          <w:tab w:val="left" w:pos="567"/>
          <w:tab w:val="left" w:pos="4536"/>
        </w:tabs>
        <w:spacing w:before="0"/>
        <w:rPr>
          <w:szCs w:val="24"/>
        </w:rPr>
      </w:pPr>
      <w:r w:rsidRPr="00DA288B">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převzetí 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Dále tato 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lastRenderedPageBreak/>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7C5A7299" w14:textId="758D7531" w:rsidR="006620F7" w:rsidRDefault="006436FE" w:rsidP="00B22753">
      <w:pPr>
        <w:overflowPunct/>
        <w:spacing w:before="0" w:after="120"/>
        <w:ind w:left="567" w:hanging="567"/>
        <w:jc w:val="both"/>
        <w:textAlignment w:val="auto"/>
        <w:rPr>
          <w:szCs w:val="24"/>
        </w:rPr>
      </w:pPr>
      <w:r w:rsidRPr="00DA288B">
        <w:rPr>
          <w:szCs w:val="24"/>
        </w:rPr>
        <w:t>3.1</w:t>
      </w:r>
      <w:r w:rsidR="00EF2F20" w:rsidRPr="00DA288B">
        <w:rPr>
          <w:szCs w:val="24"/>
        </w:rPr>
        <w:tab/>
      </w:r>
      <w:r w:rsidR="00F77A18" w:rsidRPr="00DA288B">
        <w:rPr>
          <w:szCs w:val="24"/>
        </w:rPr>
        <w:t xml:space="preserve">Předmětem plnění </w:t>
      </w:r>
      <w:r w:rsidR="00C86E9C">
        <w:rPr>
          <w:szCs w:val="24"/>
        </w:rPr>
        <w:t xml:space="preserve">této </w:t>
      </w:r>
      <w:r w:rsidR="00F77A18" w:rsidRPr="00DA288B">
        <w:rPr>
          <w:szCs w:val="24"/>
        </w:rPr>
        <w:t xml:space="preserve">smlouvy </w:t>
      </w:r>
      <w:r w:rsidR="002B4107">
        <w:rPr>
          <w:szCs w:val="24"/>
        </w:rPr>
        <w:t xml:space="preserve">jsou stavební </w:t>
      </w:r>
      <w:r w:rsidR="00126128">
        <w:rPr>
          <w:szCs w:val="24"/>
        </w:rPr>
        <w:t xml:space="preserve">a krajinářské </w:t>
      </w:r>
      <w:r w:rsidR="002B4107">
        <w:rPr>
          <w:szCs w:val="24"/>
        </w:rPr>
        <w:t>úpravy</w:t>
      </w:r>
      <w:r w:rsidR="0061609D">
        <w:rPr>
          <w:rFonts w:eastAsia="Lucida Sans Unicode"/>
          <w:kern w:val="2"/>
          <w:szCs w:val="24"/>
          <w:lang w:eastAsia="hi-IN" w:bidi="hi-IN"/>
        </w:rPr>
        <w:t xml:space="preserve"> </w:t>
      </w:r>
      <w:r w:rsidR="00F77A18" w:rsidRPr="00DA288B">
        <w:rPr>
          <w:szCs w:val="24"/>
        </w:rPr>
        <w:t xml:space="preserve">v rozsahu projektu o názvu </w:t>
      </w:r>
      <w:r w:rsidR="00207826" w:rsidRPr="00DA288B">
        <w:rPr>
          <w:rFonts w:eastAsia="Lucida Sans Unicode"/>
          <w:b/>
          <w:kern w:val="2"/>
          <w:szCs w:val="24"/>
          <w:lang w:eastAsia="hi-IN" w:bidi="hi-IN"/>
        </w:rPr>
        <w:t>„</w:t>
      </w:r>
      <w:r w:rsidR="00B22753">
        <w:rPr>
          <w:b/>
        </w:rPr>
        <w:t>Regenerace sídliště Ruprechtice II. a III. etapa“.</w:t>
      </w:r>
      <w:r w:rsidR="0061609D">
        <w:rPr>
          <w:szCs w:val="24"/>
        </w:rPr>
        <w:t xml:space="preserve">          </w:t>
      </w:r>
    </w:p>
    <w:p w14:paraId="7C535E34" w14:textId="59749992" w:rsidR="002B4107" w:rsidRDefault="00D370B4" w:rsidP="002B4107">
      <w:pPr>
        <w:spacing w:before="0" w:after="80" w:line="259" w:lineRule="auto"/>
        <w:ind w:left="567"/>
        <w:jc w:val="both"/>
        <w:rPr>
          <w:bCs/>
          <w:szCs w:val="24"/>
        </w:rPr>
      </w:pPr>
      <w:r>
        <w:rPr>
          <w:bCs/>
          <w:szCs w:val="24"/>
        </w:rPr>
        <w:t xml:space="preserve">Dílo </w:t>
      </w:r>
      <w:r w:rsidR="002B4107">
        <w:rPr>
          <w:szCs w:val="24"/>
        </w:rPr>
        <w:t>představuje</w:t>
      </w:r>
      <w:r w:rsidR="002B4107" w:rsidRPr="00196914">
        <w:rPr>
          <w:szCs w:val="24"/>
        </w:rPr>
        <w:t xml:space="preserve"> </w:t>
      </w:r>
      <w:r w:rsidR="002B4107">
        <w:rPr>
          <w:bCs/>
          <w:szCs w:val="24"/>
        </w:rPr>
        <w:t>v</w:t>
      </w:r>
      <w:r w:rsidR="002B4107" w:rsidRPr="00196914">
        <w:rPr>
          <w:bCs/>
          <w:szCs w:val="24"/>
        </w:rPr>
        <w:t>yř</w:t>
      </w:r>
      <w:r w:rsidR="002B4107">
        <w:rPr>
          <w:bCs/>
          <w:szCs w:val="24"/>
        </w:rPr>
        <w:t xml:space="preserve">ešení </w:t>
      </w:r>
      <w:r w:rsidR="002B4107" w:rsidRPr="00196914">
        <w:rPr>
          <w:bCs/>
          <w:szCs w:val="24"/>
        </w:rPr>
        <w:t>veřejného prostoru včetně navazujících sadovnických úprav, navýšení počtu parkovacích stání, opravy chodníků, komunikací, veřejného osvětlení, opravy a vznik nových hřišť, místa pro odpadové kontejnery</w:t>
      </w:r>
      <w:r w:rsidR="002B4107">
        <w:rPr>
          <w:bCs/>
          <w:szCs w:val="24"/>
        </w:rPr>
        <w:t xml:space="preserve">. </w:t>
      </w:r>
    </w:p>
    <w:p w14:paraId="6A88FE37" w14:textId="1AEBD957" w:rsidR="00C86E9C" w:rsidRDefault="00C86E9C" w:rsidP="00F2183C">
      <w:pPr>
        <w:spacing w:line="259" w:lineRule="auto"/>
        <w:jc w:val="both"/>
      </w:pPr>
      <w:r>
        <w:t xml:space="preserve">3.1.1 </w:t>
      </w:r>
      <w:r w:rsidR="00D95B11">
        <w:t xml:space="preserve">Jedná se o rekonstrukci stávajících ulic Třešňová a Rychtářská v lokalitě sídliště </w:t>
      </w:r>
      <w:r w:rsidR="00340B47">
        <w:t xml:space="preserve">     </w:t>
      </w:r>
      <w:r w:rsidR="00D95B11">
        <w:t xml:space="preserve">Ruprechtice. Předmětem </w:t>
      </w:r>
      <w:r>
        <w:t>díla je zejména následující:</w:t>
      </w:r>
    </w:p>
    <w:p w14:paraId="30A69E48" w14:textId="1A437D70" w:rsidR="00C86E9C" w:rsidRDefault="00D95B11" w:rsidP="009B4F52">
      <w:pPr>
        <w:pStyle w:val="Odstavecseseznamem"/>
        <w:numPr>
          <w:ilvl w:val="0"/>
          <w:numId w:val="33"/>
        </w:numPr>
        <w:spacing w:line="259" w:lineRule="auto"/>
        <w:jc w:val="both"/>
      </w:pPr>
      <w:r>
        <w:t>rekonstru</w:t>
      </w:r>
      <w:r w:rsidR="00C86E9C">
        <w:t>kce a opravy povrchu komunikace</w:t>
      </w:r>
      <w:r>
        <w:t xml:space="preserve"> </w:t>
      </w:r>
    </w:p>
    <w:p w14:paraId="0AA95D19" w14:textId="77777777" w:rsidR="00C86E9C" w:rsidRDefault="00D95B11" w:rsidP="00C86E9C">
      <w:pPr>
        <w:pStyle w:val="Odstavecseseznamem"/>
        <w:numPr>
          <w:ilvl w:val="0"/>
          <w:numId w:val="33"/>
        </w:numPr>
        <w:spacing w:line="259" w:lineRule="auto"/>
        <w:jc w:val="both"/>
      </w:pPr>
      <w:r>
        <w:t>zřízení, doplnění a obnovy chodník</w:t>
      </w:r>
      <w:r w:rsidR="00C86E9C">
        <w:t>ů</w:t>
      </w:r>
      <w:r>
        <w:t xml:space="preserve"> pro pěší a parkovišť</w:t>
      </w:r>
      <w:r w:rsidR="00C86E9C">
        <w:t xml:space="preserve"> </w:t>
      </w:r>
    </w:p>
    <w:p w14:paraId="686986BD" w14:textId="34579A61" w:rsidR="00C86E9C" w:rsidRDefault="00D95B11" w:rsidP="00C86E9C">
      <w:pPr>
        <w:pStyle w:val="Odstavecseseznamem"/>
        <w:numPr>
          <w:ilvl w:val="0"/>
          <w:numId w:val="33"/>
        </w:numPr>
        <w:spacing w:line="259" w:lineRule="auto"/>
        <w:jc w:val="both"/>
      </w:pPr>
      <w:r>
        <w:t>vybudován</w:t>
      </w:r>
      <w:r w:rsidR="00C86E9C">
        <w:t>í</w:t>
      </w:r>
      <w:r>
        <w:t xml:space="preserve"> stanoviště odpadních kontejnerů </w:t>
      </w:r>
    </w:p>
    <w:p w14:paraId="63F132C3" w14:textId="6A29DBD9" w:rsidR="00C86E9C" w:rsidRDefault="00A96F65" w:rsidP="00C86E9C">
      <w:pPr>
        <w:pStyle w:val="Odstavecseseznamem"/>
        <w:numPr>
          <w:ilvl w:val="0"/>
          <w:numId w:val="33"/>
        </w:numPr>
        <w:spacing w:line="259" w:lineRule="auto"/>
        <w:jc w:val="both"/>
      </w:pPr>
      <w:r>
        <w:t xml:space="preserve">vybudování </w:t>
      </w:r>
      <w:r w:rsidR="00D95B11">
        <w:t>nové</w:t>
      </w:r>
      <w:r>
        <w:t>ho</w:t>
      </w:r>
      <w:r w:rsidR="00D95B11">
        <w:t xml:space="preserve"> veřejné</w:t>
      </w:r>
      <w:r>
        <w:t>ho</w:t>
      </w:r>
      <w:r w:rsidR="00D95B11">
        <w:t xml:space="preserve"> osvětlení</w:t>
      </w:r>
      <w:r>
        <w:t>, s</w:t>
      </w:r>
      <w:r w:rsidR="00D95B11">
        <w:t xml:space="preserve">větelná místa budou zachována nebo budou upravena v rámci světelně technického návrhu, dle potřeby budou </w:t>
      </w:r>
      <w:r>
        <w:t>doplněny nové osvětlovací body</w:t>
      </w:r>
    </w:p>
    <w:p w14:paraId="411A4D02" w14:textId="1A10BE31" w:rsidR="00C86E9C" w:rsidRDefault="00A96F65" w:rsidP="00C86E9C">
      <w:pPr>
        <w:pStyle w:val="Odstavecseseznamem"/>
        <w:numPr>
          <w:ilvl w:val="0"/>
          <w:numId w:val="33"/>
        </w:numPr>
        <w:spacing w:line="259" w:lineRule="auto"/>
        <w:jc w:val="both"/>
      </w:pPr>
      <w:r>
        <w:t>v</w:t>
      </w:r>
      <w:r w:rsidR="00D95B11">
        <w:t> zelených vnitroblocích budou obnoven</w:t>
      </w:r>
      <w:r>
        <w:t>a, doplněna a rozšířena hřiště</w:t>
      </w:r>
    </w:p>
    <w:p w14:paraId="775BEC3A" w14:textId="0454E10A" w:rsidR="00C86E9C" w:rsidRDefault="00A96F65" w:rsidP="00C86E9C">
      <w:pPr>
        <w:pStyle w:val="Odstavecseseznamem"/>
        <w:numPr>
          <w:ilvl w:val="0"/>
          <w:numId w:val="33"/>
        </w:numPr>
        <w:spacing w:line="259" w:lineRule="auto"/>
        <w:jc w:val="both"/>
      </w:pPr>
      <w:r>
        <w:t>v</w:t>
      </w:r>
      <w:r w:rsidR="00D95B11">
        <w:t> přírodní jižní části budou doplněny nové f</w:t>
      </w:r>
      <w:r>
        <w:t>unkce pro trávení volného času</w:t>
      </w:r>
    </w:p>
    <w:p w14:paraId="7786D68A" w14:textId="5ECDCAC3" w:rsidR="00C86E9C" w:rsidRDefault="00A96F65" w:rsidP="00C86E9C">
      <w:pPr>
        <w:pStyle w:val="Odstavecseseznamem"/>
        <w:numPr>
          <w:ilvl w:val="0"/>
          <w:numId w:val="33"/>
        </w:numPr>
        <w:spacing w:line="259" w:lineRule="auto"/>
        <w:jc w:val="both"/>
      </w:pPr>
      <w:r>
        <w:t>revitalizace zeleně</w:t>
      </w:r>
      <w:r w:rsidR="00BC3757">
        <w:t xml:space="preserve">, včetně následné </w:t>
      </w:r>
      <w:r w:rsidR="000D5BB6">
        <w:t xml:space="preserve">pětileté </w:t>
      </w:r>
      <w:r w:rsidR="00BC3757">
        <w:t>péče</w:t>
      </w:r>
      <w:r>
        <w:t>, přičemž bu</w:t>
      </w:r>
      <w:r w:rsidR="00D95B11">
        <w:t>de respektován současný princip, bude navazovat na j</w:t>
      </w:r>
      <w:r>
        <w:t>iž existující kvalitní výsadby</w:t>
      </w:r>
    </w:p>
    <w:p w14:paraId="3FC8769B" w14:textId="6AB12218" w:rsidR="00D95B11" w:rsidRDefault="00D95B11" w:rsidP="00C86E9C">
      <w:pPr>
        <w:pStyle w:val="Odstavecseseznamem"/>
        <w:numPr>
          <w:ilvl w:val="0"/>
          <w:numId w:val="33"/>
        </w:numPr>
        <w:spacing w:line="259" w:lineRule="auto"/>
        <w:jc w:val="both"/>
      </w:pPr>
      <w:r>
        <w:t>vybaven</w:t>
      </w:r>
      <w:r w:rsidR="00A96F65">
        <w:t>í</w:t>
      </w:r>
      <w:r>
        <w:t xml:space="preserve"> soudobým, moderním mobiliářem, design prvků bude jednotný pro celé sídliště</w:t>
      </w:r>
    </w:p>
    <w:p w14:paraId="2CA87BC5" w14:textId="197B0227" w:rsidR="00A96F65" w:rsidRDefault="00A96F65" w:rsidP="00F2183C">
      <w:pPr>
        <w:spacing w:after="80" w:line="259" w:lineRule="auto"/>
        <w:ind w:left="708" w:hanging="708"/>
        <w:jc w:val="both"/>
        <w:rPr>
          <w:szCs w:val="24"/>
        </w:rPr>
      </w:pPr>
      <w:r>
        <w:rPr>
          <w:szCs w:val="24"/>
        </w:rPr>
        <w:t>3.1.2</w:t>
      </w:r>
      <w:r w:rsidR="00F2183C">
        <w:rPr>
          <w:szCs w:val="24"/>
        </w:rPr>
        <w:tab/>
      </w:r>
      <w:r>
        <w:rPr>
          <w:szCs w:val="24"/>
        </w:rPr>
        <w:t xml:space="preserve">Jednotlivé stavební objekty </w:t>
      </w:r>
      <w:r w:rsidR="00D370B4">
        <w:rPr>
          <w:szCs w:val="24"/>
        </w:rPr>
        <w:t xml:space="preserve">dle projektové dokumentace </w:t>
      </w:r>
      <w:r>
        <w:rPr>
          <w:szCs w:val="24"/>
        </w:rPr>
        <w:t>budou realizovány následovně:</w:t>
      </w:r>
    </w:p>
    <w:p w14:paraId="72013272" w14:textId="0A58264A" w:rsidR="00D95B11" w:rsidRPr="005605A0" w:rsidRDefault="00A96F65" w:rsidP="00F2183C">
      <w:pPr>
        <w:spacing w:after="80" w:line="259" w:lineRule="auto"/>
        <w:ind w:left="708"/>
        <w:jc w:val="both"/>
        <w:rPr>
          <w:bCs/>
          <w:szCs w:val="24"/>
        </w:rPr>
      </w:pPr>
      <w:r>
        <w:rPr>
          <w:szCs w:val="24"/>
        </w:rPr>
        <w:t xml:space="preserve">3.1.2.1 </w:t>
      </w:r>
      <w:r w:rsidR="00D95B11" w:rsidRPr="009B4F52">
        <w:rPr>
          <w:b/>
          <w:szCs w:val="24"/>
        </w:rPr>
        <w:t>Stavební objekt SO 101</w:t>
      </w:r>
      <w:r w:rsidR="00D95B11">
        <w:rPr>
          <w:szCs w:val="24"/>
        </w:rPr>
        <w:t xml:space="preserve"> – rekonstrukce vozovky, parkovacích ploch a přístupových chodníků, </w:t>
      </w:r>
      <w:r w:rsidR="00D370B4">
        <w:rPr>
          <w:szCs w:val="24"/>
        </w:rPr>
        <w:t xml:space="preserve">dům </w:t>
      </w:r>
      <w:r w:rsidR="00D95B11">
        <w:rPr>
          <w:szCs w:val="24"/>
        </w:rPr>
        <w:t>č. p. 618 – 629, ul. Třešňová</w:t>
      </w:r>
      <w:r>
        <w:rPr>
          <w:szCs w:val="24"/>
        </w:rPr>
        <w:t>:</w:t>
      </w:r>
    </w:p>
    <w:p w14:paraId="08AD70D9" w14:textId="3233348F" w:rsidR="00D95B11" w:rsidRPr="005605A0" w:rsidRDefault="00340B47" w:rsidP="00D370B4">
      <w:pPr>
        <w:spacing w:line="259" w:lineRule="auto"/>
        <w:ind w:left="708"/>
        <w:jc w:val="both"/>
        <w:rPr>
          <w:szCs w:val="24"/>
        </w:rPr>
      </w:pPr>
      <w:r>
        <w:rPr>
          <w:szCs w:val="24"/>
        </w:rPr>
        <w:t xml:space="preserve">Tato stavební část </w:t>
      </w:r>
      <w:r w:rsidR="00D95B11" w:rsidRPr="005605A0">
        <w:rPr>
          <w:szCs w:val="24"/>
        </w:rPr>
        <w:t>bude probíhat v ulici Třešňová podél panelových domů č.</w:t>
      </w:r>
      <w:r w:rsidR="00D95B11">
        <w:rPr>
          <w:szCs w:val="24"/>
        </w:rPr>
        <w:t xml:space="preserve"> </w:t>
      </w:r>
      <w:r w:rsidR="00D95B11" w:rsidRPr="005605A0">
        <w:rPr>
          <w:szCs w:val="24"/>
        </w:rPr>
        <w:t>p. 618 – 629. Bude</w:t>
      </w:r>
      <w:r w:rsidR="00D95B11">
        <w:rPr>
          <w:szCs w:val="24"/>
        </w:rPr>
        <w:t xml:space="preserve"> </w:t>
      </w:r>
      <w:r w:rsidR="00D95B11" w:rsidRPr="005605A0">
        <w:rPr>
          <w:szCs w:val="24"/>
        </w:rPr>
        <w:t>zde odfrézován původní kryt vozovek a odstraněny spodní vrstvy na hloubku</w:t>
      </w:r>
      <w:r w:rsidR="00D95B11">
        <w:rPr>
          <w:szCs w:val="24"/>
        </w:rPr>
        <w:t xml:space="preserve"> </w:t>
      </w:r>
      <w:r w:rsidR="00D95B11" w:rsidRPr="005605A0">
        <w:rPr>
          <w:szCs w:val="24"/>
        </w:rPr>
        <w:t>nové vozovky.</w:t>
      </w:r>
      <w:r w:rsidR="00D95B11">
        <w:rPr>
          <w:szCs w:val="24"/>
        </w:rPr>
        <w:t xml:space="preserve"> </w:t>
      </w:r>
      <w:r w:rsidR="00D95B11" w:rsidRPr="005605A0">
        <w:rPr>
          <w:szCs w:val="24"/>
        </w:rPr>
        <w:t>Vpravo podél ulice Třešňová</w:t>
      </w:r>
      <w:r w:rsidR="00913D0C">
        <w:rPr>
          <w:szCs w:val="24"/>
        </w:rPr>
        <w:t xml:space="preserve"> </w:t>
      </w:r>
      <w:r w:rsidR="00BC3757">
        <w:rPr>
          <w:szCs w:val="24"/>
        </w:rPr>
        <w:t>budou</w:t>
      </w:r>
      <w:r w:rsidR="00202F88">
        <w:rPr>
          <w:szCs w:val="24"/>
        </w:rPr>
        <w:t xml:space="preserve"> </w:t>
      </w:r>
      <w:r w:rsidR="00D95B11" w:rsidRPr="005605A0">
        <w:rPr>
          <w:szCs w:val="24"/>
        </w:rPr>
        <w:t xml:space="preserve">nově vybudována </w:t>
      </w:r>
      <w:r w:rsidR="00BC3757">
        <w:rPr>
          <w:szCs w:val="24"/>
        </w:rPr>
        <w:t xml:space="preserve">kolmá </w:t>
      </w:r>
      <w:r w:rsidR="00D95B11" w:rsidRPr="005605A0">
        <w:rPr>
          <w:szCs w:val="24"/>
        </w:rPr>
        <w:t>parkovací místa  v parkovacím pásu š. 4,5 m</w:t>
      </w:r>
      <w:r w:rsidR="00BC3757">
        <w:rPr>
          <w:szCs w:val="24"/>
        </w:rPr>
        <w:t>,</w:t>
      </w:r>
      <w:r w:rsidR="00913D0C">
        <w:rPr>
          <w:szCs w:val="24"/>
        </w:rPr>
        <w:t xml:space="preserve"> </w:t>
      </w:r>
      <w:r w:rsidR="00BC3757">
        <w:rPr>
          <w:szCs w:val="24"/>
        </w:rPr>
        <w:t>včetně</w:t>
      </w:r>
      <w:r w:rsidR="00D95B11" w:rsidRPr="005605A0">
        <w:rPr>
          <w:szCs w:val="24"/>
        </w:rPr>
        <w:t xml:space="preserve"> míst pro invalidy a vlevo </w:t>
      </w:r>
      <w:r w:rsidR="00BC3757">
        <w:rPr>
          <w:szCs w:val="24"/>
        </w:rPr>
        <w:t xml:space="preserve">bude vybudováno místo pro </w:t>
      </w:r>
      <w:r w:rsidR="00D95B11" w:rsidRPr="005605A0">
        <w:rPr>
          <w:szCs w:val="24"/>
        </w:rPr>
        <w:t>podélné stání v parkovacím pruhu š. 2 m z betonové zatravněné zasakovací</w:t>
      </w:r>
      <w:r w:rsidR="00D95B11">
        <w:rPr>
          <w:szCs w:val="24"/>
        </w:rPr>
        <w:t xml:space="preserve"> </w:t>
      </w:r>
      <w:r w:rsidR="00D95B11" w:rsidRPr="005605A0">
        <w:rPr>
          <w:szCs w:val="24"/>
        </w:rPr>
        <w:t>dlažby a podél bytových domů chodník ve stávající šířce 2,5 m z betonové dlažby.</w:t>
      </w:r>
      <w:r w:rsidR="00D95B11">
        <w:rPr>
          <w:szCs w:val="24"/>
        </w:rPr>
        <w:t xml:space="preserve"> </w:t>
      </w:r>
      <w:r w:rsidR="00D95B11" w:rsidRPr="005605A0">
        <w:rPr>
          <w:szCs w:val="24"/>
        </w:rPr>
        <w:t>Součástí tohoto SO bude také rozšíření parkoviště u panelového domu čp. 618</w:t>
      </w:r>
      <w:r w:rsidR="00202F88">
        <w:rPr>
          <w:szCs w:val="24"/>
        </w:rPr>
        <w:t>.</w:t>
      </w:r>
      <w:r w:rsidR="00D95B11" w:rsidRPr="005605A0">
        <w:rPr>
          <w:szCs w:val="24"/>
        </w:rPr>
        <w:t xml:space="preserve"> Z ulice Vrchlického bude podél zrekonstruovaného sjezdu do ulice Třešňov</w:t>
      </w:r>
      <w:r w:rsidR="00D370B4">
        <w:rPr>
          <w:szCs w:val="24"/>
        </w:rPr>
        <w:t>á</w:t>
      </w:r>
      <w:r w:rsidR="00D95B11" w:rsidRPr="005605A0">
        <w:rPr>
          <w:szCs w:val="24"/>
        </w:rPr>
        <w:t xml:space="preserve"> vybudován</w:t>
      </w:r>
      <w:r w:rsidR="00D95B11">
        <w:rPr>
          <w:szCs w:val="24"/>
        </w:rPr>
        <w:t xml:space="preserve"> </w:t>
      </w:r>
      <w:r w:rsidR="00D95B11" w:rsidRPr="005605A0">
        <w:rPr>
          <w:szCs w:val="24"/>
        </w:rPr>
        <w:t>nový chodník šířky 2,0</w:t>
      </w:r>
      <w:r w:rsidR="00D370B4">
        <w:rPr>
          <w:szCs w:val="24"/>
        </w:rPr>
        <w:t xml:space="preserve"> </w:t>
      </w:r>
      <w:r w:rsidR="00D95B11" w:rsidRPr="005605A0">
        <w:rPr>
          <w:szCs w:val="24"/>
        </w:rPr>
        <w:t>m se zábradlím.</w:t>
      </w:r>
    </w:p>
    <w:p w14:paraId="00CEFC51" w14:textId="68BF190F" w:rsidR="00D95B11" w:rsidRDefault="00773707" w:rsidP="00D370B4">
      <w:pPr>
        <w:spacing w:after="80"/>
        <w:ind w:firstLine="708"/>
        <w:jc w:val="both"/>
        <w:rPr>
          <w:szCs w:val="24"/>
        </w:rPr>
      </w:pPr>
      <w:r>
        <w:rPr>
          <w:szCs w:val="24"/>
        </w:rPr>
        <w:t xml:space="preserve">3.1.2.2 </w:t>
      </w:r>
      <w:r w:rsidR="00D95B11" w:rsidRPr="009B4F52">
        <w:rPr>
          <w:b/>
          <w:szCs w:val="24"/>
        </w:rPr>
        <w:t>Stavební objekt SO 102</w:t>
      </w:r>
      <w:r w:rsidR="00D95B11" w:rsidRPr="005E1DAF">
        <w:rPr>
          <w:szCs w:val="24"/>
        </w:rPr>
        <w:t xml:space="preserve"> </w:t>
      </w:r>
      <w:r w:rsidR="00D95B11">
        <w:rPr>
          <w:szCs w:val="24"/>
        </w:rPr>
        <w:t>– nové parkovací plochy ul. Třešňová</w:t>
      </w:r>
      <w:r>
        <w:rPr>
          <w:szCs w:val="24"/>
        </w:rPr>
        <w:t>:</w:t>
      </w:r>
    </w:p>
    <w:p w14:paraId="1FB26DD8" w14:textId="57C49E70" w:rsidR="00D95B11" w:rsidRPr="0092714D" w:rsidRDefault="00D95B11" w:rsidP="00D370B4">
      <w:pPr>
        <w:spacing w:line="259" w:lineRule="auto"/>
        <w:ind w:left="708"/>
        <w:jc w:val="both"/>
        <w:rPr>
          <w:szCs w:val="24"/>
        </w:rPr>
      </w:pPr>
      <w:r w:rsidRPr="0092714D">
        <w:rPr>
          <w:szCs w:val="24"/>
        </w:rPr>
        <w:t>Bude vybudováno nové parkoviště v prostoru křižovatky ulic Třešňová a Rychtářská, sestávající z nové zpevněné živičné obslužné vozovky a z části určené pro parkovací místa z betonové zatravněné zasakovací dlažby</w:t>
      </w:r>
      <w:r w:rsidR="00244A50">
        <w:rPr>
          <w:szCs w:val="24"/>
        </w:rPr>
        <w:t>.</w:t>
      </w:r>
      <w:r w:rsidRPr="0092714D">
        <w:rPr>
          <w:szCs w:val="24"/>
        </w:rPr>
        <w:t xml:space="preserve"> Dále </w:t>
      </w:r>
      <w:r w:rsidR="00773707">
        <w:rPr>
          <w:szCs w:val="24"/>
        </w:rPr>
        <w:t xml:space="preserve">bude </w:t>
      </w:r>
      <w:r w:rsidRPr="0092714D">
        <w:rPr>
          <w:szCs w:val="24"/>
        </w:rPr>
        <w:t>zřízen nový chodník š. 2 m mezi</w:t>
      </w:r>
      <w:r w:rsidR="00773707">
        <w:rPr>
          <w:szCs w:val="24"/>
        </w:rPr>
        <w:t xml:space="preserve"> domem</w:t>
      </w:r>
      <w:r w:rsidRPr="0092714D">
        <w:rPr>
          <w:szCs w:val="24"/>
        </w:rPr>
        <w:t xml:space="preserve"> č. p. 612 kolmého na ulici Třešňová směrem k objektu prádelny, s vyrovnávacími schodišti. Chodníky </w:t>
      </w:r>
      <w:r w:rsidR="00773707">
        <w:rPr>
          <w:szCs w:val="24"/>
        </w:rPr>
        <w:t xml:space="preserve">budou </w:t>
      </w:r>
      <w:r w:rsidRPr="0092714D">
        <w:rPr>
          <w:szCs w:val="24"/>
        </w:rPr>
        <w:t>ze zámkové dlažby.</w:t>
      </w:r>
    </w:p>
    <w:p w14:paraId="1B2CB6B6" w14:textId="67B25C23" w:rsidR="00D95B11" w:rsidRDefault="00773707" w:rsidP="00D370B4">
      <w:pPr>
        <w:spacing w:after="80"/>
        <w:ind w:left="708"/>
        <w:jc w:val="both"/>
        <w:rPr>
          <w:szCs w:val="24"/>
        </w:rPr>
      </w:pPr>
      <w:r>
        <w:rPr>
          <w:szCs w:val="24"/>
        </w:rPr>
        <w:t xml:space="preserve">3.1.2.3 </w:t>
      </w:r>
      <w:r w:rsidR="00D95B11" w:rsidRPr="009B4F52">
        <w:rPr>
          <w:b/>
          <w:szCs w:val="24"/>
        </w:rPr>
        <w:t>Stavební objekt SO 103</w:t>
      </w:r>
      <w:r w:rsidR="00D95B11">
        <w:rPr>
          <w:szCs w:val="24"/>
        </w:rPr>
        <w:t xml:space="preserve"> – nové parkovací plochy – ul. Rychtářská, rekonstrukce vozovky a chodníků</w:t>
      </w:r>
      <w:r>
        <w:rPr>
          <w:szCs w:val="24"/>
        </w:rPr>
        <w:t>:</w:t>
      </w:r>
    </w:p>
    <w:p w14:paraId="1D6A2EC9" w14:textId="15B55AEE" w:rsidR="00D95B11" w:rsidRDefault="00D370B4" w:rsidP="00D370B4">
      <w:pPr>
        <w:spacing w:line="259" w:lineRule="auto"/>
        <w:ind w:left="708"/>
        <w:jc w:val="both"/>
        <w:rPr>
          <w:szCs w:val="24"/>
        </w:rPr>
      </w:pPr>
      <w:r>
        <w:rPr>
          <w:szCs w:val="24"/>
        </w:rPr>
        <w:t>Bude p</w:t>
      </w:r>
      <w:r w:rsidR="00D95B11" w:rsidRPr="0092714D">
        <w:rPr>
          <w:szCs w:val="24"/>
        </w:rPr>
        <w:t>rovede</w:t>
      </w:r>
      <w:r>
        <w:rPr>
          <w:szCs w:val="24"/>
        </w:rPr>
        <w:t>na</w:t>
      </w:r>
      <w:r w:rsidR="00D95B11" w:rsidRPr="0092714D">
        <w:rPr>
          <w:szCs w:val="24"/>
        </w:rPr>
        <w:t xml:space="preserve"> obnova stávajícího a výstavba navrženého chodníku z mozaikové dlažby podél</w:t>
      </w:r>
      <w:r w:rsidR="00D95B11">
        <w:rPr>
          <w:szCs w:val="24"/>
        </w:rPr>
        <w:t xml:space="preserve"> </w:t>
      </w:r>
      <w:r w:rsidR="00D95B11" w:rsidRPr="0092714D">
        <w:rPr>
          <w:szCs w:val="24"/>
        </w:rPr>
        <w:t>ulice Rychtářsk</w:t>
      </w:r>
      <w:r>
        <w:rPr>
          <w:szCs w:val="24"/>
        </w:rPr>
        <w:t>á</w:t>
      </w:r>
      <w:r w:rsidR="00D95B11" w:rsidRPr="0092714D">
        <w:rPr>
          <w:szCs w:val="24"/>
        </w:rPr>
        <w:t xml:space="preserve"> napojením na 1. etapu /provedenou v jižní části </w:t>
      </w:r>
      <w:r w:rsidR="001E5F92">
        <w:rPr>
          <w:szCs w:val="24"/>
        </w:rPr>
        <w:t xml:space="preserve">ul. </w:t>
      </w:r>
      <w:r w:rsidR="00D95B11" w:rsidRPr="0092714D">
        <w:rPr>
          <w:szCs w:val="24"/>
        </w:rPr>
        <w:t>Rychtářsk</w:t>
      </w:r>
      <w:r w:rsidR="001E5F92">
        <w:rPr>
          <w:szCs w:val="24"/>
        </w:rPr>
        <w:t>á</w:t>
      </w:r>
      <w:r w:rsidR="00D95B11" w:rsidRPr="0092714D">
        <w:rPr>
          <w:szCs w:val="24"/>
        </w:rPr>
        <w:t xml:space="preserve">/ u </w:t>
      </w:r>
      <w:r w:rsidR="00773707">
        <w:rPr>
          <w:szCs w:val="24"/>
        </w:rPr>
        <w:t xml:space="preserve">domu </w:t>
      </w:r>
      <w:r w:rsidR="00D95B11" w:rsidRPr="0092714D">
        <w:rPr>
          <w:szCs w:val="24"/>
        </w:rPr>
        <w:t>č.</w:t>
      </w:r>
      <w:r w:rsidR="00D95B11">
        <w:rPr>
          <w:szCs w:val="24"/>
        </w:rPr>
        <w:t xml:space="preserve"> </w:t>
      </w:r>
      <w:r w:rsidR="00D95B11" w:rsidRPr="0092714D">
        <w:rPr>
          <w:szCs w:val="24"/>
        </w:rPr>
        <w:t>p. 615,</w:t>
      </w:r>
      <w:r w:rsidR="00D95B11">
        <w:rPr>
          <w:szCs w:val="24"/>
        </w:rPr>
        <w:t xml:space="preserve"> </w:t>
      </w:r>
      <w:r w:rsidR="00D95B11" w:rsidRPr="0092714D">
        <w:rPr>
          <w:szCs w:val="24"/>
        </w:rPr>
        <w:t>mezi křižovatkami s ulicemi Třešňová a Zákopnická včetně odbočky k prádelně, pot</w:t>
      </w:r>
      <w:r w:rsidR="00D95B11">
        <w:rPr>
          <w:szCs w:val="24"/>
        </w:rPr>
        <w:t xml:space="preserve">é </w:t>
      </w:r>
      <w:r w:rsidR="00D95B11" w:rsidRPr="0092714D">
        <w:rPr>
          <w:szCs w:val="24"/>
        </w:rPr>
        <w:t xml:space="preserve">pokračování nového chodníku z betonové dlažby do ulice Zákopnická. Od </w:t>
      </w:r>
      <w:r w:rsidR="00773707">
        <w:rPr>
          <w:szCs w:val="24"/>
        </w:rPr>
        <w:t xml:space="preserve">domu </w:t>
      </w:r>
      <w:r w:rsidR="00D95B11" w:rsidRPr="0092714D">
        <w:rPr>
          <w:szCs w:val="24"/>
        </w:rPr>
        <w:t>č.</w:t>
      </w:r>
      <w:r w:rsidR="00D95B11">
        <w:rPr>
          <w:szCs w:val="24"/>
        </w:rPr>
        <w:t xml:space="preserve"> </w:t>
      </w:r>
      <w:r w:rsidR="00D95B11" w:rsidRPr="0092714D">
        <w:rPr>
          <w:szCs w:val="24"/>
        </w:rPr>
        <w:t>p. 609 a</w:t>
      </w:r>
      <w:r w:rsidR="00D95B11">
        <w:rPr>
          <w:szCs w:val="24"/>
        </w:rPr>
        <w:t xml:space="preserve"> </w:t>
      </w:r>
      <w:r w:rsidR="00D95B11" w:rsidRPr="0092714D">
        <w:rPr>
          <w:szCs w:val="24"/>
        </w:rPr>
        <w:t>křižovatky</w:t>
      </w:r>
      <w:r w:rsidR="00773707">
        <w:rPr>
          <w:szCs w:val="24"/>
        </w:rPr>
        <w:t xml:space="preserve"> ul. </w:t>
      </w:r>
      <w:r w:rsidR="00D95B11" w:rsidRPr="0092714D">
        <w:rPr>
          <w:szCs w:val="24"/>
        </w:rPr>
        <w:t>Třešňová</w:t>
      </w:r>
      <w:r w:rsidR="00D95B11">
        <w:rPr>
          <w:szCs w:val="24"/>
        </w:rPr>
        <w:t xml:space="preserve"> x</w:t>
      </w:r>
      <w:r w:rsidR="00D95B11" w:rsidRPr="0092714D">
        <w:rPr>
          <w:szCs w:val="24"/>
        </w:rPr>
        <w:t xml:space="preserve"> Rychtářská </w:t>
      </w:r>
      <w:r w:rsidR="00BC3757">
        <w:rPr>
          <w:szCs w:val="24"/>
        </w:rPr>
        <w:t xml:space="preserve">bude </w:t>
      </w:r>
      <w:r w:rsidR="00D95B11" w:rsidRPr="0092714D">
        <w:rPr>
          <w:szCs w:val="24"/>
        </w:rPr>
        <w:t>obnov</w:t>
      </w:r>
      <w:r w:rsidR="00BC3757">
        <w:rPr>
          <w:szCs w:val="24"/>
        </w:rPr>
        <w:t>en</w:t>
      </w:r>
      <w:r w:rsidR="00D95B11" w:rsidRPr="0092714D">
        <w:rPr>
          <w:szCs w:val="24"/>
        </w:rPr>
        <w:t xml:space="preserve"> spojovací chodník na ul. Ruprechtickou z</w:t>
      </w:r>
      <w:r w:rsidR="00D95B11">
        <w:rPr>
          <w:szCs w:val="24"/>
        </w:rPr>
        <w:t> </w:t>
      </w:r>
      <w:r w:rsidR="00D95B11" w:rsidRPr="0092714D">
        <w:rPr>
          <w:szCs w:val="24"/>
        </w:rPr>
        <w:t>žul</w:t>
      </w:r>
      <w:r w:rsidR="00D95B11">
        <w:rPr>
          <w:szCs w:val="24"/>
        </w:rPr>
        <w:t>ové m</w:t>
      </w:r>
      <w:r w:rsidR="00D95B11" w:rsidRPr="0092714D">
        <w:rPr>
          <w:szCs w:val="24"/>
        </w:rPr>
        <w:t>ozaikové d</w:t>
      </w:r>
      <w:r w:rsidR="00D95B11">
        <w:rPr>
          <w:szCs w:val="24"/>
        </w:rPr>
        <w:t>lažby. Od křižovatky</w:t>
      </w:r>
      <w:r w:rsidR="00CD2C1C">
        <w:rPr>
          <w:szCs w:val="24"/>
        </w:rPr>
        <w:t xml:space="preserve"> </w:t>
      </w:r>
      <w:r w:rsidR="00773707">
        <w:rPr>
          <w:szCs w:val="24"/>
        </w:rPr>
        <w:t>ul.</w:t>
      </w:r>
      <w:r w:rsidR="00D95B11">
        <w:rPr>
          <w:szCs w:val="24"/>
        </w:rPr>
        <w:t> Třešňová x</w:t>
      </w:r>
      <w:r w:rsidR="00D95B11" w:rsidRPr="0092714D">
        <w:rPr>
          <w:szCs w:val="24"/>
        </w:rPr>
        <w:t xml:space="preserve"> Rychtářská </w:t>
      </w:r>
      <w:r w:rsidR="00CD2C1C">
        <w:rPr>
          <w:szCs w:val="24"/>
        </w:rPr>
        <w:t xml:space="preserve">budou </w:t>
      </w:r>
      <w:r w:rsidR="00D95B11" w:rsidRPr="0092714D">
        <w:rPr>
          <w:szCs w:val="24"/>
        </w:rPr>
        <w:t>zřízen</w:t>
      </w:r>
      <w:r w:rsidR="00CD2C1C">
        <w:rPr>
          <w:szCs w:val="24"/>
        </w:rPr>
        <w:t>y</w:t>
      </w:r>
      <w:r w:rsidR="00D95B11" w:rsidRPr="0092714D">
        <w:rPr>
          <w:szCs w:val="24"/>
        </w:rPr>
        <w:t xml:space="preserve"> zpevněné ploch</w:t>
      </w:r>
      <w:r w:rsidR="00CD2C1C">
        <w:rPr>
          <w:szCs w:val="24"/>
        </w:rPr>
        <w:t>y</w:t>
      </w:r>
      <w:r w:rsidR="00D95B11" w:rsidRPr="0092714D">
        <w:rPr>
          <w:szCs w:val="24"/>
        </w:rPr>
        <w:t xml:space="preserve"> ze</w:t>
      </w:r>
      <w:r w:rsidR="00D95B11">
        <w:rPr>
          <w:szCs w:val="24"/>
        </w:rPr>
        <w:t xml:space="preserve"> </w:t>
      </w:r>
      <w:r w:rsidR="00D95B11" w:rsidRPr="0092714D">
        <w:rPr>
          <w:szCs w:val="24"/>
        </w:rPr>
        <w:t>zámkové dlažby před lanovým centrem, vč. parkovacího zálivu z bet</w:t>
      </w:r>
      <w:r w:rsidR="00D95B11">
        <w:rPr>
          <w:szCs w:val="24"/>
        </w:rPr>
        <w:t>onové</w:t>
      </w:r>
      <w:r w:rsidR="00D95B11" w:rsidRPr="0092714D">
        <w:rPr>
          <w:szCs w:val="24"/>
        </w:rPr>
        <w:t xml:space="preserve"> zatravněné vsak</w:t>
      </w:r>
      <w:r w:rsidR="00D95B11">
        <w:rPr>
          <w:szCs w:val="24"/>
        </w:rPr>
        <w:t xml:space="preserve">ovací </w:t>
      </w:r>
      <w:r w:rsidR="00D95B11" w:rsidRPr="0092714D">
        <w:rPr>
          <w:szCs w:val="24"/>
        </w:rPr>
        <w:t>dlažby.</w:t>
      </w:r>
    </w:p>
    <w:p w14:paraId="29588DD8" w14:textId="2AB14FD0" w:rsidR="00BC2943" w:rsidRPr="005E1DAF" w:rsidRDefault="00BC2943" w:rsidP="00BC2943">
      <w:pPr>
        <w:spacing w:line="259" w:lineRule="auto"/>
        <w:ind w:left="708"/>
        <w:jc w:val="both"/>
        <w:rPr>
          <w:szCs w:val="24"/>
        </w:rPr>
      </w:pPr>
      <w:r>
        <w:rPr>
          <w:szCs w:val="24"/>
        </w:rPr>
        <w:t>3.1.2.4</w:t>
      </w:r>
      <w:r w:rsidRPr="00BC2943">
        <w:t xml:space="preserve"> </w:t>
      </w:r>
      <w:r>
        <w:t>Podrobnější specifikace dalších objektů (částí díla)  je stanovena v projektové dokumentaci. Jedná se o objekty, které budou realizovány v obou níže uvedených  stavebních etapách: SO 401 Veřejné osvětlení, SO 407 Nabíjení elektromobilů, SO 701 Stanoviště odpadních kontejnerů, SO 801 Revitalizace zeleně, SO 901 Mobiliář a další SO týkající se ochrany jednotlivých kabelů.</w:t>
      </w:r>
    </w:p>
    <w:p w14:paraId="21B5612E" w14:textId="0B32DCF2" w:rsidR="00BC2943" w:rsidRPr="0092714D" w:rsidRDefault="00BC2943" w:rsidP="00D370B4">
      <w:pPr>
        <w:spacing w:line="259" w:lineRule="auto"/>
        <w:ind w:left="708"/>
        <w:jc w:val="both"/>
        <w:rPr>
          <w:szCs w:val="24"/>
        </w:rPr>
      </w:pPr>
    </w:p>
    <w:p w14:paraId="0D919BDE" w14:textId="45D6FD10" w:rsidR="00D95B11" w:rsidRDefault="00577DFE" w:rsidP="00F2183C">
      <w:pPr>
        <w:spacing w:after="80"/>
        <w:jc w:val="both"/>
        <w:rPr>
          <w:szCs w:val="24"/>
        </w:rPr>
      </w:pPr>
      <w:r w:rsidRPr="009B4F52">
        <w:rPr>
          <w:szCs w:val="24"/>
        </w:rPr>
        <w:t>3.1.3</w:t>
      </w:r>
      <w:r>
        <w:rPr>
          <w:b/>
          <w:szCs w:val="24"/>
        </w:rPr>
        <w:t xml:space="preserve"> </w:t>
      </w:r>
      <w:r w:rsidR="00F2183C">
        <w:rPr>
          <w:b/>
          <w:szCs w:val="24"/>
        </w:rPr>
        <w:tab/>
      </w:r>
      <w:r w:rsidR="00BC2943">
        <w:rPr>
          <w:b/>
          <w:szCs w:val="24"/>
        </w:rPr>
        <w:t xml:space="preserve">Dílo </w:t>
      </w:r>
      <w:r w:rsidR="00D95B11" w:rsidRPr="00DE1AE3">
        <w:rPr>
          <w:b/>
          <w:szCs w:val="24"/>
        </w:rPr>
        <w:t>se bude dělit na dvě stavební etapy – II. a III. etapu</w:t>
      </w:r>
      <w:r w:rsidR="00D95B11" w:rsidRPr="005E1DAF">
        <w:rPr>
          <w:szCs w:val="24"/>
        </w:rPr>
        <w:t>.</w:t>
      </w:r>
    </w:p>
    <w:p w14:paraId="26155061" w14:textId="18DE0EAA" w:rsidR="00D95B11" w:rsidRDefault="00BC2943" w:rsidP="009B4F52">
      <w:pPr>
        <w:spacing w:line="259" w:lineRule="auto"/>
        <w:ind w:left="708"/>
        <w:jc w:val="both"/>
      </w:pPr>
      <w:r>
        <w:t xml:space="preserve">Dílo </w:t>
      </w:r>
      <w:r w:rsidR="00D95B11">
        <w:t>bude rozdělen</w:t>
      </w:r>
      <w:r>
        <w:t>o</w:t>
      </w:r>
      <w:r w:rsidR="00D95B11">
        <w:t xml:space="preserve"> </w:t>
      </w:r>
      <w:r>
        <w:t>n</w:t>
      </w:r>
      <w:r w:rsidR="00D95B11">
        <w:t>a 2 stavební části</w:t>
      </w:r>
      <w:r w:rsidR="001669BA">
        <w:t xml:space="preserve"> (etapy)</w:t>
      </w:r>
      <w:r w:rsidR="00D95B11">
        <w:t xml:space="preserve"> dle situací stavby s logickým zakončením jednotlivých etap fyzicky na stavbě, tak aby nebyl zbytečně zamezován přístup a příjezd k bytovým domům.</w:t>
      </w:r>
    </w:p>
    <w:p w14:paraId="1AB96854" w14:textId="033B5CB5" w:rsidR="00D95B11" w:rsidRPr="005E1DAF" w:rsidRDefault="00F745CB" w:rsidP="009B4F52">
      <w:pPr>
        <w:spacing w:line="259" w:lineRule="auto"/>
        <w:ind w:left="708"/>
        <w:jc w:val="both"/>
        <w:rPr>
          <w:szCs w:val="24"/>
        </w:rPr>
      </w:pPr>
      <w:r>
        <w:rPr>
          <w:szCs w:val="24"/>
        </w:rPr>
        <w:t xml:space="preserve">3.1.3.1 </w:t>
      </w:r>
      <w:r w:rsidR="00D95B11" w:rsidRPr="009B4F52">
        <w:rPr>
          <w:b/>
          <w:szCs w:val="24"/>
        </w:rPr>
        <w:t>II. etapa</w:t>
      </w:r>
      <w:r w:rsidR="00D95B11" w:rsidRPr="005E1DAF">
        <w:rPr>
          <w:szCs w:val="24"/>
        </w:rPr>
        <w:t xml:space="preserve"> obsahuje celý výše popsaný SO 102 a část SO 103 od křižovatky s ul.</w:t>
      </w:r>
      <w:r w:rsidR="00D95B11">
        <w:rPr>
          <w:szCs w:val="24"/>
        </w:rPr>
        <w:t xml:space="preserve"> </w:t>
      </w:r>
      <w:r w:rsidR="00D95B11" w:rsidRPr="005E1DAF">
        <w:rPr>
          <w:szCs w:val="24"/>
        </w:rPr>
        <w:t>Zákopnick</w:t>
      </w:r>
      <w:r w:rsidR="001E5F92">
        <w:rPr>
          <w:szCs w:val="24"/>
        </w:rPr>
        <w:t>á</w:t>
      </w:r>
      <w:r w:rsidR="00D95B11" w:rsidRPr="005E1DAF">
        <w:rPr>
          <w:szCs w:val="24"/>
        </w:rPr>
        <w:t xml:space="preserve"> po spojovací chodník od </w:t>
      </w:r>
      <w:r>
        <w:rPr>
          <w:szCs w:val="24"/>
        </w:rPr>
        <w:t xml:space="preserve">domu </w:t>
      </w:r>
      <w:r w:rsidR="00D95B11" w:rsidRPr="005E1DAF">
        <w:rPr>
          <w:szCs w:val="24"/>
        </w:rPr>
        <w:t>č.</w:t>
      </w:r>
      <w:r w:rsidR="00D95B11">
        <w:rPr>
          <w:szCs w:val="24"/>
        </w:rPr>
        <w:t xml:space="preserve"> </w:t>
      </w:r>
      <w:r w:rsidR="00D95B11" w:rsidRPr="005E1DAF">
        <w:rPr>
          <w:szCs w:val="24"/>
        </w:rPr>
        <w:t xml:space="preserve">p. 618 až po hřiště u </w:t>
      </w:r>
      <w:r>
        <w:rPr>
          <w:szCs w:val="24"/>
        </w:rPr>
        <w:t xml:space="preserve">domu </w:t>
      </w:r>
      <w:r w:rsidR="00D95B11" w:rsidRPr="005E1DAF">
        <w:rPr>
          <w:szCs w:val="24"/>
        </w:rPr>
        <w:t>č.</w:t>
      </w:r>
      <w:r w:rsidR="00D95B11">
        <w:rPr>
          <w:szCs w:val="24"/>
        </w:rPr>
        <w:t xml:space="preserve"> </w:t>
      </w:r>
      <w:r w:rsidR="00D95B11" w:rsidRPr="005E1DAF">
        <w:rPr>
          <w:szCs w:val="24"/>
        </w:rPr>
        <w:t>p. 617</w:t>
      </w:r>
      <w:r w:rsidR="008A373F">
        <w:rPr>
          <w:szCs w:val="24"/>
        </w:rPr>
        <w:t>.</w:t>
      </w:r>
      <w:r w:rsidR="00D95B11" w:rsidRPr="005E1DAF">
        <w:rPr>
          <w:szCs w:val="24"/>
        </w:rPr>
        <w:t xml:space="preserve"> </w:t>
      </w:r>
    </w:p>
    <w:p w14:paraId="49D850C7" w14:textId="06F8DDC2" w:rsidR="002B4107" w:rsidRDefault="00F745CB" w:rsidP="009B4F52">
      <w:pPr>
        <w:spacing w:line="259" w:lineRule="auto"/>
        <w:ind w:left="708"/>
        <w:jc w:val="both"/>
      </w:pPr>
      <w:r>
        <w:rPr>
          <w:szCs w:val="24"/>
        </w:rPr>
        <w:t xml:space="preserve">3.1.3.2 </w:t>
      </w:r>
      <w:r w:rsidR="00D95B11" w:rsidRPr="009B4F52">
        <w:rPr>
          <w:b/>
          <w:szCs w:val="24"/>
        </w:rPr>
        <w:t>III. etapa</w:t>
      </w:r>
      <w:r w:rsidR="00D95B11" w:rsidRPr="005E1DAF">
        <w:rPr>
          <w:szCs w:val="24"/>
        </w:rPr>
        <w:t xml:space="preserve"> obsahuje celý výše popsaný SO 10</w:t>
      </w:r>
      <w:r w:rsidR="00D95B11">
        <w:rPr>
          <w:szCs w:val="24"/>
        </w:rPr>
        <w:t>1</w:t>
      </w:r>
      <w:r w:rsidR="00D95B11" w:rsidRPr="005E1DAF">
        <w:rPr>
          <w:szCs w:val="24"/>
        </w:rPr>
        <w:t xml:space="preserve"> a část SO 103 v oblasti vymezené od</w:t>
      </w:r>
      <w:r w:rsidR="00D95B11">
        <w:rPr>
          <w:szCs w:val="24"/>
        </w:rPr>
        <w:t xml:space="preserve"> </w:t>
      </w:r>
      <w:r w:rsidR="00D95B11" w:rsidRPr="005E1DAF">
        <w:rPr>
          <w:szCs w:val="24"/>
        </w:rPr>
        <w:t>parkoviště na ulici Třešňov</w:t>
      </w:r>
      <w:r>
        <w:rPr>
          <w:szCs w:val="24"/>
        </w:rPr>
        <w:t>á</w:t>
      </w:r>
      <w:r w:rsidR="00D95B11" w:rsidRPr="005E1DAF">
        <w:rPr>
          <w:szCs w:val="24"/>
        </w:rPr>
        <w:t>, spojovacím chodníkem mezi křižovatkou</w:t>
      </w:r>
      <w:r>
        <w:rPr>
          <w:szCs w:val="24"/>
        </w:rPr>
        <w:t xml:space="preserve"> ul.</w:t>
      </w:r>
      <w:r w:rsidR="00D95B11" w:rsidRPr="005E1DAF">
        <w:rPr>
          <w:szCs w:val="24"/>
        </w:rPr>
        <w:t xml:space="preserve"> Vrchlického –</w:t>
      </w:r>
      <w:r w:rsidR="00D95B11">
        <w:rPr>
          <w:szCs w:val="24"/>
        </w:rPr>
        <w:t xml:space="preserve"> </w:t>
      </w:r>
      <w:r w:rsidR="00D95B11" w:rsidRPr="005E1DAF">
        <w:rPr>
          <w:szCs w:val="24"/>
        </w:rPr>
        <w:t>Třešňová a hřištěm u</w:t>
      </w:r>
      <w:r>
        <w:rPr>
          <w:szCs w:val="24"/>
        </w:rPr>
        <w:t xml:space="preserve"> domu</w:t>
      </w:r>
      <w:r w:rsidR="00D95B11" w:rsidRPr="005E1DAF">
        <w:rPr>
          <w:szCs w:val="24"/>
        </w:rPr>
        <w:t xml:space="preserve"> č.</w:t>
      </w:r>
      <w:r w:rsidR="00D95B11">
        <w:rPr>
          <w:szCs w:val="24"/>
        </w:rPr>
        <w:t xml:space="preserve"> </w:t>
      </w:r>
      <w:r w:rsidR="00D95B11" w:rsidRPr="005E1DAF">
        <w:rPr>
          <w:szCs w:val="24"/>
        </w:rPr>
        <w:t xml:space="preserve">p. 617 a po spojovací chodník (včetně) od </w:t>
      </w:r>
      <w:r>
        <w:rPr>
          <w:szCs w:val="24"/>
        </w:rPr>
        <w:t xml:space="preserve">domu </w:t>
      </w:r>
      <w:r w:rsidR="00D95B11" w:rsidRPr="005E1DAF">
        <w:rPr>
          <w:szCs w:val="24"/>
        </w:rPr>
        <w:t>č.</w:t>
      </w:r>
      <w:r w:rsidR="00D95B11">
        <w:rPr>
          <w:szCs w:val="24"/>
        </w:rPr>
        <w:t xml:space="preserve"> </w:t>
      </w:r>
      <w:r w:rsidR="00D95B11" w:rsidRPr="005E1DAF">
        <w:rPr>
          <w:szCs w:val="24"/>
        </w:rPr>
        <w:t>p. 618 až po hřiště</w:t>
      </w:r>
      <w:r w:rsidR="00D95B11">
        <w:rPr>
          <w:szCs w:val="24"/>
        </w:rPr>
        <w:t xml:space="preserve"> </w:t>
      </w:r>
      <w:r w:rsidR="00D95B11" w:rsidRPr="005E1DAF">
        <w:rPr>
          <w:szCs w:val="24"/>
        </w:rPr>
        <w:t xml:space="preserve">u </w:t>
      </w:r>
      <w:r>
        <w:rPr>
          <w:szCs w:val="24"/>
        </w:rPr>
        <w:t xml:space="preserve">domu </w:t>
      </w:r>
      <w:r w:rsidR="00D95B11" w:rsidRPr="005E1DAF">
        <w:rPr>
          <w:szCs w:val="24"/>
        </w:rPr>
        <w:t>č.</w:t>
      </w:r>
      <w:r w:rsidR="00D95B11">
        <w:rPr>
          <w:szCs w:val="24"/>
        </w:rPr>
        <w:t xml:space="preserve"> </w:t>
      </w:r>
      <w:r w:rsidR="00D95B11" w:rsidRPr="005E1DAF">
        <w:rPr>
          <w:szCs w:val="24"/>
        </w:rPr>
        <w:t>p. 617</w:t>
      </w:r>
      <w:r>
        <w:rPr>
          <w:szCs w:val="24"/>
        </w:rPr>
        <w:t>.</w:t>
      </w:r>
    </w:p>
    <w:p w14:paraId="6969D015" w14:textId="711CD416" w:rsidR="0089148E" w:rsidRPr="00DA288B" w:rsidRDefault="0089148E" w:rsidP="00DA288B">
      <w:pPr>
        <w:overflowPunct/>
        <w:spacing w:before="0" w:after="120"/>
        <w:ind w:left="567"/>
        <w:jc w:val="both"/>
        <w:textAlignment w:val="auto"/>
        <w:rPr>
          <w:rFonts w:eastAsia="Calibri"/>
          <w:szCs w:val="24"/>
        </w:rPr>
      </w:pPr>
    </w:p>
    <w:p w14:paraId="0262352B" w14:textId="3090F1AE" w:rsidR="006436FE" w:rsidRPr="00DA288B" w:rsidRDefault="006436FE" w:rsidP="00F2183C">
      <w:pPr>
        <w:tabs>
          <w:tab w:val="left" w:pos="567"/>
        </w:tabs>
        <w:spacing w:before="0" w:after="120"/>
        <w:ind w:left="708" w:hanging="708"/>
        <w:jc w:val="both"/>
        <w:rPr>
          <w:szCs w:val="24"/>
        </w:rPr>
      </w:pPr>
      <w:r w:rsidRPr="00DA288B">
        <w:rPr>
          <w:szCs w:val="24"/>
        </w:rPr>
        <w:t>3.2</w:t>
      </w:r>
      <w:r w:rsidR="003974BE" w:rsidRPr="00DA288B">
        <w:rPr>
          <w:szCs w:val="24"/>
        </w:rPr>
        <w:t xml:space="preserve"> </w:t>
      </w:r>
      <w:r w:rsidR="00EF2F20" w:rsidRPr="00DA288B">
        <w:rPr>
          <w:szCs w:val="24"/>
        </w:rPr>
        <w:tab/>
      </w:r>
      <w:r w:rsidR="00F2183C">
        <w:rPr>
          <w:szCs w:val="24"/>
        </w:rPr>
        <w:tab/>
      </w:r>
      <w:r w:rsidRPr="00DA288B">
        <w:rPr>
          <w:szCs w:val="24"/>
        </w:rPr>
        <w:t>Z</w:t>
      </w:r>
      <w:r w:rsidR="007E03E4" w:rsidRPr="00DA288B">
        <w:rPr>
          <w:szCs w:val="24"/>
        </w:rPr>
        <w:t>a </w:t>
      </w:r>
      <w:r w:rsidRPr="00DA288B">
        <w:rPr>
          <w:szCs w:val="24"/>
        </w:rPr>
        <w:t>předmět plnění (dílo) se považuje dodávk</w:t>
      </w:r>
      <w:r w:rsidR="007E03E4" w:rsidRPr="00DA288B">
        <w:rPr>
          <w:szCs w:val="24"/>
        </w:rPr>
        <w:t>a a </w:t>
      </w:r>
      <w:r w:rsidRPr="00DA288B">
        <w:rPr>
          <w:szCs w:val="24"/>
        </w:rPr>
        <w:t xml:space="preserve">montáž </w:t>
      </w:r>
      <w:r w:rsidR="00F77A18" w:rsidRPr="00DA288B">
        <w:rPr>
          <w:szCs w:val="24"/>
        </w:rPr>
        <w:t xml:space="preserve">stavebních </w:t>
      </w:r>
      <w:r w:rsidR="00990CD9">
        <w:rPr>
          <w:szCs w:val="24"/>
        </w:rPr>
        <w:t xml:space="preserve">a ostatních </w:t>
      </w:r>
      <w:r w:rsidR="00F77A18" w:rsidRPr="00DA288B">
        <w:rPr>
          <w:szCs w:val="24"/>
        </w:rPr>
        <w:t>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0C9E5577" w14:textId="0A644A8A" w:rsidR="0083544E" w:rsidRPr="00DA288B" w:rsidRDefault="007E03E4" w:rsidP="00F2183C">
      <w:pPr>
        <w:tabs>
          <w:tab w:val="left" w:pos="567"/>
        </w:tabs>
        <w:spacing w:before="0"/>
        <w:ind w:left="708" w:hanging="567"/>
        <w:jc w:val="both"/>
        <w:rPr>
          <w:rFonts w:eastAsia="Arial"/>
          <w:szCs w:val="24"/>
        </w:rPr>
      </w:pPr>
      <w:r w:rsidRPr="00DA288B">
        <w:rPr>
          <w:rFonts w:eastAsia="Arial"/>
          <w:szCs w:val="24"/>
        </w:rPr>
        <w:tab/>
      </w:r>
      <w:r w:rsidR="00F2183C">
        <w:rPr>
          <w:rFonts w:eastAsia="Arial"/>
          <w:szCs w:val="24"/>
        </w:rPr>
        <w:tab/>
      </w:r>
      <w:r w:rsidR="00CD5DCB" w:rsidRPr="00913D0C">
        <w:rPr>
          <w:rFonts w:eastAsia="Arial"/>
          <w:b/>
          <w:szCs w:val="24"/>
        </w:rPr>
        <w:t xml:space="preserve">projektové dokumentace, </w:t>
      </w:r>
      <w:r w:rsidR="00756DE2" w:rsidRPr="00913D0C">
        <w:rPr>
          <w:rFonts w:eastAsia="Lucida Sans Unicode"/>
          <w:b/>
          <w:kern w:val="2"/>
          <w:szCs w:val="24"/>
          <w:lang w:eastAsia="hi-IN" w:bidi="hi-IN"/>
        </w:rPr>
        <w:t>DPS</w:t>
      </w:r>
      <w:r w:rsidR="00756DE2" w:rsidRPr="00913D0C">
        <w:rPr>
          <w:rFonts w:eastAsia="Arial"/>
          <w:b/>
          <w:szCs w:val="24"/>
        </w:rPr>
        <w:t>, č. </w:t>
      </w:r>
      <w:proofErr w:type="spellStart"/>
      <w:r w:rsidR="00756DE2" w:rsidRPr="00913D0C">
        <w:rPr>
          <w:rFonts w:eastAsia="Arial"/>
          <w:b/>
          <w:szCs w:val="24"/>
        </w:rPr>
        <w:t>zak</w:t>
      </w:r>
      <w:proofErr w:type="spellEnd"/>
      <w:r w:rsidR="00756DE2" w:rsidRPr="00913D0C">
        <w:rPr>
          <w:rFonts w:eastAsia="Arial"/>
          <w:b/>
          <w:szCs w:val="24"/>
        </w:rPr>
        <w:t xml:space="preserve">. </w:t>
      </w:r>
      <w:r w:rsidR="00B22753" w:rsidRPr="00913D0C">
        <w:rPr>
          <w:rFonts w:eastAsia="Arial"/>
          <w:b/>
          <w:szCs w:val="24"/>
        </w:rPr>
        <w:t>209/2022,</w:t>
      </w:r>
      <w:r w:rsidR="00756DE2" w:rsidRPr="00913D0C">
        <w:rPr>
          <w:rFonts w:eastAsia="Arial"/>
          <w:b/>
          <w:szCs w:val="24"/>
        </w:rPr>
        <w:t xml:space="preserve"> kterou zpracovala společnost </w:t>
      </w:r>
      <w:r w:rsidR="00B22753" w:rsidRPr="00913D0C">
        <w:rPr>
          <w:rFonts w:eastAsia="Arial"/>
          <w:b/>
          <w:szCs w:val="24"/>
        </w:rPr>
        <w:t xml:space="preserve">GREGOR </w:t>
      </w:r>
      <w:r w:rsidR="00F745CB" w:rsidRPr="00913D0C">
        <w:rPr>
          <w:rFonts w:eastAsia="Arial"/>
          <w:b/>
          <w:szCs w:val="24"/>
        </w:rPr>
        <w:t xml:space="preserve">- </w:t>
      </w:r>
      <w:r w:rsidR="00B22753" w:rsidRPr="00913D0C">
        <w:rPr>
          <w:rFonts w:eastAsia="Arial"/>
          <w:b/>
          <w:szCs w:val="24"/>
        </w:rPr>
        <w:t xml:space="preserve">projekt </w:t>
      </w:r>
      <w:proofErr w:type="spellStart"/>
      <w:r w:rsidR="00B22753" w:rsidRPr="00913D0C">
        <w:rPr>
          <w:rFonts w:eastAsia="Arial"/>
          <w:b/>
          <w:szCs w:val="24"/>
        </w:rPr>
        <w:t>invest</w:t>
      </w:r>
      <w:proofErr w:type="spellEnd"/>
      <w:r w:rsidR="00B22753" w:rsidRPr="00913D0C">
        <w:rPr>
          <w:rFonts w:eastAsia="Arial"/>
          <w:b/>
          <w:szCs w:val="24"/>
        </w:rPr>
        <w:t>, s.r.o.</w:t>
      </w:r>
      <w:r w:rsidR="00756DE2" w:rsidRPr="00DA288B">
        <w:rPr>
          <w:rFonts w:eastAsia="Arial"/>
          <w:szCs w:val="24"/>
        </w:rPr>
        <w:t xml:space="preserve">, </w:t>
      </w:r>
      <w:r w:rsidR="00756DE2">
        <w:rPr>
          <w:rFonts w:eastAsia="Arial"/>
          <w:szCs w:val="24"/>
        </w:rPr>
        <w:t xml:space="preserve">se sídlem </w:t>
      </w:r>
      <w:r w:rsidR="00B22753">
        <w:rPr>
          <w:rFonts w:eastAsia="Arial"/>
          <w:szCs w:val="24"/>
        </w:rPr>
        <w:t>Počítky 18, 591 01 Žďár nad Sázavou</w:t>
      </w:r>
      <w:r w:rsidR="00756DE2" w:rsidRPr="00DA288B">
        <w:rPr>
          <w:rFonts w:eastAsia="Arial"/>
          <w:szCs w:val="24"/>
        </w:rPr>
        <w:t>, IČ </w:t>
      </w:r>
      <w:r w:rsidR="00B22753">
        <w:rPr>
          <w:rFonts w:eastAsia="Arial"/>
          <w:szCs w:val="24"/>
        </w:rPr>
        <w:t>04901916</w:t>
      </w:r>
      <w:r w:rsidR="00756DE2" w:rsidRPr="00DA288B">
        <w:rPr>
          <w:rFonts w:eastAsia="Arial"/>
          <w:szCs w:val="24"/>
        </w:rPr>
        <w:t xml:space="preserve">, </w:t>
      </w:r>
      <w:r w:rsidR="00B22753">
        <w:rPr>
          <w:rFonts w:eastAsia="Arial"/>
          <w:szCs w:val="24"/>
        </w:rPr>
        <w:t xml:space="preserve">zodpovědný </w:t>
      </w:r>
      <w:r w:rsidR="00756DE2">
        <w:rPr>
          <w:rFonts w:eastAsia="Arial"/>
          <w:szCs w:val="24"/>
        </w:rPr>
        <w:t xml:space="preserve">projektant </w:t>
      </w:r>
      <w:r w:rsidR="00756DE2" w:rsidRPr="00DA288B">
        <w:rPr>
          <w:rFonts w:eastAsia="Arial"/>
          <w:szCs w:val="24"/>
        </w:rPr>
        <w:t xml:space="preserve">Ing. </w:t>
      </w:r>
      <w:r w:rsidR="00B22753">
        <w:rPr>
          <w:rFonts w:eastAsia="Arial"/>
          <w:szCs w:val="24"/>
        </w:rPr>
        <w:t xml:space="preserve">Jiří Rous </w:t>
      </w:r>
      <w:r w:rsidR="00756DE2" w:rsidRPr="00DA288B">
        <w:rPr>
          <w:rFonts w:eastAsia="Arial"/>
          <w:szCs w:val="24"/>
        </w:rPr>
        <w:t>– osvědčení ČKAIT</w:t>
      </w:r>
      <w:r w:rsidR="00592E0C">
        <w:rPr>
          <w:rFonts w:eastAsia="Arial"/>
          <w:szCs w:val="24"/>
        </w:rPr>
        <w:t xml:space="preserve"> </w:t>
      </w:r>
      <w:r w:rsidR="00756DE2" w:rsidRPr="00DA288B">
        <w:rPr>
          <w:rFonts w:eastAsia="Arial"/>
          <w:szCs w:val="24"/>
        </w:rPr>
        <w:t>č.</w:t>
      </w:r>
      <w:r w:rsidR="00592E0C">
        <w:rPr>
          <w:rFonts w:eastAsia="Arial"/>
          <w:szCs w:val="24"/>
        </w:rPr>
        <w:t xml:space="preserve"> 1004155</w:t>
      </w:r>
      <w:r w:rsidR="00D370B4">
        <w:rPr>
          <w:rFonts w:eastAsia="Arial"/>
          <w:szCs w:val="24"/>
        </w:rPr>
        <w:t xml:space="preserve"> (dále také jen „projektová dokumentace“)</w:t>
      </w:r>
      <w:r w:rsidR="00592E0C">
        <w:rPr>
          <w:rFonts w:eastAsia="Arial"/>
          <w:szCs w:val="24"/>
        </w:rPr>
        <w:t>,</w:t>
      </w:r>
      <w:r w:rsidR="009A51F1">
        <w:rPr>
          <w:rFonts w:eastAsia="Arial"/>
          <w:szCs w:val="24"/>
        </w:rPr>
        <w:t xml:space="preserve"> </w:t>
      </w:r>
      <w:r w:rsidR="00CD5DCB" w:rsidRPr="00DA288B">
        <w:rPr>
          <w:rFonts w:eastAsia="Arial"/>
          <w:szCs w:val="24"/>
        </w:rPr>
        <w:t>kter</w:t>
      </w:r>
      <w:r w:rsidR="00592E0C">
        <w:rPr>
          <w:rFonts w:eastAsia="Arial"/>
          <w:szCs w:val="24"/>
        </w:rPr>
        <w:t>á</w:t>
      </w:r>
      <w:r w:rsidR="00CD5DCB" w:rsidRPr="00DA288B">
        <w:rPr>
          <w:rFonts w:eastAsia="Arial"/>
          <w:szCs w:val="24"/>
        </w:rPr>
        <w:t xml:space="preserve"> byl</w:t>
      </w:r>
      <w:r w:rsidR="00592E0C">
        <w:rPr>
          <w:rFonts w:eastAsia="Arial"/>
          <w:szCs w:val="24"/>
        </w:rPr>
        <w:t>a</w:t>
      </w:r>
      <w:r w:rsidR="00CD5DCB" w:rsidRPr="00DA288B">
        <w:rPr>
          <w:rFonts w:eastAsia="Arial"/>
          <w:szCs w:val="24"/>
        </w:rPr>
        <w:t xml:space="preserve"> </w:t>
      </w:r>
      <w:r w:rsidR="00F77A18" w:rsidRPr="00DA288B">
        <w:rPr>
          <w:rFonts w:eastAsia="Arial"/>
          <w:szCs w:val="24"/>
        </w:rPr>
        <w:t xml:space="preserve">nedílnou </w:t>
      </w:r>
      <w:r w:rsidR="00CD5DCB" w:rsidRPr="00DA288B">
        <w:rPr>
          <w:rFonts w:eastAsia="Arial"/>
          <w:szCs w:val="24"/>
        </w:rPr>
        <w:t>součástí zadáva</w:t>
      </w:r>
      <w:r w:rsidR="000711C2" w:rsidRPr="00DA288B">
        <w:rPr>
          <w:rFonts w:eastAsia="Arial"/>
          <w:szCs w:val="24"/>
        </w:rPr>
        <w:t>cí dokumentace veřejné</w:t>
      </w:r>
      <w:r w:rsidR="00D0000A" w:rsidRPr="00DA288B">
        <w:rPr>
          <w:rFonts w:eastAsia="Arial"/>
          <w:szCs w:val="24"/>
        </w:rPr>
        <w:t xml:space="preserve"> zakázky</w:t>
      </w:r>
      <w:r w:rsidR="00756DE2">
        <w:rPr>
          <w:rFonts w:eastAsia="Arial"/>
          <w:szCs w:val="24"/>
        </w:rPr>
        <w:t xml:space="preserve"> vyhlášené</w:t>
      </w:r>
      <w:r w:rsidR="000711C2" w:rsidRPr="00DA288B">
        <w:rPr>
          <w:rFonts w:eastAsia="Arial"/>
          <w:szCs w:val="24"/>
        </w:rPr>
        <w:t xml:space="preserve"> </w:t>
      </w:r>
      <w:r w:rsidR="00756DE2">
        <w:rPr>
          <w:rFonts w:eastAsia="Arial"/>
          <w:szCs w:val="24"/>
        </w:rPr>
        <w:t xml:space="preserve">pod názvem </w:t>
      </w:r>
      <w:r w:rsidR="00207826" w:rsidRPr="00756DE2">
        <w:rPr>
          <w:rFonts w:eastAsia="Lucida Sans Unicode"/>
          <w:kern w:val="2"/>
          <w:szCs w:val="24"/>
          <w:lang w:eastAsia="hi-IN" w:bidi="hi-IN"/>
        </w:rPr>
        <w:t>„</w:t>
      </w:r>
      <w:r w:rsidR="00592E0C">
        <w:rPr>
          <w:rFonts w:eastAsia="Calibri"/>
          <w:bCs/>
          <w:szCs w:val="24"/>
        </w:rPr>
        <w:t>Regenerace sídliště Ruprechtice II. a III. etapa</w:t>
      </w:r>
      <w:r w:rsidR="00207826" w:rsidRPr="00756DE2">
        <w:rPr>
          <w:szCs w:val="24"/>
        </w:rPr>
        <w:t>“</w:t>
      </w:r>
      <w:r w:rsidR="00207826" w:rsidRPr="00DA288B">
        <w:rPr>
          <w:rFonts w:eastAsia="Arial"/>
          <w:szCs w:val="24"/>
        </w:rPr>
        <w:t>,  na jejímž základě je uzavírána tato smlouva, 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00922ED8" w14:textId="5A2877EE" w:rsidR="006436FE" w:rsidRPr="00DA288B" w:rsidRDefault="00546405" w:rsidP="00F2183C">
      <w:pPr>
        <w:pStyle w:val="Zkladntext3"/>
        <w:spacing w:after="0"/>
        <w:ind w:firstLine="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 xml:space="preserve">O </w:t>
      </w:r>
      <w:r w:rsidR="00B37355">
        <w:rPr>
          <w:rFonts w:cs="Times New Roman"/>
          <w:b/>
          <w:sz w:val="24"/>
          <w:szCs w:val="24"/>
          <w:lang w:val="cs-CZ"/>
        </w:rPr>
        <w:t>DÍLE</w:t>
      </w:r>
      <w:r w:rsidR="006436FE" w:rsidRPr="00DA288B">
        <w:rPr>
          <w:rFonts w:cs="Times New Roman"/>
          <w:b/>
          <w:sz w:val="24"/>
          <w:szCs w:val="24"/>
        </w:rPr>
        <w:t>:</w:t>
      </w:r>
    </w:p>
    <w:p w14:paraId="031BB644" w14:textId="5D8DC61E"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DA288B">
        <w:rPr>
          <w:rFonts w:cs="Times New Roman"/>
          <w:b/>
          <w:kern w:val="2"/>
          <w:sz w:val="24"/>
          <w:szCs w:val="24"/>
        </w:rPr>
        <w:t>„</w:t>
      </w:r>
      <w:r w:rsidR="00592E0C">
        <w:rPr>
          <w:rFonts w:eastAsia="Calibri" w:cs="Times New Roman"/>
          <w:b/>
          <w:bCs/>
          <w:sz w:val="24"/>
          <w:szCs w:val="24"/>
          <w:lang w:val="cs-CZ"/>
        </w:rPr>
        <w:t>Regenerace sídliště Ruprechtice II. a III. etapa</w:t>
      </w:r>
      <w:r w:rsidR="00207826" w:rsidRPr="00DA288B">
        <w:rPr>
          <w:rFonts w:cs="Times New Roman"/>
          <w:b/>
          <w:sz w:val="24"/>
          <w:szCs w:val="24"/>
        </w:rPr>
        <w:t>“.</w:t>
      </w:r>
    </w:p>
    <w:p w14:paraId="566C1517" w14:textId="40ECD02F" w:rsidR="002818EA" w:rsidRDefault="006436FE" w:rsidP="002818EA">
      <w:pPr>
        <w:pStyle w:val="Zkladntext3"/>
        <w:tabs>
          <w:tab w:val="left" w:pos="2268"/>
        </w:tabs>
        <w:spacing w:after="0"/>
        <w:ind w:left="2268" w:hanging="1701"/>
        <w:jc w:val="both"/>
        <w:rPr>
          <w:sz w:val="24"/>
          <w:szCs w:val="24"/>
        </w:rPr>
      </w:pPr>
      <w:r w:rsidRPr="00DA288B">
        <w:rPr>
          <w:rFonts w:cs="Times New Roman"/>
          <w:sz w:val="24"/>
          <w:szCs w:val="24"/>
        </w:rPr>
        <w:t xml:space="preserve">Místo </w:t>
      </w:r>
      <w:r w:rsidR="00B37355">
        <w:rPr>
          <w:rFonts w:cs="Times New Roman"/>
          <w:sz w:val="24"/>
          <w:szCs w:val="24"/>
          <w:lang w:val="cs-CZ"/>
        </w:rPr>
        <w:t>realizace díla</w:t>
      </w:r>
      <w:r w:rsidRPr="00DA288B">
        <w:rPr>
          <w:rFonts w:cs="Times New Roman"/>
          <w:sz w:val="24"/>
          <w:szCs w:val="24"/>
        </w:rPr>
        <w:t>:</w:t>
      </w:r>
      <w:r w:rsidR="00B37029" w:rsidRPr="00DA288B">
        <w:rPr>
          <w:rFonts w:cs="Times New Roman"/>
          <w:sz w:val="24"/>
          <w:szCs w:val="24"/>
          <w:lang w:val="cs-CZ"/>
        </w:rPr>
        <w:tab/>
      </w:r>
      <w:proofErr w:type="spellStart"/>
      <w:r w:rsidR="002818EA" w:rsidRPr="002818EA">
        <w:rPr>
          <w:sz w:val="24"/>
          <w:szCs w:val="24"/>
        </w:rPr>
        <w:t>k.ú</w:t>
      </w:r>
      <w:proofErr w:type="spellEnd"/>
      <w:r w:rsidR="002818EA" w:rsidRPr="002818EA">
        <w:rPr>
          <w:sz w:val="24"/>
          <w:szCs w:val="24"/>
        </w:rPr>
        <w:t xml:space="preserve">. Ruprechtice, Liberec. Parcely dotčené stavbou: </w:t>
      </w:r>
      <w:proofErr w:type="spellStart"/>
      <w:r w:rsidR="002818EA" w:rsidRPr="002818EA">
        <w:rPr>
          <w:sz w:val="24"/>
          <w:szCs w:val="24"/>
        </w:rPr>
        <w:t>p.č</w:t>
      </w:r>
      <w:proofErr w:type="spellEnd"/>
      <w:r w:rsidR="002818EA" w:rsidRPr="002818EA">
        <w:rPr>
          <w:sz w:val="24"/>
          <w:szCs w:val="24"/>
        </w:rPr>
        <w:t>. 46, 168, 211/1, 211/2, 216, 1443/1, 1443/2, 1443/3, 1443/4, 1443/5, 1443/6, 1443/15, 1443/16, 1443/17, 1443/18, 1443/19, 1443/20, 1443/24, 1443/25, 1443</w:t>
      </w:r>
      <w:r w:rsidR="002A26A7">
        <w:rPr>
          <w:sz w:val="24"/>
          <w:szCs w:val="24"/>
        </w:rPr>
        <w:t>/26, 1443/27, 1443/28, 1443/29,</w:t>
      </w:r>
      <w:r w:rsidR="002818EA" w:rsidRPr="002818EA">
        <w:rPr>
          <w:sz w:val="24"/>
          <w:szCs w:val="24"/>
        </w:rPr>
        <w:t xml:space="preserve"> 1443/30, 1443/31, 1443/32, 1443/33, 1443/34, 1443/35, 1443/36, 1443/37, 1443/38, 1443/45, 1443/46, 1443/47, 1443/48, 1443/49, 1443/50, 1443/51, 1443/52, 1443/53, 1443/54, 1443/55, 1443/56, 1443/57, 1443/58, 1443/59, 1443</w:t>
      </w:r>
      <w:r w:rsidR="002A26A7">
        <w:rPr>
          <w:sz w:val="24"/>
          <w:szCs w:val="24"/>
        </w:rPr>
        <w:t>/60, 1443/61, 1443/62, 1443/63,</w:t>
      </w:r>
      <w:r w:rsidR="002818EA" w:rsidRPr="002818EA">
        <w:rPr>
          <w:sz w:val="24"/>
          <w:szCs w:val="24"/>
        </w:rPr>
        <w:t xml:space="preserve"> 1443/64, 1443/65, 1443/66, 1443/67, 1443/68, 1443/83, 1443/84, 1443/85, 1443/86, 1443/87, 1443/112, 1443/125, 1443/128, 1443/129, 1443/130, 1443/131, 1443/143, 1443/144, 1443/145, 1443/146, 1444/1, 1444/2, 1487/1</w:t>
      </w:r>
    </w:p>
    <w:p w14:paraId="07E6A130" w14:textId="5ED63D61" w:rsidR="006436FE" w:rsidRPr="00913D0C" w:rsidRDefault="006436FE" w:rsidP="002818EA">
      <w:pPr>
        <w:pStyle w:val="Zkladntext3"/>
        <w:tabs>
          <w:tab w:val="left" w:pos="2268"/>
        </w:tabs>
        <w:spacing w:after="0"/>
        <w:ind w:left="2268" w:hanging="1701"/>
        <w:jc w:val="both"/>
        <w:rPr>
          <w:rFonts w:cs="Times New Roman"/>
          <w:sz w:val="24"/>
          <w:szCs w:val="24"/>
        </w:rPr>
      </w:pPr>
      <w:r w:rsidRPr="00913D0C">
        <w:rPr>
          <w:rFonts w:cs="Times New Roman"/>
          <w:sz w:val="24"/>
          <w:szCs w:val="24"/>
        </w:rPr>
        <w:t xml:space="preserve">Investor </w:t>
      </w:r>
      <w:r w:rsidR="00B37355" w:rsidRPr="00913D0C">
        <w:rPr>
          <w:rFonts w:cs="Times New Roman"/>
          <w:sz w:val="24"/>
          <w:szCs w:val="24"/>
          <w:lang w:val="cs-CZ"/>
        </w:rPr>
        <w:t>díla</w:t>
      </w:r>
      <w:r w:rsidRPr="00913D0C">
        <w:rPr>
          <w:rFonts w:cs="Times New Roman"/>
          <w:sz w:val="24"/>
          <w:szCs w:val="24"/>
        </w:rPr>
        <w:t>:</w:t>
      </w:r>
      <w:r w:rsidR="00B37029" w:rsidRPr="00913D0C">
        <w:rPr>
          <w:rFonts w:cs="Times New Roman"/>
          <w:sz w:val="24"/>
          <w:szCs w:val="24"/>
          <w:lang w:val="cs-CZ"/>
        </w:rPr>
        <w:tab/>
      </w:r>
      <w:r w:rsidRPr="00913D0C">
        <w:rPr>
          <w:rFonts w:cs="Times New Roman"/>
          <w:sz w:val="24"/>
          <w:szCs w:val="24"/>
        </w:rPr>
        <w:t xml:space="preserve">objednatel </w:t>
      </w:r>
    </w:p>
    <w:p w14:paraId="35C268A8" w14:textId="5BFDA28E" w:rsidR="006436FE" w:rsidRPr="00DA288B" w:rsidRDefault="006436FE" w:rsidP="00DA288B">
      <w:pPr>
        <w:tabs>
          <w:tab w:val="num" w:pos="360"/>
        </w:tabs>
        <w:spacing w:before="0" w:after="120"/>
        <w:ind w:left="567"/>
        <w:jc w:val="both"/>
        <w:rPr>
          <w:szCs w:val="24"/>
        </w:rPr>
      </w:pPr>
      <w:r w:rsidRPr="00913D0C">
        <w:rPr>
          <w:szCs w:val="24"/>
        </w:rPr>
        <w:t>(dále</w:t>
      </w:r>
      <w:r w:rsidR="003974BE" w:rsidRPr="00913D0C">
        <w:rPr>
          <w:szCs w:val="24"/>
        </w:rPr>
        <w:t xml:space="preserve"> </w:t>
      </w:r>
      <w:r w:rsidRPr="00913D0C">
        <w:rPr>
          <w:szCs w:val="24"/>
        </w:rPr>
        <w:t>jako</w:t>
      </w:r>
      <w:r w:rsidR="003974BE" w:rsidRPr="00913D0C">
        <w:rPr>
          <w:szCs w:val="24"/>
        </w:rPr>
        <w:t xml:space="preserve"> </w:t>
      </w:r>
      <w:r w:rsidRPr="00913D0C">
        <w:rPr>
          <w:b/>
          <w:szCs w:val="24"/>
        </w:rPr>
        <w:t>„</w:t>
      </w:r>
      <w:r w:rsidR="00B37355" w:rsidRPr="00913D0C">
        <w:rPr>
          <w:b/>
          <w:szCs w:val="24"/>
        </w:rPr>
        <w:t>dílo</w:t>
      </w:r>
      <w:r w:rsidRPr="00913D0C">
        <w:rPr>
          <w:b/>
          <w:szCs w:val="24"/>
        </w:rPr>
        <w:t>“</w:t>
      </w:r>
      <w:r w:rsidRPr="00913D0C">
        <w:rPr>
          <w:szCs w:val="24"/>
        </w:rPr>
        <w:t>)</w:t>
      </w:r>
    </w:p>
    <w:p w14:paraId="638B5353" w14:textId="77777777" w:rsidR="002B0C96" w:rsidRPr="00DA288B" w:rsidRDefault="002B0C96"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062E0FAF" w:rsidR="006436FE" w:rsidRPr="00DA288B" w:rsidRDefault="006436FE" w:rsidP="00DA288B">
      <w:pPr>
        <w:tabs>
          <w:tab w:val="left" w:pos="426"/>
          <w:tab w:val="left" w:pos="993"/>
        </w:tabs>
        <w:spacing w:before="0" w:after="120"/>
        <w:jc w:val="both"/>
        <w:rPr>
          <w:szCs w:val="24"/>
        </w:rPr>
      </w:pPr>
      <w:r w:rsidRPr="00DA288B">
        <w:rPr>
          <w:szCs w:val="24"/>
        </w:rPr>
        <w:t>3.3.1</w:t>
      </w:r>
      <w:r w:rsidR="00F2183C">
        <w:rPr>
          <w:szCs w:val="24"/>
        </w:rPr>
        <w:t xml:space="preserve"> </w:t>
      </w:r>
      <w:r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039FBE5" w14:textId="4C458FE5"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 xml:space="preserve">realizační dokumentace stavby </w:t>
      </w:r>
      <w:r w:rsidR="00037470" w:rsidRPr="00DA288B">
        <w:rPr>
          <w:rFonts w:cs="Times New Roman"/>
          <w:bCs/>
          <w:iCs/>
          <w:lang w:val="cs-CZ"/>
        </w:rPr>
        <w:t xml:space="preserve">(RDS) </w:t>
      </w:r>
      <w:r w:rsidR="00716F1D">
        <w:rPr>
          <w:rFonts w:cs="Times New Roman"/>
          <w:bCs/>
          <w:iCs/>
        </w:rPr>
        <w:t xml:space="preserve">dle </w:t>
      </w:r>
      <w:r w:rsidR="00716F1D">
        <w:rPr>
          <w:rFonts w:cs="Times New Roman"/>
          <w:bCs/>
          <w:iCs/>
          <w:lang w:val="cs-CZ"/>
        </w:rPr>
        <w:t xml:space="preserve">platné a účinné vyhlášky o dokumentaci staveb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proofErr w:type="spellStart"/>
      <w:r w:rsidR="004A5AE6" w:rsidRPr="00DA288B">
        <w:rPr>
          <w:rFonts w:cs="Times New Roman"/>
          <w:bCs/>
          <w:iCs/>
        </w:rPr>
        <w:t>Auto</w:t>
      </w:r>
      <w:r w:rsidR="004A5AE6" w:rsidRPr="00DA288B">
        <w:rPr>
          <w:rFonts w:cs="Times New Roman"/>
          <w:bCs/>
          <w:iCs/>
          <w:lang w:val="cs-CZ"/>
        </w:rPr>
        <w:t>CAD</w:t>
      </w:r>
      <w:proofErr w:type="spellEnd"/>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DA288B">
        <w:rPr>
          <w:rFonts w:cs="Times New Roman"/>
          <w:bCs/>
          <w:iCs/>
          <w:lang w:val="cs-CZ"/>
        </w:rPr>
        <w:t>,</w:t>
      </w:r>
    </w:p>
    <w:p w14:paraId="3B8141FB" w14:textId="14304825"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skutečného provedení stavby (dále jen „DSPS“)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proofErr w:type="spellStart"/>
      <w:r w:rsidR="00F77A18" w:rsidRPr="00DA288B">
        <w:rPr>
          <w:rFonts w:cs="Times New Roman"/>
          <w:bCs/>
          <w:iCs/>
          <w:lang w:val="cs-CZ"/>
        </w:rPr>
        <w:t>Microstation</w:t>
      </w:r>
      <w:proofErr w:type="spellEnd"/>
      <w:r w:rsidR="00F77A18" w:rsidRPr="00DA288B">
        <w:rPr>
          <w:rFonts w:cs="Times New Roman"/>
          <w:bCs/>
          <w:iCs/>
          <w:lang w:val="cs-CZ"/>
        </w:rPr>
        <w:t xml:space="preserve">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7579F9C7"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4B7562A3"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 xml:space="preserve">skládky materiálu, </w:t>
      </w:r>
      <w:proofErr w:type="spellStart"/>
      <w:r w:rsidR="00F77A18" w:rsidRPr="00DA288B">
        <w:t>mezideponie</w:t>
      </w:r>
      <w:proofErr w:type="spellEnd"/>
      <w:r w:rsidR="00F77A18" w:rsidRPr="00DA288B">
        <w:t>, vjezdy, výjezdy, provizoria,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AA0A48" w:rsidRPr="00DA288B">
        <w:t>,</w:t>
      </w:r>
    </w:p>
    <w:p w14:paraId="33877AE1"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veřejné zakázky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předmětu zak</w:t>
      </w:r>
      <w:r w:rsidR="00D26AC2" w:rsidRPr="00DA288B">
        <w:t>ázky 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3A502C37" w14:textId="475EC4A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30BD0655" w14:textId="77777777" w:rsidR="007A5BB1" w:rsidRPr="00DA288B" w:rsidRDefault="00B07194"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před předáním díla zajistit </w:t>
      </w:r>
      <w:r w:rsidR="007A5BB1" w:rsidRPr="00DA288B">
        <w:t>písemné odsouhlasení provedení díl</w:t>
      </w:r>
      <w:r w:rsidR="007E03E4" w:rsidRPr="00DA288B">
        <w:t>a </w:t>
      </w:r>
      <w:r w:rsidR="007A5BB1" w:rsidRPr="00DA288B">
        <w:t xml:space="preserve">krajským konzultačním střediskem NIPI ČR, </w:t>
      </w:r>
      <w:proofErr w:type="spellStart"/>
      <w:proofErr w:type="gramStart"/>
      <w:r w:rsidR="0097555A" w:rsidRPr="00DA288B">
        <w:t>o</w:t>
      </w:r>
      <w:r w:rsidR="007A5BB1" w:rsidRPr="00DA288B">
        <w:t>.s</w:t>
      </w:r>
      <w:proofErr w:type="spellEnd"/>
      <w:r w:rsidR="007A5BB1" w:rsidRPr="00DA288B">
        <w:t>.</w:t>
      </w:r>
      <w:proofErr w:type="gramEnd"/>
      <w:r w:rsidR="0097555A" w:rsidRPr="00DA288B">
        <w:t xml:space="preserve"> (Národní institut pro integraci osob s omezenou schopností pohybu a orientace, dále je</w:t>
      </w:r>
      <w:r w:rsidR="00A066CB" w:rsidRPr="00DA288B">
        <w:t>n</w:t>
      </w:r>
      <w:r w:rsidR="0097555A" w:rsidRPr="00DA288B">
        <w:t xml:space="preserve"> "NIPI")</w:t>
      </w:r>
      <w:r w:rsidR="007A5BB1" w:rsidRPr="00DA288B">
        <w:t xml:space="preserve"> ve smyslu platné </w:t>
      </w:r>
      <w:r w:rsidR="009E13D7" w:rsidRPr="00DA288B">
        <w:t xml:space="preserve">a účinné </w:t>
      </w:r>
      <w:r w:rsidR="007A5BB1" w:rsidRPr="00DA288B">
        <w:t>legislativy, kterou se stanoví obecné technické požadavky zabezpečující bezbariérové užívání staveb (</w:t>
      </w:r>
      <w:r w:rsidR="00D6309F" w:rsidRPr="00DA288B">
        <w:t>vyhlášk</w:t>
      </w:r>
      <w:r w:rsidR="007E03E4" w:rsidRPr="00DA288B">
        <w:t>a </w:t>
      </w:r>
      <w:r w:rsidR="00D6309F" w:rsidRPr="00DA288B">
        <w:t>M</w:t>
      </w:r>
      <w:r w:rsidR="00755DB3" w:rsidRPr="00DA288B">
        <w:t>inisterstva pro místní rozvoj</w:t>
      </w:r>
      <w:r w:rsidR="00D6309F" w:rsidRPr="00DA288B">
        <w:t xml:space="preserve"> č. 398/2009 Sb</w:t>
      </w:r>
      <w:r w:rsidR="00755DB3" w:rsidRPr="00DA288B">
        <w:t>.</w:t>
      </w:r>
      <w:r w:rsidR="00D6309F" w:rsidRPr="00DA288B">
        <w:t>),</w:t>
      </w:r>
    </w:p>
    <w:p w14:paraId="5EA8C83D" w14:textId="124FB784"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p>
    <w:p w14:paraId="0C16B271" w14:textId="19313792" w:rsidR="00165372" w:rsidRPr="00D72F5A" w:rsidRDefault="00165372" w:rsidP="00F2183C">
      <w:pPr>
        <w:pStyle w:val="Zkladntext"/>
        <w:numPr>
          <w:ilvl w:val="2"/>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w:t>
      </w:r>
      <w:r w:rsidR="00326086">
        <w:rPr>
          <w:rFonts w:cs="Times New Roman"/>
        </w:rPr>
        <w:t>, zavazuje se zhotovitel během provádění díla</w:t>
      </w:r>
      <w:r w:rsidRPr="00DA288B">
        <w:rPr>
          <w:rFonts w:cs="Times New Roman"/>
        </w:rPr>
        <w:t xml:space="preserve">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30DA3FF3" w:rsidR="00D72F5A" w:rsidRPr="00D72F5A" w:rsidRDefault="0061609D" w:rsidP="00D72F5A">
      <w:pPr>
        <w:pStyle w:val="Zkladntext"/>
        <w:numPr>
          <w:ilvl w:val="1"/>
          <w:numId w:val="21"/>
        </w:numPr>
        <w:jc w:val="both"/>
        <w:rPr>
          <w:rFonts w:cs="Times New Roman"/>
          <w:lang w:val="cs-CZ"/>
        </w:rPr>
      </w:pPr>
      <w:r>
        <w:rPr>
          <w:rFonts w:cs="Times New Roman"/>
          <w:lang w:val="cs-CZ"/>
        </w:rPr>
        <w:t xml:space="preserve">Účelem díla </w:t>
      </w:r>
      <w:r w:rsidRPr="00DA288B">
        <w:rPr>
          <w:rFonts w:eastAsia="Calibri"/>
        </w:rPr>
        <w:t xml:space="preserve">je </w:t>
      </w:r>
      <w:r w:rsidR="00AB2644">
        <w:rPr>
          <w:rFonts w:eastAsia="Calibri"/>
          <w:lang w:val="cs-CZ"/>
        </w:rPr>
        <w:t>obnova stávajících</w:t>
      </w:r>
      <w:r w:rsidR="00990CD9">
        <w:rPr>
          <w:rFonts w:eastAsia="Calibri"/>
          <w:lang w:val="cs-CZ"/>
        </w:rPr>
        <w:t xml:space="preserve"> nebo</w:t>
      </w:r>
      <w:r w:rsidR="00026A6E">
        <w:rPr>
          <w:rFonts w:eastAsia="Calibri"/>
          <w:lang w:val="cs-CZ"/>
        </w:rPr>
        <w:t xml:space="preserve"> vybudování nových</w:t>
      </w:r>
      <w:r w:rsidR="00AB2644">
        <w:rPr>
          <w:rFonts w:eastAsia="Calibri"/>
          <w:lang w:val="cs-CZ"/>
        </w:rPr>
        <w:t xml:space="preserve"> komunikací, parkovišť, chodníků, hřišť a revitalizace zeleně pro zkvalitnění života obyvatel dané lokality.</w:t>
      </w: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573CD857" w:rsidR="00EC7EE2" w:rsidRPr="00DA288B" w:rsidRDefault="00F2183C" w:rsidP="00DA288B">
      <w:pPr>
        <w:pStyle w:val="Tabellentext"/>
        <w:numPr>
          <w:ilvl w:val="1"/>
          <w:numId w:val="31"/>
        </w:numPr>
        <w:spacing w:before="0" w:after="120"/>
        <w:jc w:val="both"/>
        <w:rPr>
          <w:rFonts w:ascii="Times New Roman" w:eastAsia="Calibri" w:hAnsi="Times New Roman"/>
          <w:bCs/>
          <w:sz w:val="24"/>
          <w:lang w:val="cs-CZ" w:eastAsia="en-US"/>
        </w:rPr>
      </w:pPr>
      <w:r>
        <w:rPr>
          <w:rFonts w:ascii="Times New Roman" w:eastAsia="Calibri" w:hAnsi="Times New Roman"/>
          <w:bCs/>
          <w:sz w:val="24"/>
          <w:lang w:val="cs-CZ" w:eastAsia="en-US"/>
        </w:rPr>
        <w:t>Z</w:t>
      </w:r>
      <w:r w:rsidR="005005A8" w:rsidRPr="00DA288B">
        <w:rPr>
          <w:rFonts w:ascii="Times New Roman" w:eastAsia="Calibri" w:hAnsi="Times New Roman"/>
          <w:bCs/>
          <w:sz w:val="24"/>
          <w:lang w:val="cs-CZ" w:eastAsia="en-US"/>
        </w:rPr>
        <w:t xml:space="preserve">hotovitel se zavazuje realizovat dílo, resp. jeho jednotlivé části v následujících </w:t>
      </w:r>
      <w:r w:rsidR="00B30881">
        <w:rPr>
          <w:rFonts w:ascii="Times New Roman" w:eastAsia="Calibri" w:hAnsi="Times New Roman"/>
          <w:bCs/>
          <w:sz w:val="24"/>
          <w:lang w:val="cs-CZ" w:eastAsia="en-US"/>
        </w:rPr>
        <w:t xml:space="preserve">   </w:t>
      </w:r>
      <w:r>
        <w:rPr>
          <w:rFonts w:ascii="Times New Roman" w:eastAsia="Calibri" w:hAnsi="Times New Roman"/>
          <w:bCs/>
          <w:sz w:val="24"/>
          <w:lang w:val="cs-CZ" w:eastAsia="en-US"/>
        </w:rPr>
        <w:t xml:space="preserve">   </w:t>
      </w:r>
      <w:r w:rsidR="005005A8" w:rsidRPr="00DA288B">
        <w:rPr>
          <w:rFonts w:ascii="Times New Roman" w:eastAsia="Calibri" w:hAnsi="Times New Roman"/>
          <w:bCs/>
          <w:sz w:val="24"/>
          <w:lang w:val="cs-CZ" w:eastAsia="en-US"/>
        </w:rPr>
        <w:t xml:space="preserve">termínech: </w:t>
      </w:r>
    </w:p>
    <w:p w14:paraId="6EE8C589" w14:textId="6ABC7ACB" w:rsidR="00EC7EE2" w:rsidRPr="00DA288B"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533857">
        <w:rPr>
          <w:rFonts w:ascii="Times New Roman" w:eastAsia="Calibri" w:hAnsi="Times New Roman"/>
          <w:b/>
          <w:sz w:val="24"/>
          <w:lang w:val="cs-CZ" w:eastAsia="en-US"/>
        </w:rPr>
        <w:t>6</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28C43BC2"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C86E9C">
        <w:rPr>
          <w:rFonts w:ascii="Times New Roman" w:hAnsi="Times New Roman"/>
          <w:b/>
          <w:sz w:val="24"/>
          <w:lang w:val="cs-CZ"/>
        </w:rPr>
        <w:t xml:space="preserve">písemné </w:t>
      </w:r>
      <w:r w:rsidR="00500A3B" w:rsidRPr="00DA288B">
        <w:rPr>
          <w:rFonts w:ascii="Times New Roman" w:hAnsi="Times New Roman"/>
          <w:b/>
          <w:sz w:val="24"/>
          <w:lang w:val="cs-CZ"/>
        </w:rPr>
        <w:t>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p>
    <w:p w14:paraId="5A391338" w14:textId="6B693CC1" w:rsidR="00EC7EE2" w:rsidRPr="00516917"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p>
    <w:p w14:paraId="5AA3336B" w14:textId="326F5401" w:rsidR="00EC7EE2" w:rsidRPr="00787600"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5005A8" w:rsidRPr="00787600">
        <w:rPr>
          <w:rFonts w:ascii="Times New Roman" w:hAnsi="Times New Roman"/>
          <w:bCs/>
          <w:sz w:val="24"/>
          <w:lang w:val="cs-CZ"/>
        </w:rPr>
        <w:t xml:space="preserve"> </w:t>
      </w:r>
      <w:r w:rsidR="00DC23E2" w:rsidRPr="00DC23E2">
        <w:rPr>
          <w:rFonts w:ascii="Times New Roman" w:hAnsi="Times New Roman"/>
          <w:b/>
          <w:bCs/>
          <w:sz w:val="24"/>
          <w:lang w:val="cs-CZ"/>
        </w:rPr>
        <w:t>obou etap</w:t>
      </w:r>
      <w:r w:rsidR="00DC23E2">
        <w:rPr>
          <w:rFonts w:ascii="Times New Roman" w:hAnsi="Times New Roman"/>
          <w:bCs/>
          <w:sz w:val="24"/>
          <w:lang w:val="cs-CZ"/>
        </w:rPr>
        <w:t xml:space="preserve"> </w:t>
      </w:r>
      <w:r w:rsidR="005005A8" w:rsidRPr="00787600">
        <w:rPr>
          <w:rFonts w:ascii="Times New Roman" w:hAnsi="Times New Roman"/>
          <w:bCs/>
          <w:sz w:val="24"/>
          <w:lang w:val="cs-CZ"/>
        </w:rPr>
        <w:t>(</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8D38E5" w:rsidRPr="00787600">
        <w:rPr>
          <w:rFonts w:ascii="Times New Roman" w:hAnsi="Times New Roman"/>
          <w:bCs/>
          <w:sz w:val="24"/>
          <w:lang w:val="cs-CZ"/>
        </w:rPr>
        <w:t xml:space="preserve"> </w:t>
      </w:r>
      <w:r w:rsidR="008D38E5" w:rsidRPr="00787600">
        <w:rPr>
          <w:rFonts w:ascii="Times New Roman" w:hAnsi="Times New Roman"/>
          <w:b/>
          <w:bCs/>
          <w:sz w:val="24"/>
          <w:lang w:val="cs-CZ"/>
        </w:rPr>
        <w:t>včetně realizace krajinných úprav</w:t>
      </w:r>
      <w:r w:rsidR="00EC7EE2" w:rsidRPr="00787600">
        <w:rPr>
          <w:rFonts w:ascii="Times New Roman" w:hAnsi="Times New Roman"/>
          <w:bCs/>
          <w:sz w:val="24"/>
          <w:lang w:val="cs-CZ"/>
        </w:rPr>
        <w:t xml:space="preserve">: </w:t>
      </w:r>
      <w:r w:rsidR="00E520A4" w:rsidRPr="009F6972">
        <w:rPr>
          <w:b/>
          <w:sz w:val="24"/>
          <w:lang w:val="cs-CZ"/>
        </w:rPr>
        <w:t>nejpozději</w:t>
      </w:r>
      <w:r w:rsidR="00E520A4" w:rsidRPr="00787600">
        <w:rPr>
          <w:b/>
          <w:sz w:val="24"/>
          <w:lang w:val="cs-CZ"/>
        </w:rPr>
        <w:t xml:space="preserve"> </w:t>
      </w:r>
      <w:r w:rsidR="009F6972">
        <w:rPr>
          <w:b/>
          <w:sz w:val="24"/>
          <w:lang w:val="cs-CZ"/>
        </w:rPr>
        <w:t xml:space="preserve">do </w:t>
      </w:r>
      <w:r w:rsidR="00516917">
        <w:rPr>
          <w:b/>
          <w:sz w:val="24"/>
          <w:lang w:val="cs-CZ"/>
        </w:rPr>
        <w:t>16 měsíců od převzetí staveniště</w:t>
      </w:r>
      <w:r w:rsidR="00D93985">
        <w:rPr>
          <w:b/>
          <w:sz w:val="24"/>
          <w:lang w:val="cs-CZ"/>
        </w:rPr>
        <w:t xml:space="preserve"> pro realizaci II. etapy</w:t>
      </w:r>
      <w:r w:rsidR="00331F7A" w:rsidRPr="00787600">
        <w:rPr>
          <w:b/>
          <w:sz w:val="24"/>
          <w:lang w:val="cs-CZ"/>
        </w:rPr>
        <w:t>.</w:t>
      </w:r>
      <w:r w:rsidR="00331F7A" w:rsidRPr="00787600">
        <w:rPr>
          <w:sz w:val="24"/>
          <w:lang w:val="cs-CZ"/>
        </w:rPr>
        <w:t xml:space="preserve"> </w:t>
      </w:r>
    </w:p>
    <w:p w14:paraId="04C206C2" w14:textId="05261BCB" w:rsidR="00EC7EE2" w:rsidRPr="00DF0DC9"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w:t>
      </w:r>
      <w:r w:rsidR="009F6972">
        <w:rPr>
          <w:rFonts w:ascii="Times New Roman" w:hAnsi="Times New Roman"/>
          <w:bCs/>
          <w:sz w:val="24"/>
          <w:lang w:val="cs-CZ"/>
        </w:rPr>
        <w:t xml:space="preserve">a ostatních </w:t>
      </w:r>
      <w:r w:rsidR="00EC7EE2" w:rsidRPr="00DA288B">
        <w:rPr>
          <w:rFonts w:ascii="Times New Roman" w:hAnsi="Times New Roman"/>
          <w:bCs/>
          <w:sz w:val="24"/>
          <w:lang w:val="cs-CZ"/>
        </w:rPr>
        <w:t xml:space="preserve">prací v souladu s platnou legislativou včetně řádného uvedení </w:t>
      </w:r>
      <w:r w:rsidR="009F6972">
        <w:rPr>
          <w:rFonts w:ascii="Times New Roman" w:hAnsi="Times New Roman"/>
          <w:bCs/>
          <w:sz w:val="24"/>
          <w:lang w:val="cs-CZ"/>
        </w:rPr>
        <w:t xml:space="preserve">díla </w:t>
      </w:r>
      <w:r w:rsidR="00EC7EE2" w:rsidRPr="00DA288B">
        <w:rPr>
          <w:rFonts w:ascii="Times New Roman" w:hAnsi="Times New Roman"/>
          <w:bCs/>
          <w:sz w:val="24"/>
          <w:lang w:val="cs-CZ"/>
        </w:rPr>
        <w:t xml:space="preserve">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70C3338D" w14:textId="6D3702C3" w:rsidR="00DF0DC9" w:rsidRDefault="00DF0DC9" w:rsidP="008D38E5">
      <w:pPr>
        <w:pStyle w:val="Tabellentext"/>
        <w:numPr>
          <w:ilvl w:val="2"/>
          <w:numId w:val="31"/>
        </w:numPr>
        <w:spacing w:before="0" w:after="120"/>
        <w:jc w:val="both"/>
        <w:rPr>
          <w:rFonts w:ascii="Times New Roman" w:eastAsia="Calibri" w:hAnsi="Times New Roman"/>
          <w:bCs/>
          <w:sz w:val="24"/>
          <w:lang w:val="cs-CZ" w:eastAsia="en-US"/>
        </w:rPr>
      </w:pPr>
      <w:r w:rsidRPr="008D38E5">
        <w:rPr>
          <w:rFonts w:ascii="Times New Roman" w:eastAsia="Calibri" w:hAnsi="Times New Roman"/>
          <w:b/>
          <w:bCs/>
          <w:sz w:val="24"/>
          <w:lang w:val="cs-CZ" w:eastAsia="en-US"/>
        </w:rPr>
        <w:t xml:space="preserve">Navazující </w:t>
      </w:r>
      <w:r w:rsidR="00331F7A" w:rsidRPr="008D38E5">
        <w:rPr>
          <w:rFonts w:ascii="Times New Roman" w:eastAsia="Calibri" w:hAnsi="Times New Roman"/>
          <w:b/>
          <w:bCs/>
          <w:sz w:val="24"/>
          <w:lang w:val="cs-CZ" w:eastAsia="en-US"/>
        </w:rPr>
        <w:t xml:space="preserve">následná </w:t>
      </w:r>
      <w:r w:rsidRPr="008D38E5">
        <w:rPr>
          <w:rFonts w:ascii="Times New Roman" w:eastAsia="Calibri" w:hAnsi="Times New Roman"/>
          <w:b/>
          <w:bCs/>
          <w:sz w:val="24"/>
          <w:lang w:val="cs-CZ" w:eastAsia="en-US"/>
        </w:rPr>
        <w:t>péče</w:t>
      </w:r>
      <w:r w:rsidRPr="008D38E5">
        <w:rPr>
          <w:rFonts w:ascii="Times New Roman" w:eastAsia="Calibri" w:hAnsi="Times New Roman"/>
          <w:bCs/>
          <w:sz w:val="24"/>
          <w:lang w:val="cs-CZ" w:eastAsia="en-US"/>
        </w:rPr>
        <w:t xml:space="preserve"> související s krajinným řešením</w:t>
      </w:r>
      <w:r w:rsidR="00331F7A" w:rsidRPr="008D38E5">
        <w:rPr>
          <w:rFonts w:ascii="Times New Roman" w:eastAsia="Calibri" w:hAnsi="Times New Roman"/>
          <w:bCs/>
          <w:sz w:val="24"/>
          <w:lang w:val="cs-CZ" w:eastAsia="en-US"/>
        </w:rPr>
        <w:t>:</w:t>
      </w:r>
      <w:r w:rsidRPr="008D38E5">
        <w:rPr>
          <w:rFonts w:ascii="Times New Roman" w:eastAsia="Calibri" w:hAnsi="Times New Roman"/>
          <w:bCs/>
          <w:sz w:val="24"/>
          <w:lang w:val="cs-CZ" w:eastAsia="en-US"/>
        </w:rPr>
        <w:t xml:space="preserve"> </w:t>
      </w:r>
      <w:r w:rsidR="00331F7A" w:rsidRPr="008D38E5">
        <w:rPr>
          <w:rFonts w:ascii="Times New Roman" w:eastAsia="Calibri" w:hAnsi="Times New Roman"/>
          <w:bCs/>
          <w:sz w:val="24"/>
          <w:lang w:val="cs-CZ" w:eastAsia="en-US"/>
        </w:rPr>
        <w:t> </w:t>
      </w:r>
      <w:r w:rsidR="00331F7A" w:rsidRPr="00DC23E2">
        <w:rPr>
          <w:rFonts w:ascii="Times New Roman" w:eastAsia="Calibri" w:hAnsi="Times New Roman"/>
          <w:b/>
          <w:bCs/>
          <w:sz w:val="24"/>
          <w:lang w:val="cs-CZ" w:eastAsia="en-US"/>
        </w:rPr>
        <w:t>po dobu</w:t>
      </w:r>
      <w:r w:rsidRPr="00DC23E2">
        <w:rPr>
          <w:rFonts w:ascii="Times New Roman" w:eastAsia="Calibri" w:hAnsi="Times New Roman"/>
          <w:b/>
          <w:bCs/>
          <w:sz w:val="24"/>
          <w:lang w:val="cs-CZ" w:eastAsia="en-US"/>
        </w:rPr>
        <w:t xml:space="preserve"> </w:t>
      </w:r>
      <w:r w:rsidR="00331F7A" w:rsidRPr="00DC23E2">
        <w:rPr>
          <w:rFonts w:ascii="Times New Roman" w:eastAsia="Calibri" w:hAnsi="Times New Roman"/>
          <w:b/>
          <w:bCs/>
          <w:sz w:val="24"/>
          <w:lang w:val="cs-CZ" w:eastAsia="en-US"/>
        </w:rPr>
        <w:t>pěti (</w:t>
      </w:r>
      <w:r w:rsidRPr="00DC23E2">
        <w:rPr>
          <w:rFonts w:ascii="Times New Roman" w:eastAsia="Calibri" w:hAnsi="Times New Roman"/>
          <w:b/>
          <w:bCs/>
          <w:sz w:val="24"/>
          <w:lang w:val="cs-CZ" w:eastAsia="en-US"/>
        </w:rPr>
        <w:t>5</w:t>
      </w:r>
      <w:r w:rsidR="00331F7A" w:rsidRPr="00DC23E2">
        <w:rPr>
          <w:rFonts w:ascii="Times New Roman" w:eastAsia="Calibri" w:hAnsi="Times New Roman"/>
          <w:b/>
          <w:bCs/>
          <w:sz w:val="24"/>
          <w:lang w:val="cs-CZ" w:eastAsia="en-US"/>
        </w:rPr>
        <w:t>)</w:t>
      </w:r>
      <w:r w:rsidRPr="00DC23E2">
        <w:rPr>
          <w:rFonts w:ascii="Times New Roman" w:eastAsia="Calibri" w:hAnsi="Times New Roman"/>
          <w:b/>
          <w:bCs/>
          <w:sz w:val="24"/>
          <w:lang w:val="cs-CZ" w:eastAsia="en-US"/>
        </w:rPr>
        <w:t xml:space="preserve"> let</w:t>
      </w:r>
      <w:r w:rsidR="00331F7A" w:rsidRPr="008D38E5">
        <w:rPr>
          <w:rFonts w:ascii="Times New Roman" w:eastAsia="Calibri" w:hAnsi="Times New Roman"/>
          <w:bCs/>
          <w:sz w:val="24"/>
          <w:lang w:val="cs-CZ" w:eastAsia="en-US"/>
        </w:rPr>
        <w:t xml:space="preserve"> od </w:t>
      </w:r>
      <w:r w:rsidR="00331F7A" w:rsidRPr="008D38E5">
        <w:rPr>
          <w:rFonts w:ascii="Times New Roman" w:hAnsi="Times New Roman"/>
          <w:sz w:val="24"/>
          <w:lang w:val="cs-CZ"/>
        </w:rPr>
        <w:t>protokolárního předání dokončené stavební části objedna</w:t>
      </w:r>
      <w:r w:rsidR="00331F7A" w:rsidRPr="008D38E5">
        <w:rPr>
          <w:lang w:val="cs-CZ"/>
        </w:rPr>
        <w:t>teli</w:t>
      </w:r>
      <w:r w:rsidR="00331F7A" w:rsidRPr="008D38E5">
        <w:rPr>
          <w:rFonts w:ascii="Times New Roman" w:eastAsia="Calibri" w:hAnsi="Times New Roman"/>
          <w:bCs/>
          <w:sz w:val="24"/>
          <w:lang w:val="cs-CZ" w:eastAsia="en-US"/>
        </w:rPr>
        <w:t>.</w:t>
      </w:r>
    </w:p>
    <w:p w14:paraId="30F13973" w14:textId="329B64B8" w:rsidR="00D64DD6" w:rsidRPr="00DC23E2" w:rsidRDefault="00D64DD6" w:rsidP="00D64DD6">
      <w:pPr>
        <w:pStyle w:val="Tabellentext"/>
        <w:numPr>
          <w:ilvl w:val="2"/>
          <w:numId w:val="31"/>
        </w:numPr>
        <w:spacing w:before="0" w:after="120"/>
        <w:jc w:val="both"/>
        <w:rPr>
          <w:rFonts w:ascii="Times New Roman" w:eastAsia="Calibri" w:hAnsi="Times New Roman"/>
          <w:bCs/>
          <w:sz w:val="24"/>
          <w:lang w:val="cs-CZ" w:eastAsia="en-US"/>
        </w:rPr>
      </w:pPr>
      <w:r>
        <w:rPr>
          <w:rFonts w:ascii="Times New Roman" w:hAnsi="Times New Roman"/>
          <w:b/>
          <w:sz w:val="24"/>
          <w:lang w:val="cs-CZ"/>
        </w:rPr>
        <w:t>Stavební práce III. etapy budou zahájeny po dokončení II. etapy</w:t>
      </w:r>
      <w:r w:rsidR="009F6972">
        <w:rPr>
          <w:rFonts w:ascii="Times New Roman" w:hAnsi="Times New Roman"/>
          <w:b/>
          <w:sz w:val="24"/>
          <w:lang w:val="cs-CZ"/>
        </w:rPr>
        <w:t>.</w:t>
      </w:r>
    </w:p>
    <w:p w14:paraId="27E77BF4" w14:textId="08CE302C"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w:t>
      </w:r>
      <w:r w:rsidR="00607C58">
        <w:rPr>
          <w:szCs w:val="24"/>
        </w:rPr>
        <w:t xml:space="preserve"> jednotlivé části staveniště dle stanovených etap</w:t>
      </w:r>
      <w:r w:rsidR="00FB27E2" w:rsidRPr="00DA288B">
        <w:rPr>
          <w:szCs w:val="24"/>
        </w:rPr>
        <w:t xml:space="preserve">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68B0579" w14:textId="7CA22F62"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7500B0E5" w14:textId="0FFF5DCE" w:rsidR="00081EE1" w:rsidRPr="00DA288B" w:rsidRDefault="00081EE1" w:rsidP="00DA288B">
      <w:pPr>
        <w:tabs>
          <w:tab w:val="left" w:pos="567"/>
        </w:tabs>
        <w:spacing w:before="0" w:after="120"/>
        <w:ind w:left="567" w:hanging="567"/>
        <w:jc w:val="both"/>
        <w:rPr>
          <w:szCs w:val="24"/>
        </w:rPr>
      </w:pPr>
      <w:r w:rsidRPr="00DA288B">
        <w:rPr>
          <w:szCs w:val="24"/>
        </w:rPr>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 kalendářních (7) dnů před započetím těchto konkrétních prací.</w:t>
      </w:r>
    </w:p>
    <w:p w14:paraId="012FECB8" w14:textId="037051DD" w:rsidR="00865D14" w:rsidRPr="00DA288B" w:rsidRDefault="00865D14" w:rsidP="00DA288B">
      <w:pPr>
        <w:tabs>
          <w:tab w:val="left" w:pos="567"/>
        </w:tabs>
        <w:spacing w:before="0" w:after="120"/>
        <w:ind w:left="567" w:hanging="567"/>
        <w:jc w:val="both"/>
        <w:rPr>
          <w:szCs w:val="24"/>
        </w:rPr>
      </w:pPr>
      <w:r w:rsidRPr="00DA288B">
        <w:rPr>
          <w:szCs w:val="24"/>
        </w:rPr>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w:t>
      </w:r>
      <w:r w:rsidR="00D64DD6">
        <w:rPr>
          <w:szCs w:val="24"/>
        </w:rPr>
        <w:t xml:space="preserve">včetně krajinářských úprav </w:t>
      </w:r>
      <w:r w:rsidRPr="00DA288B">
        <w:rPr>
          <w:szCs w:val="24"/>
        </w:rPr>
        <w:t xml:space="preserve">se považuje den protokolárního předání </w:t>
      </w:r>
      <w:r w:rsidR="00921D04" w:rsidRPr="00DA288B">
        <w:rPr>
          <w:szCs w:val="24"/>
        </w:rPr>
        <w:t xml:space="preserve">dokončené stavební části </w:t>
      </w:r>
      <w:r w:rsidR="00D64DD6">
        <w:rPr>
          <w:szCs w:val="24"/>
        </w:rPr>
        <w:t>včetně krajinářských úprav</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 xml:space="preserve">provedení stavebních </w:t>
      </w:r>
      <w:r w:rsidR="001B3494">
        <w:rPr>
          <w:bCs/>
          <w:szCs w:val="24"/>
        </w:rPr>
        <w:t xml:space="preserve">a ostatních </w:t>
      </w:r>
      <w:r w:rsidR="00681064" w:rsidRPr="00DA288B">
        <w:rPr>
          <w:bCs/>
          <w:szCs w:val="24"/>
        </w:rPr>
        <w:t>prací</w:t>
      </w:r>
      <w:r w:rsidR="00681064" w:rsidRPr="00DA288B">
        <w:rPr>
          <w:szCs w:val="24"/>
        </w:rPr>
        <w:t> objednateli.</w:t>
      </w:r>
    </w:p>
    <w:p w14:paraId="26990CBD" w14:textId="35E4B383" w:rsidR="00865D14" w:rsidRPr="00DA288B" w:rsidRDefault="00865D14" w:rsidP="00DA288B">
      <w:pPr>
        <w:pStyle w:val="Seznam"/>
        <w:tabs>
          <w:tab w:val="left" w:pos="567"/>
        </w:tabs>
        <w:ind w:left="567" w:hanging="567"/>
        <w:jc w:val="both"/>
        <w:rPr>
          <w:rFonts w:cs="Times New Roman"/>
          <w:iCs/>
        </w:rPr>
      </w:pPr>
      <w:r w:rsidRPr="00DA288B">
        <w:rPr>
          <w:rFonts w:cs="Times New Roman"/>
        </w:rPr>
        <w:t>4.</w:t>
      </w:r>
      <w:r w:rsidR="008C3B13" w:rsidRPr="00DA288B">
        <w:rPr>
          <w:rFonts w:cs="Times New Roman"/>
          <w:lang w:val="cs-CZ"/>
        </w:rPr>
        <w:t>6</w:t>
      </w:r>
      <w:r w:rsidRPr="00DA288B">
        <w:rPr>
          <w:rFonts w:cs="Times New Roman"/>
        </w:rPr>
        <w:tab/>
        <w:t>Postup  prací</w:t>
      </w:r>
      <w:r w:rsidR="00607C58">
        <w:rPr>
          <w:rFonts w:cs="Times New Roman"/>
          <w:lang w:val="cs-CZ"/>
        </w:rPr>
        <w:t xml:space="preserve"> při realizaci díla</w:t>
      </w:r>
      <w:r w:rsidRPr="00DA288B">
        <w:rPr>
          <w:rFonts w:cs="Times New Roman"/>
        </w:rPr>
        <w:t xml:space="preserve"> </w:t>
      </w:r>
      <w:r w:rsidR="00827A43" w:rsidRPr="00DA288B">
        <w:rPr>
          <w:rFonts w:cs="Times New Roman"/>
        </w:rPr>
        <w:t>je</w:t>
      </w:r>
      <w:r w:rsidRPr="00DA288B">
        <w:rPr>
          <w:rFonts w:cs="Times New Roman"/>
        </w:rPr>
        <w:t xml:space="preserve"> obsahem časového harmonogramu prací</w:t>
      </w:r>
      <w:r w:rsidR="0037363D" w:rsidRPr="00DA288B">
        <w:rPr>
          <w:rFonts w:cs="Times New Roman"/>
          <w:lang w:val="cs-CZ"/>
        </w:rPr>
        <w:t xml:space="preserve"> s týdenní podrobností</w:t>
      </w:r>
      <w:r w:rsidRPr="00DA288B">
        <w:rPr>
          <w:rFonts w:cs="Times New Roman"/>
        </w:rPr>
        <w:t xml:space="preserve">, který </w:t>
      </w:r>
      <w:r w:rsidR="00F36B6B" w:rsidRPr="00DA288B">
        <w:rPr>
          <w:rFonts w:cs="Times New Roman"/>
          <w:lang w:val="cs-CZ"/>
        </w:rPr>
        <w:t xml:space="preserve">tvoří </w:t>
      </w:r>
      <w:r w:rsidRPr="00DA288B">
        <w:rPr>
          <w:rFonts w:cs="Times New Roman"/>
        </w:rPr>
        <w:t xml:space="preserve">nedílnou přílohou </w:t>
      </w:r>
      <w:r w:rsidR="00F36B6B" w:rsidRPr="00DA288B">
        <w:rPr>
          <w:rFonts w:cs="Times New Roman"/>
          <w:lang w:val="cs-CZ"/>
        </w:rPr>
        <w:t xml:space="preserve">č. </w:t>
      </w:r>
      <w:r w:rsidR="00622E15" w:rsidRPr="00DA288B">
        <w:rPr>
          <w:rFonts w:cs="Times New Roman"/>
          <w:lang w:val="en-US"/>
        </w:rPr>
        <w:t>2</w:t>
      </w:r>
      <w:r w:rsidR="00F36B6B" w:rsidRPr="00DA288B">
        <w:rPr>
          <w:rFonts w:cs="Times New Roman"/>
          <w:lang w:val="en-US"/>
        </w:rPr>
        <w:t xml:space="preserve"> </w:t>
      </w:r>
      <w:r w:rsidRPr="00DA288B">
        <w:rPr>
          <w:rFonts w:cs="Times New Roman"/>
        </w:rPr>
        <w:t>této smlouvy, přičemž zhotovitel se zavazuje dodržovat harmonogram, což potvrzuje podpisem této smlouvy. Strany se dohodly, že v průběhu provádění díl</w:t>
      </w:r>
      <w:r w:rsidR="007E03E4" w:rsidRPr="00DA288B">
        <w:rPr>
          <w:rFonts w:cs="Times New Roman"/>
        </w:rPr>
        <w:t>a </w:t>
      </w:r>
      <w:r w:rsidRPr="00DA288B">
        <w:rPr>
          <w:rFonts w:cs="Times New Roman"/>
        </w:rPr>
        <w:t xml:space="preserve">je možno tento harmonogram upravit v souladu </w:t>
      </w:r>
      <w:r w:rsidR="007E03E4" w:rsidRPr="00DA288B">
        <w:rPr>
          <w:rFonts w:cs="Times New Roman"/>
        </w:rPr>
        <w:t>s </w:t>
      </w:r>
      <w:r w:rsidRPr="00DA288B">
        <w:rPr>
          <w:rFonts w:cs="Times New Roman"/>
        </w:rPr>
        <w:t>požadavky objednatele</w:t>
      </w:r>
      <w:r w:rsidR="00F36B6B" w:rsidRPr="00DA288B">
        <w:rPr>
          <w:rFonts w:cs="Times New Roman"/>
          <w:lang w:val="cs-CZ"/>
        </w:rPr>
        <w:t xml:space="preserve"> </w:t>
      </w:r>
      <w:r w:rsidR="007E03E4" w:rsidRPr="00DA288B">
        <w:rPr>
          <w:rFonts w:cs="Times New Roman"/>
          <w:lang w:val="cs-CZ"/>
        </w:rPr>
        <w:t>a s </w:t>
      </w:r>
      <w:r w:rsidR="00F36B6B" w:rsidRPr="00DA288B">
        <w:rPr>
          <w:rFonts w:cs="Times New Roman"/>
          <w:lang w:val="cs-CZ"/>
        </w:rPr>
        <w:t>jeho předchozím souhlasem</w:t>
      </w:r>
      <w:r w:rsidR="0006707A" w:rsidRPr="00DA288B">
        <w:rPr>
          <w:rFonts w:cs="Times New Roman"/>
        </w:rPr>
        <w:t xml:space="preserve">. Každá </w:t>
      </w:r>
      <w:r w:rsidRPr="00DA288B">
        <w:rPr>
          <w:rFonts w:cs="Times New Roman"/>
        </w:rPr>
        <w:t>změn</w:t>
      </w:r>
      <w:r w:rsidR="007E03E4" w:rsidRPr="00DA288B">
        <w:rPr>
          <w:rFonts w:cs="Times New Roman"/>
        </w:rPr>
        <w:t>a </w:t>
      </w:r>
      <w:r w:rsidRPr="00DA288B">
        <w:rPr>
          <w:rFonts w:cs="Times New Roman"/>
        </w:rPr>
        <w:t>harmonogramu musí být v takovém případě odsouhlasen</w:t>
      </w:r>
      <w:r w:rsidR="007E03E4" w:rsidRPr="00DA288B">
        <w:rPr>
          <w:rFonts w:cs="Times New Roman"/>
        </w:rPr>
        <w:t>a</w:t>
      </w:r>
      <w:r w:rsidR="00D40ABA" w:rsidRPr="00DA288B">
        <w:rPr>
          <w:rFonts w:cs="Times New Roman"/>
          <w:lang w:val="cs-CZ"/>
        </w:rPr>
        <w:t xml:space="preserve"> </w:t>
      </w:r>
      <w:r w:rsidR="007E03E4" w:rsidRPr="00DA288B">
        <w:rPr>
          <w:rFonts w:cs="Times New Roman"/>
        </w:rPr>
        <w:t>a</w:t>
      </w:r>
      <w:r w:rsidR="00D40ABA" w:rsidRPr="00DA288B">
        <w:rPr>
          <w:rFonts w:cs="Times New Roman"/>
          <w:lang w:val="cs-CZ"/>
        </w:rPr>
        <w:t xml:space="preserve"> </w:t>
      </w:r>
      <w:r w:rsidRPr="00DA288B">
        <w:rPr>
          <w:rFonts w:cs="Times New Roman"/>
        </w:rPr>
        <w:t>podepsán</w:t>
      </w:r>
      <w:r w:rsidR="007E03E4" w:rsidRPr="00DA288B">
        <w:rPr>
          <w:rFonts w:cs="Times New Roman"/>
        </w:rPr>
        <w:t>a</w:t>
      </w:r>
      <w:r w:rsidR="00D40ABA" w:rsidRPr="00DA288B">
        <w:rPr>
          <w:rFonts w:cs="Times New Roman"/>
          <w:lang w:val="cs-CZ"/>
        </w:rPr>
        <w:t xml:space="preserve"> </w:t>
      </w:r>
      <w:r w:rsidRPr="00DA288B">
        <w:rPr>
          <w:rFonts w:cs="Times New Roman"/>
        </w:rPr>
        <w:t>oběm</w:t>
      </w:r>
      <w:r w:rsidR="007E03E4" w:rsidRPr="00DA288B">
        <w:rPr>
          <w:rFonts w:cs="Times New Roman"/>
        </w:rPr>
        <w:t>a</w:t>
      </w:r>
      <w:r w:rsidR="00D40ABA" w:rsidRPr="00DA288B">
        <w:rPr>
          <w:rFonts w:cs="Times New Roman"/>
          <w:lang w:val="cs-CZ"/>
        </w:rPr>
        <w:t xml:space="preserve"> </w:t>
      </w:r>
      <w:r w:rsidRPr="00DA288B">
        <w:rPr>
          <w:rFonts w:cs="Times New Roman"/>
        </w:rPr>
        <w:t xml:space="preserve">smluvními stranami </w:t>
      </w:r>
      <w:r w:rsidR="007E03E4" w:rsidRPr="00DA288B">
        <w:rPr>
          <w:rFonts w:cs="Times New Roman"/>
        </w:rPr>
        <w:t>a </w:t>
      </w:r>
      <w:r w:rsidRPr="00DA288B">
        <w:rPr>
          <w:rFonts w:cs="Times New Roman"/>
        </w:rPr>
        <w:t>poté se stane (včetně přiložených listin) součástí</w:t>
      </w:r>
      <w:r w:rsidR="003974BE" w:rsidRPr="00DA288B">
        <w:rPr>
          <w:rFonts w:cs="Times New Roman"/>
        </w:rPr>
        <w:t xml:space="preserve"> </w:t>
      </w:r>
      <w:r w:rsidRPr="00DA288B">
        <w:rPr>
          <w:rFonts w:cs="Times New Roman"/>
        </w:rPr>
        <w:t>této smlouvy. Dále tato změn</w:t>
      </w:r>
      <w:r w:rsidR="007E03E4" w:rsidRPr="00DA288B">
        <w:rPr>
          <w:rFonts w:cs="Times New Roman"/>
        </w:rPr>
        <w:t>a </w:t>
      </w:r>
      <w:r w:rsidRPr="00DA288B">
        <w:rPr>
          <w:rFonts w:cs="Times New Roman"/>
        </w:rPr>
        <w:t xml:space="preserve">harmonogramu musí </w:t>
      </w:r>
      <w:r w:rsidRPr="00DA288B">
        <w:rPr>
          <w:rFonts w:cs="Times New Roman"/>
          <w:bCs/>
          <w:iCs/>
        </w:rPr>
        <w:t>být zpracován</w:t>
      </w:r>
      <w:r w:rsidR="007E03E4" w:rsidRPr="00DA288B">
        <w:rPr>
          <w:rFonts w:cs="Times New Roman"/>
          <w:bCs/>
          <w:iCs/>
        </w:rPr>
        <w:t>a </w:t>
      </w:r>
      <w:r w:rsidRPr="00DA288B">
        <w:rPr>
          <w:rFonts w:cs="Times New Roman"/>
          <w:bCs/>
          <w:iCs/>
        </w:rPr>
        <w:t xml:space="preserve">v souladu </w:t>
      </w:r>
      <w:r w:rsidR="007E03E4" w:rsidRPr="00DA288B">
        <w:rPr>
          <w:rFonts w:cs="Times New Roman"/>
          <w:bCs/>
          <w:iCs/>
        </w:rPr>
        <w:t>s </w:t>
      </w:r>
      <w:r w:rsidRPr="00DA288B">
        <w:rPr>
          <w:rFonts w:cs="Times New Roman"/>
          <w:bCs/>
          <w:iCs/>
        </w:rPr>
        <w:t xml:space="preserve">výše uvedenými limitními termíny výstavby </w:t>
      </w:r>
      <w:r w:rsidR="007E03E4" w:rsidRPr="00DA288B">
        <w:rPr>
          <w:rFonts w:cs="Times New Roman"/>
          <w:bCs/>
          <w:iCs/>
        </w:rPr>
        <w:t>a </w:t>
      </w:r>
      <w:r w:rsidRPr="00DA288B">
        <w:rPr>
          <w:rFonts w:cs="Times New Roman"/>
          <w:bCs/>
          <w:iCs/>
        </w:rPr>
        <w:t xml:space="preserve">v členění dle jednotlivých stavebních objektů </w:t>
      </w:r>
      <w:r w:rsidR="007E03E4" w:rsidRPr="00DA288B">
        <w:rPr>
          <w:rFonts w:cs="Times New Roman"/>
          <w:bCs/>
          <w:iCs/>
        </w:rPr>
        <w:t>a </w:t>
      </w:r>
      <w:r w:rsidRPr="00DA288B">
        <w:rPr>
          <w:rFonts w:cs="Times New Roman"/>
          <w:bCs/>
          <w:iCs/>
        </w:rPr>
        <w:t xml:space="preserve">jednotlivých stavebních </w:t>
      </w:r>
      <w:r w:rsidR="009F6972">
        <w:rPr>
          <w:rFonts w:cs="Times New Roman"/>
          <w:bCs/>
          <w:iCs/>
          <w:lang w:val="cs-CZ"/>
        </w:rPr>
        <w:t xml:space="preserve">a dalších </w:t>
      </w:r>
      <w:r w:rsidRPr="00DA288B">
        <w:rPr>
          <w:rFonts w:cs="Times New Roman"/>
          <w:bCs/>
          <w:iCs/>
        </w:rPr>
        <w:t>profesí</w:t>
      </w:r>
      <w:r w:rsidRPr="00DA288B">
        <w:rPr>
          <w:rFonts w:cs="Times New Roman"/>
          <w:iCs/>
        </w:rPr>
        <w:t>.</w:t>
      </w:r>
    </w:p>
    <w:p w14:paraId="588A637C" w14:textId="6EF93CD3"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77777777"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77777777"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77777777"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8C3B13" w:rsidRPr="00DA288B">
        <w:rPr>
          <w:rFonts w:ascii="Times New Roman" w:hAnsi="Times New Roman" w:cs="Times New Roman"/>
          <w:color w:val="auto"/>
          <w:sz w:val="24"/>
          <w:szCs w:val="24"/>
          <w:lang w:val="cs-CZ"/>
        </w:rPr>
        <w:t>7</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67447D8B"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4.7.3.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4917B8D2" w:rsidR="00DA288B" w:rsidRPr="00126128" w:rsidRDefault="00292D2D"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4.8.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00126128">
        <w:rPr>
          <w:rFonts w:ascii="Times New Roman" w:hAnsi="Times New Roman" w:cs="Times New Roman"/>
          <w:color w:val="000000"/>
          <w:sz w:val="24"/>
          <w:szCs w:val="24"/>
          <w:shd w:val="clear" w:color="auto" w:fill="FFFFFF"/>
          <w:lang w:val="cs-CZ"/>
        </w:rPr>
        <w:t xml:space="preserve"> 4.1 smlouvy.</w:t>
      </w:r>
    </w:p>
    <w:p w14:paraId="5B5032C3" w14:textId="37FF9651" w:rsidR="0045716A" w:rsidRDefault="00DA288B"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rPr>
      </w:pPr>
      <w:proofErr w:type="gramStart"/>
      <w:r w:rsidRPr="00DA288B">
        <w:rPr>
          <w:rFonts w:ascii="Times New Roman" w:hAnsi="Times New Roman" w:cs="Times New Roman"/>
          <w:color w:val="000000"/>
          <w:sz w:val="24"/>
          <w:szCs w:val="24"/>
          <w:shd w:val="clear" w:color="auto" w:fill="FFFFFF"/>
          <w:lang w:val="cs-CZ"/>
        </w:rPr>
        <w:t>4.9</w:t>
      </w:r>
      <w:proofErr w:type="gramEnd"/>
      <w:r w:rsidRPr="00DA288B">
        <w:rPr>
          <w:rFonts w:ascii="Times New Roman" w:hAnsi="Times New Roman" w:cs="Times New Roman"/>
          <w:color w:val="000000"/>
          <w:sz w:val="24"/>
          <w:szCs w:val="24"/>
          <w:shd w:val="clear" w:color="auto" w:fill="FFFFFF"/>
          <w:lang w:val="cs-CZ"/>
        </w:rPr>
        <w:t>.</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33677D1" w14:textId="77777777" w:rsidR="009F6972" w:rsidRPr="00DA288B" w:rsidRDefault="009F6972" w:rsidP="00DA288B">
      <w:pPr>
        <w:pStyle w:val="Zkladntext2"/>
        <w:tabs>
          <w:tab w:val="left" w:pos="993"/>
        </w:tabs>
        <w:spacing w:after="120"/>
        <w:ind w:left="567" w:hanging="567"/>
        <w:rPr>
          <w:rFonts w:ascii="Times New Roman" w:hAnsi="Times New Roman" w:cs="Times New Roman"/>
          <w:color w:val="auto"/>
          <w:sz w:val="24"/>
          <w:szCs w:val="24"/>
          <w:lang w:val="cs-CZ"/>
        </w:rPr>
      </w:pP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DEB4625" w14:textId="7620453A"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A51F1">
        <w:rPr>
          <w:szCs w:val="24"/>
        </w:rPr>
        <w:t xml:space="preserve"> podané v rámci podlimitního </w:t>
      </w:r>
      <w:r w:rsidR="002716C5">
        <w:rPr>
          <w:szCs w:val="24"/>
        </w:rPr>
        <w:t>otevřeného řízení</w:t>
      </w:r>
      <w:bookmarkStart w:id="0" w:name="_GoBack"/>
      <w:bookmarkEnd w:id="0"/>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77777777" w:rsidR="00E64107" w:rsidRPr="00DA288B" w:rsidRDefault="00E64107" w:rsidP="00DA288B">
      <w:pPr>
        <w:spacing w:before="0" w:after="120"/>
        <w:ind w:left="2835"/>
        <w:jc w:val="both"/>
        <w:rPr>
          <w:szCs w:val="24"/>
        </w:rPr>
      </w:pPr>
      <w:r w:rsidRPr="00DA288B">
        <w:rPr>
          <w:szCs w:val="24"/>
        </w:rPr>
        <w:t>Cena díla bez DPH</w:t>
      </w:r>
      <w:r w:rsidR="002D16E9" w:rsidRPr="00DA288B">
        <w:rPr>
          <w:szCs w:val="24"/>
        </w:rPr>
        <w:t>:</w:t>
      </w:r>
      <w:r w:rsidR="002D16E9" w:rsidRPr="00DA288B">
        <w:rPr>
          <w:szCs w:val="24"/>
        </w:rPr>
        <w:tab/>
      </w:r>
      <w:permStart w:id="1894275177" w:edGrp="everyone"/>
      <w:r w:rsidR="002B79D6" w:rsidRPr="00DA288B">
        <w:rPr>
          <w:szCs w:val="24"/>
        </w:rPr>
        <w:t xml:space="preserve"> </w:t>
      </w:r>
      <w:permEnd w:id="1894275177"/>
    </w:p>
    <w:p w14:paraId="6C565BD3" w14:textId="77777777" w:rsidR="00E64107" w:rsidRPr="00DA288B" w:rsidRDefault="00E64107" w:rsidP="00DA288B">
      <w:pPr>
        <w:spacing w:before="0" w:after="120"/>
        <w:ind w:left="2835"/>
        <w:jc w:val="both"/>
        <w:rPr>
          <w:szCs w:val="24"/>
        </w:rPr>
      </w:pPr>
      <w:r w:rsidRPr="00DA288B">
        <w:rPr>
          <w:szCs w:val="24"/>
        </w:rPr>
        <w:t>DPH 21%</w:t>
      </w:r>
      <w:r w:rsidR="002D16E9" w:rsidRPr="00DA288B">
        <w:rPr>
          <w:szCs w:val="24"/>
        </w:rPr>
        <w:t>:</w:t>
      </w:r>
      <w:r w:rsidR="002D16E9" w:rsidRPr="00DA288B">
        <w:rPr>
          <w:szCs w:val="24"/>
        </w:rPr>
        <w:tab/>
      </w:r>
      <w:r w:rsidR="002D16E9" w:rsidRPr="00DA288B">
        <w:rPr>
          <w:szCs w:val="24"/>
        </w:rPr>
        <w:tab/>
      </w:r>
      <w:permStart w:id="797457739" w:edGrp="everyone"/>
      <w:r w:rsidR="002B79D6" w:rsidRPr="00DA288B">
        <w:rPr>
          <w:szCs w:val="24"/>
        </w:rPr>
        <w:t xml:space="preserve"> </w:t>
      </w:r>
      <w:permEnd w:id="797457739"/>
    </w:p>
    <w:p w14:paraId="480DAE74" w14:textId="77777777" w:rsidR="00E64107" w:rsidRPr="00DA288B" w:rsidRDefault="002D16E9" w:rsidP="00DA288B">
      <w:pPr>
        <w:spacing w:before="0" w:after="120"/>
        <w:ind w:left="2835"/>
        <w:jc w:val="both"/>
        <w:rPr>
          <w:szCs w:val="24"/>
        </w:rPr>
      </w:pPr>
      <w:r w:rsidRPr="00DA288B">
        <w:rPr>
          <w:szCs w:val="24"/>
        </w:rPr>
        <w:t>Cena díla včetně </w:t>
      </w:r>
      <w:r w:rsidR="00E64107" w:rsidRPr="00DA288B">
        <w:rPr>
          <w:szCs w:val="24"/>
        </w:rPr>
        <w:t>DPH</w:t>
      </w:r>
      <w:r w:rsidRPr="00DA288B">
        <w:rPr>
          <w:szCs w:val="24"/>
        </w:rPr>
        <w:t>:</w:t>
      </w:r>
      <w:r w:rsidRPr="00DA288B">
        <w:rPr>
          <w:szCs w:val="24"/>
        </w:rPr>
        <w:tab/>
      </w:r>
      <w:permStart w:id="2118138252" w:edGrp="everyone"/>
      <w:r w:rsidR="002B79D6" w:rsidRPr="00DA288B">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EAB9927"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77777777" w:rsidR="006436FE" w:rsidRPr="00DA288B" w:rsidRDefault="006436FE" w:rsidP="00DA288B">
      <w:pPr>
        <w:pStyle w:val="Pokraovnseznamu"/>
        <w:tabs>
          <w:tab w:val="left" w:pos="567"/>
          <w:tab w:val="left" w:pos="6379"/>
          <w:tab w:val="left" w:pos="8647"/>
        </w:tabs>
        <w:ind w:left="567" w:hanging="567"/>
        <w:jc w:val="both"/>
        <w:rPr>
          <w:bCs/>
          <w:iCs/>
        </w:rPr>
      </w:pPr>
      <w:r w:rsidRPr="00DA288B">
        <w:rPr>
          <w:iCs/>
        </w:rPr>
        <w:t>5.7</w:t>
      </w:r>
      <w:r w:rsidR="003C6AD3" w:rsidRPr="00DA288B">
        <w:rPr>
          <w:iCs/>
        </w:rPr>
        <w:tab/>
      </w:r>
      <w:r w:rsidR="00080448" w:rsidRPr="00DA288B">
        <w:rPr>
          <w:iCs/>
        </w:rPr>
        <w:t>Podkladem pro vystavení 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41095D4" w14:textId="77777777"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3082C8DF" w14:textId="5E17644A"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0 % celkové ceny</w:t>
      </w:r>
      <w:r w:rsidR="00134485">
        <w:rPr>
          <w:iCs/>
        </w:rPr>
        <w:t xml:space="preserve"> (po odečtení ceny za následnou pětiletou péči</w:t>
      </w:r>
      <w:r w:rsidR="00C35FC1">
        <w:rPr>
          <w:iCs/>
        </w:rPr>
        <w:t xml:space="preserve"> o výsadby)</w:t>
      </w:r>
      <w:r w:rsidR="002A170B" w:rsidRPr="00DA288B">
        <w:rPr>
          <w:iCs/>
        </w:rPr>
        <w:t xml:space="preserve">. Částku odpovídající </w:t>
      </w:r>
      <w:r w:rsidR="00F70F2F" w:rsidRPr="00DA288B">
        <w:rPr>
          <w:iCs/>
        </w:rPr>
        <w:t>2</w:t>
      </w:r>
      <w:r w:rsidR="002A170B" w:rsidRPr="00DA288B">
        <w:rPr>
          <w:iCs/>
        </w:rPr>
        <w:t xml:space="preserve">0% z celkové ceny </w:t>
      </w:r>
      <w:r w:rsidR="00C35FC1">
        <w:rPr>
          <w:iCs/>
        </w:rPr>
        <w:t xml:space="preserve">(po odečtení ceny za následnou pětiletou péči) </w:t>
      </w:r>
      <w:r w:rsidR="002A170B" w:rsidRPr="00DA288B">
        <w:rPr>
          <w:iCs/>
        </w:rPr>
        <w:t>může zhotovitel fakturovat až po souběžném splnění následujících podmínek:</w:t>
      </w:r>
      <w:r w:rsidR="002A170B" w:rsidRPr="00DA288B">
        <w:rPr>
          <w:iCs/>
        </w:rPr>
        <w:tab/>
      </w:r>
    </w:p>
    <w:p w14:paraId="6309D33C" w14:textId="1D1E99A6" w:rsidR="00D40ABA" w:rsidRPr="00DA288B" w:rsidRDefault="002A170B" w:rsidP="00DA288B">
      <w:pPr>
        <w:pStyle w:val="Odstavecseseznamem"/>
        <w:numPr>
          <w:ilvl w:val="0"/>
          <w:numId w:val="16"/>
        </w:numPr>
        <w:tabs>
          <w:tab w:val="left" w:pos="993"/>
        </w:tabs>
        <w:spacing w:after="120"/>
        <w:jc w:val="both"/>
      </w:pPr>
      <w:r w:rsidRPr="00DA288B">
        <w:rPr>
          <w:b/>
        </w:rPr>
        <w:t>protokolárním</w:t>
      </w:r>
      <w:r w:rsidR="005D4FEC">
        <w:rPr>
          <w:b/>
        </w:rPr>
        <w:t>u</w:t>
      </w:r>
      <w:r w:rsidRPr="00DA288B">
        <w:rPr>
          <w:b/>
        </w:rPr>
        <w:t xml:space="preserve"> předání celého díla a </w:t>
      </w:r>
      <w:proofErr w:type="gramStart"/>
      <w:r w:rsidRPr="00DA288B">
        <w:rPr>
          <w:b/>
        </w:rPr>
        <w:t>oboustran</w:t>
      </w:r>
      <w:r w:rsidR="00592E0C">
        <w:rPr>
          <w:b/>
        </w:rPr>
        <w:t>n</w:t>
      </w:r>
      <w:r w:rsidRPr="00DA288B">
        <w:rPr>
          <w:b/>
        </w:rPr>
        <w:t>ém</w:t>
      </w:r>
      <w:proofErr w:type="gramEnd"/>
      <w:r w:rsidR="005D4FEC">
        <w:rPr>
          <w:b/>
        </w:rPr>
        <w:t xml:space="preserve"> </w:t>
      </w:r>
      <w:r w:rsidRPr="00DA288B">
        <w:rPr>
          <w:b/>
        </w:rPr>
        <w:t>podpisu předávacího protokolu,</w:t>
      </w:r>
    </w:p>
    <w:p w14:paraId="32ED2C95" w14:textId="00FF59DB"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 xml:space="preserve">plývající z protokolu o předání </w:t>
      </w:r>
      <w:r w:rsidRPr="00DA288B">
        <w:rPr>
          <w:b/>
        </w:rPr>
        <w:t>a převzetí díla.</w:t>
      </w:r>
    </w:p>
    <w:p w14:paraId="5F26DC6E" w14:textId="586BFBAA" w:rsidR="00C35FC1" w:rsidRPr="00C35FC1" w:rsidRDefault="00C35FC1" w:rsidP="00C35FC1">
      <w:pPr>
        <w:tabs>
          <w:tab w:val="left" w:pos="993"/>
        </w:tabs>
        <w:spacing w:after="120"/>
        <w:ind w:left="567"/>
        <w:jc w:val="both"/>
        <w:rPr>
          <w:iCs/>
        </w:rPr>
      </w:pPr>
      <w:r>
        <w:t xml:space="preserve">Cena za </w:t>
      </w:r>
      <w:r>
        <w:rPr>
          <w:iCs/>
        </w:rPr>
        <w:t xml:space="preserve">následnou pětiletou péči o výsadby bude fakturována a hrazena jednou ročně vždy po prokázání jejího řádného splnění v daném kalendářním roce. </w:t>
      </w:r>
    </w:p>
    <w:p w14:paraId="53EAC27C" w14:textId="6F96B35A"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160A850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7A38B430"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592E0C">
        <w:rPr>
          <w:rFonts w:eastAsia="Calibri"/>
          <w:b/>
          <w:bCs/>
        </w:rPr>
        <w:t>Regenerace sídliště Ruprechtice II. a III. etapa</w:t>
      </w:r>
      <w:r w:rsidR="00207826" w:rsidRPr="00DA288B">
        <w:rPr>
          <w:b/>
        </w:rPr>
        <w:t>“,</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p>
    <w:p w14:paraId="3C588143" w14:textId="77777777" w:rsidR="006436FE" w:rsidRPr="00DA288B" w:rsidRDefault="006436FE" w:rsidP="00DA288B">
      <w:pPr>
        <w:pStyle w:val="Pokraovnseznamu"/>
        <w:tabs>
          <w:tab w:val="left" w:pos="567"/>
          <w:tab w:val="left" w:pos="9000"/>
        </w:tabs>
        <w:ind w:left="567" w:hanging="567"/>
        <w:jc w:val="both"/>
      </w:pPr>
      <w:r w:rsidRPr="00DA288B">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1CF5B799" w:rsidR="00DB00E3" w:rsidRPr="00DA288B"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19912FFE" w14:textId="77777777" w:rsidR="002B0C96" w:rsidRPr="00DA288B" w:rsidRDefault="002B0C96"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5FAFE35B" w14:textId="736CB9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680041946" w:edGrp="everyone"/>
      <w:r w:rsidR="002A170B" w:rsidRPr="00DA288B">
        <w:rPr>
          <w:szCs w:val="24"/>
        </w:rPr>
        <w:t>titul – jméno – příjmení – číslo autorizace ČKAIT</w:t>
      </w:r>
      <w:r w:rsidR="00FC46EB" w:rsidRPr="00DA288B">
        <w:rPr>
          <w:szCs w:val="24"/>
        </w:rPr>
        <w:t xml:space="preserve"> </w:t>
      </w:r>
      <w:permEnd w:id="1680041946"/>
    </w:p>
    <w:p w14:paraId="79B1F8EA" w14:textId="16B8A9F1" w:rsidR="005A6F1F" w:rsidRPr="00DA288B" w:rsidRDefault="005A6F1F" w:rsidP="00DA288B">
      <w:pPr>
        <w:tabs>
          <w:tab w:val="left" w:pos="567"/>
        </w:tabs>
        <w:spacing w:before="0" w:after="120"/>
        <w:ind w:left="3544" w:hanging="2977"/>
        <w:rPr>
          <w:szCs w:val="24"/>
        </w:rPr>
      </w:pPr>
      <w:r w:rsidRPr="00DA288B">
        <w:rPr>
          <w:szCs w:val="24"/>
        </w:rPr>
        <w:tab/>
      </w:r>
      <w:permStart w:id="1883591504" w:edGrp="everyone"/>
      <w:r w:rsidR="00FC46EB" w:rsidRPr="00DA288B">
        <w:rPr>
          <w:szCs w:val="24"/>
        </w:rPr>
        <w:t xml:space="preserve"> </w:t>
      </w:r>
      <w:permEnd w:id="1883591504"/>
    </w:p>
    <w:p w14:paraId="65206987" w14:textId="77777777" w:rsidR="002A170B" w:rsidRPr="00DA288B" w:rsidRDefault="005A6F1F" w:rsidP="00DA288B">
      <w:pPr>
        <w:tabs>
          <w:tab w:val="left" w:pos="567"/>
        </w:tabs>
        <w:spacing w:before="0" w:after="120"/>
        <w:ind w:left="3544" w:hanging="2977"/>
        <w:rPr>
          <w:szCs w:val="24"/>
        </w:rPr>
      </w:pPr>
      <w:r w:rsidRPr="00DA288B">
        <w:rPr>
          <w:szCs w:val="24"/>
        </w:rPr>
        <w:t>Zástupce zhotovitele:</w:t>
      </w:r>
    </w:p>
    <w:p w14:paraId="18A1CDC7"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(1):</w:t>
      </w:r>
      <w:r w:rsidRPr="00DA288B">
        <w:rPr>
          <w:szCs w:val="24"/>
        </w:rPr>
        <w:tab/>
        <w:t>Kristýna Růžičková</w:t>
      </w:r>
    </w:p>
    <w:p w14:paraId="126009F0" w14:textId="77777777" w:rsidR="00DA288B" w:rsidRPr="00DA288B" w:rsidRDefault="00DA288B" w:rsidP="00DA288B">
      <w:pPr>
        <w:tabs>
          <w:tab w:val="left" w:pos="567"/>
        </w:tabs>
        <w:spacing w:before="0" w:after="120"/>
        <w:ind w:left="3540"/>
        <w:rPr>
          <w:szCs w:val="24"/>
        </w:rPr>
      </w:pPr>
      <w:r w:rsidRPr="00DA288B">
        <w:rPr>
          <w:szCs w:val="24"/>
        </w:rPr>
        <w:t xml:space="preserve">e-mail : </w:t>
      </w:r>
      <w:hyperlink r:id="rId8" w:history="1">
        <w:r w:rsidRPr="00DA288B">
          <w:rPr>
            <w:rStyle w:val="Hypertextovodkaz"/>
            <w:szCs w:val="24"/>
          </w:rPr>
          <w:t>ruzickova.kristyna@magistrat.liberec.cz</w:t>
        </w:r>
      </w:hyperlink>
      <w:r w:rsidRPr="00DA288B">
        <w:rPr>
          <w:szCs w:val="24"/>
        </w:rPr>
        <w:t>, tel.: 485 243 460</w:t>
      </w:r>
    </w:p>
    <w:p w14:paraId="3F41A842"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(2):</w:t>
      </w:r>
      <w:r w:rsidRPr="00DA288B">
        <w:rPr>
          <w:szCs w:val="24"/>
        </w:rPr>
        <w:tab/>
        <w:t>Mgr. Karla Hackelová</w:t>
      </w:r>
    </w:p>
    <w:p w14:paraId="54E0CBA9" w14:textId="1B0E841C" w:rsidR="00DA288B" w:rsidRPr="00DA288B" w:rsidRDefault="00DA288B" w:rsidP="00DA288B">
      <w:pPr>
        <w:tabs>
          <w:tab w:val="left" w:pos="567"/>
        </w:tabs>
        <w:spacing w:before="0" w:after="120"/>
        <w:ind w:left="3540"/>
        <w:rPr>
          <w:rStyle w:val="Hypertextovodkaz"/>
          <w:szCs w:val="24"/>
        </w:rPr>
      </w:pPr>
      <w:r w:rsidRPr="00DA288B">
        <w:rPr>
          <w:szCs w:val="24"/>
        </w:rPr>
        <w:t xml:space="preserve">e-mail : </w:t>
      </w:r>
      <w:hyperlink r:id="rId9" w:history="1">
        <w:r w:rsidRPr="00DA288B">
          <w:rPr>
            <w:rStyle w:val="Hypertextovodkaz"/>
            <w:szCs w:val="24"/>
          </w:rPr>
          <w:t>hackelova.karla@magistrat.liberec.cz</w:t>
        </w:r>
      </w:hyperlink>
      <w:r w:rsidRPr="00DA288B">
        <w:rPr>
          <w:szCs w:val="24"/>
        </w:rPr>
        <w:t>,, tel.: 485 243 469</w:t>
      </w:r>
    </w:p>
    <w:p w14:paraId="4683B741" w14:textId="630BE63D"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77777777"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v této smlouvě. Dílo bude současně splňovat požadavky vyhlášky č.</w:t>
      </w:r>
      <w:r w:rsidR="0022415A" w:rsidRPr="00DA288B">
        <w:rPr>
          <w:rFonts w:cs="Times New Roman"/>
          <w:lang w:val="cs-CZ"/>
        </w:rPr>
        <w:t xml:space="preserve"> </w:t>
      </w:r>
      <w:r w:rsidRPr="00DA288B">
        <w:rPr>
          <w:rFonts w:cs="Times New Roman"/>
        </w:rPr>
        <w:t>398/2009 Sb., o obecných technických požadavcích zabezpečujících bezbariérové užívání staveb</w:t>
      </w:r>
      <w:r w:rsidR="00F75135" w:rsidRPr="00DA288B">
        <w:rPr>
          <w:rFonts w:cs="Times New Roman"/>
          <w:lang w:val="cs-CZ"/>
        </w:rPr>
        <w:t xml:space="preserve"> a zároveň bude splňovat technické požadavky stanovené </w:t>
      </w:r>
      <w:r w:rsidR="0008761D" w:rsidRPr="00DA288B">
        <w:rPr>
          <w:rFonts w:cs="Times New Roman"/>
          <w:lang w:val="cs-CZ"/>
        </w:rPr>
        <w:t>v</w:t>
      </w:r>
      <w:r w:rsidR="00F75135" w:rsidRPr="00DA288B">
        <w:rPr>
          <w:rFonts w:cs="Times New Roman"/>
          <w:lang w:val="cs-CZ"/>
        </w:rPr>
        <w:t xml:space="preserve">yhláškou </w:t>
      </w:r>
      <w:r w:rsidR="0008761D" w:rsidRPr="00DA288B">
        <w:rPr>
          <w:rFonts w:cs="Times New Roman"/>
          <w:lang w:val="cs-CZ"/>
        </w:rPr>
        <w:t>č. 268/2009</w:t>
      </w:r>
      <w:r w:rsidR="0092244B" w:rsidRPr="00DA288B">
        <w:rPr>
          <w:rFonts w:cs="Times New Roman"/>
          <w:lang w:val="cs-CZ"/>
        </w:rPr>
        <w:t xml:space="preserve"> Sb.,</w:t>
      </w:r>
      <w:r w:rsidR="0008761D" w:rsidRPr="00DA288B">
        <w:rPr>
          <w:rFonts w:cs="Times New Roman"/>
          <w:lang w:val="cs-CZ"/>
        </w:rPr>
        <w:t xml:space="preserve"> </w:t>
      </w:r>
      <w:r w:rsidR="00F75135" w:rsidRPr="00DA288B">
        <w:rPr>
          <w:rStyle w:val="h1a4"/>
          <w:rFonts w:ascii="Times New Roman" w:hAnsi="Times New Roman" w:cs="Times New Roman"/>
          <w:i w:val="0"/>
          <w:color w:val="070707"/>
          <w:kern w:val="36"/>
          <w:sz w:val="24"/>
          <w:szCs w:val="24"/>
          <w:specVanish w:val="0"/>
        </w:rPr>
        <w:t>o technických požadavcích na stavby</w:t>
      </w:r>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4612B16A" w14:textId="552C4DFE" w:rsidR="006436FE"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1FB8EBCE" w14:textId="77777777" w:rsidR="002B0C96" w:rsidRPr="00DA288B" w:rsidRDefault="002B0C96" w:rsidP="00DA288B">
      <w:pPr>
        <w:pStyle w:val="Zkladntext"/>
        <w:tabs>
          <w:tab w:val="left" w:pos="567"/>
        </w:tabs>
        <w:ind w:left="567" w:hanging="567"/>
        <w:jc w:val="both"/>
        <w:rPr>
          <w:rFonts w:cs="Times New Roman"/>
        </w:rPr>
      </w:pP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74E847F4"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 xml:space="preserve">převzetí staveniště pro </w:t>
      </w:r>
      <w:r w:rsidR="00D0749E">
        <w:rPr>
          <w:szCs w:val="24"/>
        </w:rPr>
        <w:t>realizaci II. etapy díla. K převzetí staveniště k realizaci III. etapy</w:t>
      </w:r>
      <w:r w:rsidR="00414587">
        <w:rPr>
          <w:szCs w:val="24"/>
        </w:rPr>
        <w:t xml:space="preserve"> díla</w:t>
      </w:r>
      <w:r w:rsidR="00D0749E">
        <w:rPr>
          <w:szCs w:val="24"/>
        </w:rPr>
        <w:t xml:space="preserve"> dojde až po úplném ukončení stavebních prací, včetně krajin</w:t>
      </w:r>
      <w:r w:rsidR="00D30F34">
        <w:rPr>
          <w:szCs w:val="24"/>
        </w:rPr>
        <w:t>n</w:t>
      </w:r>
      <w:r w:rsidR="00D0749E">
        <w:rPr>
          <w:szCs w:val="24"/>
        </w:rPr>
        <w:t>ých a ostatních úprav</w:t>
      </w:r>
      <w:r w:rsidR="00414587">
        <w:rPr>
          <w:szCs w:val="24"/>
        </w:rPr>
        <w:t>, které jsou předmětem plnění díla II. etapy</w:t>
      </w:r>
      <w:r w:rsidR="00D30F34">
        <w:rPr>
          <w:szCs w:val="24"/>
        </w:rPr>
        <w:t xml:space="preserve"> (staveniště pro realizaci II. etapy a staveniště pro realizaci III. etapy dále také jen „staveniště“). </w:t>
      </w:r>
      <w:r w:rsidR="00414587">
        <w:rPr>
          <w:szCs w:val="24"/>
        </w:rPr>
        <w:t>.</w:t>
      </w:r>
      <w:r w:rsidRPr="00DA288B">
        <w:rPr>
          <w:szCs w:val="24"/>
        </w:rPr>
        <w:t xml:space="preserve">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w:t>
      </w:r>
      <w:proofErr w:type="spellStart"/>
      <w:r w:rsidRPr="00DA288B">
        <w:rPr>
          <w:szCs w:val="24"/>
        </w:rPr>
        <w:t>paré</w:t>
      </w:r>
      <w:proofErr w:type="spellEnd"/>
      <w:r w:rsidRPr="00DA288B">
        <w:rPr>
          <w:szCs w:val="24"/>
        </w:rPr>
        <w:t xml:space="preserve">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w:t>
      </w:r>
      <w:proofErr w:type="spellStart"/>
      <w:r w:rsidRPr="00DA288B">
        <w:rPr>
          <w:szCs w:val="24"/>
        </w:rPr>
        <w:t>napojovací</w:t>
      </w:r>
      <w:proofErr w:type="spellEnd"/>
      <w:r w:rsidRPr="00DA288B">
        <w:rPr>
          <w:szCs w:val="24"/>
        </w:rPr>
        <w:t xml:space="preserve">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demontovat staveništní buňku, odstranit provizorní přípojky 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3D2ED7EF"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obsahu, ja</w:t>
      </w:r>
      <w:r w:rsidR="007E03E4" w:rsidRPr="00DA288B">
        <w:rPr>
          <w:szCs w:val="24"/>
        </w:rPr>
        <w:t>k </w:t>
      </w:r>
      <w:r w:rsidR="006436FE" w:rsidRPr="00DA288B">
        <w:rPr>
          <w:szCs w:val="24"/>
        </w:rPr>
        <w:t xml:space="preserve">vyplývá </w:t>
      </w:r>
      <w:r w:rsidR="00716F1D">
        <w:rPr>
          <w:szCs w:val="24"/>
        </w:rPr>
        <w:t xml:space="preserve">ze zákona č. 283/2021 </w:t>
      </w:r>
      <w:r w:rsidR="00D54B1D" w:rsidRPr="00DA288B">
        <w:rPr>
          <w:szCs w:val="24"/>
        </w:rPr>
        <w:t>Sb</w:t>
      </w:r>
      <w:r w:rsidR="0062257E" w:rsidRPr="00DA288B">
        <w:rPr>
          <w:szCs w:val="24"/>
        </w:rPr>
        <w:t>.</w:t>
      </w:r>
      <w:r w:rsidR="004A5AE6" w:rsidRPr="00DA288B">
        <w:rPr>
          <w:szCs w:val="24"/>
        </w:rPr>
        <w:t xml:space="preserve">, </w:t>
      </w:r>
      <w:r w:rsidR="00716F1D">
        <w:rPr>
          <w:szCs w:val="24"/>
        </w:rPr>
        <w:t>stavební zákon, ve znění pozdějších předpisů a souvisejících právních předpisů</w:t>
      </w:r>
      <w:r w:rsidR="00D54B1D" w:rsidRPr="00DA288B">
        <w:rPr>
          <w:szCs w:val="24"/>
        </w:rPr>
        <w:t>.</w:t>
      </w:r>
      <w:r w:rsidR="0083016C" w:rsidRPr="00DA288B">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48D96364" w14:textId="5E6B0EAD" w:rsidR="00355A7C" w:rsidRPr="00DA288B" w:rsidRDefault="008700E7" w:rsidP="00DA288B">
      <w:pPr>
        <w:pStyle w:val="Zkladntext"/>
        <w:tabs>
          <w:tab w:val="left" w:pos="567"/>
        </w:tabs>
        <w:ind w:left="567" w:hanging="567"/>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5E6EAE">
        <w:rPr>
          <w:rFonts w:cs="Times New Roman"/>
          <w:lang w:val="cs-CZ"/>
        </w:rPr>
        <w:t>stavebník</w:t>
      </w:r>
      <w:r w:rsidRPr="00DA288B">
        <w:rPr>
          <w:rFonts w:cs="Times New Roman"/>
        </w:rPr>
        <w:t>a (TD</w:t>
      </w:r>
      <w:r w:rsidR="005E6EAE">
        <w:rPr>
          <w:rFonts w:cs="Times New Roman"/>
          <w:lang w:val="cs-CZ"/>
        </w:rPr>
        <w:t>S</w:t>
      </w:r>
      <w:r w:rsidRPr="00DA288B">
        <w:rPr>
          <w:rFonts w:cs="Times New Roman"/>
        </w:rPr>
        <w:t>) nesmí provádět dodavatel stavby, ani osoba s ním propojená – to však neplatí, pokud technický dozor provádí sám objednatel.</w:t>
      </w:r>
    </w:p>
    <w:p w14:paraId="2896FBF2" w14:textId="77777777" w:rsidR="002B0C96" w:rsidRPr="00DA288B" w:rsidRDefault="002B0C96" w:rsidP="00DA288B">
      <w:pPr>
        <w:pStyle w:val="Zkladntext"/>
        <w:tabs>
          <w:tab w:val="left" w:pos="567"/>
        </w:tabs>
        <w:ind w:left="567" w:hanging="567"/>
        <w:rPr>
          <w:rFonts w:cs="Times New Roman"/>
        </w:rPr>
      </w:pP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77777777"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 nařízen</w:t>
      </w:r>
      <w:r w:rsidR="00B07194" w:rsidRPr="00DA288B">
        <w:rPr>
          <w:szCs w:val="24"/>
        </w:rPr>
        <w:t>í vlád</w:t>
      </w:r>
      <w:r w:rsidRPr="00DA288B">
        <w:rPr>
          <w:szCs w:val="24"/>
        </w:rPr>
        <w:t xml:space="preserve">y č. 362/2005 Sb., č. 591/2006 Sb., č. 495/2001 Sb. </w:t>
      </w:r>
      <w:r w:rsidR="007E03E4" w:rsidRPr="00DA288B">
        <w:rPr>
          <w:szCs w:val="24"/>
        </w:rPr>
        <w:t>a </w:t>
      </w:r>
      <w:r w:rsidRPr="00DA288B">
        <w:rPr>
          <w:szCs w:val="24"/>
        </w:rPr>
        <w:t>č</w:t>
      </w:r>
      <w:r w:rsidR="0078552E" w:rsidRPr="00DA288B">
        <w:rPr>
          <w:szCs w:val="24"/>
        </w:rPr>
        <w:t>. 170/2014</w:t>
      </w:r>
      <w:r w:rsidR="000C682A" w:rsidRPr="00DA288B">
        <w:rPr>
          <w:szCs w:val="24"/>
        </w:rPr>
        <w:t xml:space="preserve"> Sb. ve</w:t>
      </w:r>
      <w:r w:rsidR="00B07194" w:rsidRPr="00DA288B">
        <w:rPr>
          <w:szCs w:val="24"/>
        </w:rPr>
        <w:t xml:space="preserve"> znění</w:t>
      </w:r>
      <w:r w:rsidR="000C682A" w:rsidRPr="00DA288B">
        <w:rPr>
          <w:szCs w:val="24"/>
        </w:rPr>
        <w:t xml:space="preserve"> pozdějších předpisů</w:t>
      </w:r>
      <w:r w:rsidR="00B07194" w:rsidRPr="00DA288B">
        <w:rPr>
          <w:szCs w:val="24"/>
        </w:rPr>
        <w:t>.</w:t>
      </w:r>
    </w:p>
    <w:p w14:paraId="15BB79C7" w14:textId="77777777" w:rsidR="00B07194" w:rsidRPr="00DA288B" w:rsidRDefault="00B07194" w:rsidP="00DA288B">
      <w:pPr>
        <w:tabs>
          <w:tab w:val="left" w:pos="567"/>
        </w:tabs>
        <w:spacing w:before="0" w:after="120"/>
        <w:ind w:left="567"/>
        <w:jc w:val="both"/>
        <w:rPr>
          <w:szCs w:val="24"/>
        </w:rPr>
      </w:pPr>
      <w:r w:rsidRPr="00DA288B">
        <w:rPr>
          <w:szCs w:val="24"/>
        </w:rPr>
        <w:t>Před zahájením prací předloží podklady pro zpracování plánu BOZP dle zákona č. 309/2006 Sb., o zajištění dalších podmínek BOZP a nařízení vlády 591/2006 Sb., o bližších minimálních požadavcích na BOZP</w:t>
      </w:r>
    </w:p>
    <w:p w14:paraId="543B73A6" w14:textId="77777777" w:rsidR="006436FE"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č. 133/1985 Sb., o požární ochraně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1629B286"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24F41E4D"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 xml:space="preserve">jím </w:t>
      </w:r>
      <w:proofErr w:type="spellStart"/>
      <w:r w:rsidR="00F5004B" w:rsidRPr="00DA288B">
        <w:rPr>
          <w:rFonts w:cs="Times New Roman"/>
        </w:rPr>
        <w:t>při</w:t>
      </w:r>
      <w:r w:rsidRPr="00DA288B">
        <w:rPr>
          <w:rFonts w:cs="Times New Roman"/>
        </w:rPr>
        <w:t>z</w:t>
      </w:r>
      <w:r w:rsidR="00EE5E97" w:rsidRPr="00DA288B">
        <w:rPr>
          <w:rFonts w:cs="Times New Roman"/>
          <w:lang w:val="cs-CZ"/>
        </w:rPr>
        <w:t>v</w:t>
      </w:r>
      <w:r w:rsidR="00EE5E97" w:rsidRPr="00DA288B">
        <w:rPr>
          <w:rFonts w:cs="Times New Roman"/>
        </w:rPr>
        <w:t>aných</w:t>
      </w:r>
      <w:proofErr w:type="spellEnd"/>
      <w:r w:rsidR="00EE5E97" w:rsidRPr="00DA288B">
        <w:rPr>
          <w:rFonts w:cs="Times New Roman"/>
        </w:rPr>
        <w:t xml:space="preserve">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77777777"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0D0750D5"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592E0C">
        <w:rPr>
          <w:rFonts w:ascii="Times New Roman" w:hAnsi="Times New Roman"/>
          <w:b/>
          <w:bCs/>
          <w:sz w:val="24"/>
        </w:rPr>
        <w:t>94</w:t>
      </w:r>
      <w:r w:rsidR="00387212" w:rsidRPr="00DA288B">
        <w:rPr>
          <w:rFonts w:ascii="Times New Roman" w:hAnsi="Times New Roman"/>
          <w:b/>
          <w:bCs/>
          <w:sz w:val="24"/>
        </w:rPr>
        <w:t>.</w:t>
      </w:r>
      <w:r w:rsidR="00F5119C" w:rsidRPr="00DA288B">
        <w:rPr>
          <w:rFonts w:ascii="Times New Roman" w:hAnsi="Times New Roman"/>
          <w:b/>
          <w:bCs/>
          <w:sz w:val="24"/>
        </w:rPr>
        <w:t>0</w:t>
      </w:r>
      <w:r w:rsidR="00387212" w:rsidRPr="00DA288B">
        <w:rPr>
          <w:rFonts w:ascii="Times New Roman" w:hAnsi="Times New Roman"/>
          <w:b/>
          <w:bCs/>
          <w:sz w:val="24"/>
        </w:rPr>
        <w:t>0</w:t>
      </w:r>
      <w:r w:rsidR="00AE5C98" w:rsidRPr="00DA288B">
        <w:rPr>
          <w:rFonts w:ascii="Times New Roman" w:hAnsi="Times New Roman"/>
          <w:b/>
          <w:bCs/>
          <w:sz w:val="24"/>
        </w:rPr>
        <w:t>0.000</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7642AA07"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proofErr w:type="gramStart"/>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592E0C">
        <w:rPr>
          <w:rFonts w:ascii="Times New Roman" w:hAnsi="Times New Roman"/>
          <w:sz w:val="24"/>
        </w:rPr>
        <w:t xml:space="preserve">             </w:t>
      </w:r>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roofErr w:type="gramEnd"/>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08D211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7DECDF6C" w14:textId="77777777" w:rsidR="00367832" w:rsidRPr="00DA288B" w:rsidRDefault="00367832" w:rsidP="00DA288B">
      <w:pPr>
        <w:pStyle w:val="Seznam"/>
        <w:tabs>
          <w:tab w:val="left" w:pos="567"/>
        </w:tabs>
        <w:ind w:left="567" w:hanging="567"/>
        <w:jc w:val="both"/>
        <w:rPr>
          <w:rFonts w:cs="Times New Roman"/>
        </w:rPr>
      </w:pP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08E7251A" w14:textId="68DEC3CC"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56D138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057F68D" w14:textId="6D546B31" w:rsidR="006436FE" w:rsidRPr="00DA288B" w:rsidRDefault="006436FE" w:rsidP="00DA288B">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prodloužení se určí podle doby 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stanoveno písemným dodatkem </w:t>
      </w:r>
      <w:r w:rsidR="007E03E4" w:rsidRPr="00DA288B">
        <w:rPr>
          <w:rFonts w:cs="Times New Roman"/>
        </w:rPr>
        <w:t>k </w:t>
      </w:r>
      <w:r w:rsidRPr="00DA288B">
        <w:rPr>
          <w:rFonts w:cs="Times New Roman"/>
        </w:rPr>
        <w:t>této smlouvě.</w:t>
      </w:r>
    </w:p>
    <w:p w14:paraId="5AA12924" w14:textId="77777777" w:rsidR="002B0C96" w:rsidRPr="00DA288B" w:rsidRDefault="002B0C96" w:rsidP="00DA288B">
      <w:pPr>
        <w:pStyle w:val="Zkladntext"/>
        <w:tabs>
          <w:tab w:val="left" w:pos="567"/>
        </w:tabs>
        <w:ind w:left="567" w:hanging="567"/>
        <w:jc w:val="both"/>
        <w:rPr>
          <w:rFonts w:cs="Times New Roman"/>
          <w:lang w:val="cs-CZ"/>
        </w:rPr>
      </w:pP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předáním bezvadného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7777777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1D1C4DF0" w14:textId="40B92F43" w:rsidR="00F5119C" w:rsidRPr="00DA288B" w:rsidRDefault="002B0C96" w:rsidP="00DA288B">
      <w:pPr>
        <w:pStyle w:val="Zkladntext2"/>
        <w:tabs>
          <w:tab w:val="left" w:pos="567"/>
        </w:tabs>
        <w:spacing w:after="120"/>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DA288B">
        <w:rPr>
          <w:rFonts w:ascii="Times New Roman" w:hAnsi="Times New Roman" w:cs="Times New Roman"/>
          <w:color w:val="auto"/>
          <w:sz w:val="24"/>
          <w:szCs w:val="24"/>
        </w:rPr>
        <w:t>objednatele:</w:t>
      </w:r>
      <w:r w:rsidR="00A6615A" w:rsidRPr="00DA288B">
        <w:rPr>
          <w:rFonts w:ascii="Times New Roman" w:hAnsi="Times New Roman" w:cs="Times New Roman"/>
          <w:sz w:val="24"/>
          <w:szCs w:val="24"/>
        </w:rPr>
        <w:t xml:space="preserve"> </w:t>
      </w:r>
      <w:hyperlink r:id="rId10" w:history="1">
        <w:r w:rsidR="00D40ABA" w:rsidRPr="00DA288B">
          <w:rPr>
            <w:rStyle w:val="Hypertextovodkaz"/>
            <w:rFonts w:ascii="Times New Roman" w:hAnsi="Times New Roman" w:cs="Times New Roman"/>
            <w:sz w:val="24"/>
            <w:szCs w:val="24"/>
            <w:lang w:val="cs-CZ"/>
          </w:rPr>
          <w:t>ruzickova.kristyna</w:t>
        </w:r>
        <w:r w:rsidR="00D40ABA" w:rsidRPr="00DA288B">
          <w:rPr>
            <w:rStyle w:val="Hypertextovodkaz"/>
            <w:rFonts w:ascii="Times New Roman" w:hAnsi="Times New Roman" w:cs="Times New Roman"/>
            <w:sz w:val="24"/>
            <w:szCs w:val="24"/>
          </w:rPr>
          <w:t>@magistrat.liberec.cz</w:t>
        </w:r>
      </w:hyperlink>
      <w:r w:rsidR="00D40ABA" w:rsidRPr="00DA288B">
        <w:rPr>
          <w:rStyle w:val="Hypertextovodkaz"/>
          <w:rFonts w:ascii="Times New Roman" w:hAnsi="Times New Roman" w:cs="Times New Roman"/>
          <w:sz w:val="24"/>
          <w:szCs w:val="24"/>
          <w:lang w:val="cs-CZ"/>
        </w:rPr>
        <w:t xml:space="preserve"> </w:t>
      </w:r>
    </w:p>
    <w:p w14:paraId="3B699E2C"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77777777"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dále (</w:t>
      </w:r>
      <w:proofErr w:type="spellStart"/>
      <w:r w:rsidR="006436FE" w:rsidRPr="00DA288B">
        <w:rPr>
          <w:szCs w:val="24"/>
        </w:rPr>
        <w:t>ii</w:t>
      </w:r>
      <w:proofErr w:type="spellEnd"/>
      <w:r w:rsidR="006436FE" w:rsidRPr="00DA288B">
        <w:rPr>
          <w:szCs w:val="24"/>
        </w:rPr>
        <w:t xml:space="preserve">)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574217A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1D92CC5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23B621E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1D3FCE9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33E58D16"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0862661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popř. další doklady, jejichž předložení si vyhradí technický dozor objednatele zápisem do stavebního deníku nejpozději pět (5) dnů před přejímkou.</w:t>
      </w:r>
    </w:p>
    <w:p w14:paraId="41F3B682"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převzít. 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23F32317"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převzetí staveniště se stanovuje do pěti (5) dnů od výzvy objednatele</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5ADD16E9" w14:textId="5C5A6C62"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zahájení stavebních prací se stanovuje 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6EC4C973" w14:textId="42D1D59D"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běhu záruční lhůty je stanoven 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6FCB6B7" w14:textId="77777777" w:rsidR="002B0C96" w:rsidRPr="00DA288B" w:rsidRDefault="002B0C96" w:rsidP="00DA288B">
      <w:pPr>
        <w:tabs>
          <w:tab w:val="left" w:pos="851"/>
        </w:tabs>
        <w:spacing w:before="0" w:after="120"/>
        <w:ind w:left="851" w:hanging="283"/>
        <w:jc w:val="both"/>
        <w:rPr>
          <w:szCs w:val="24"/>
        </w:rPr>
      </w:pPr>
    </w:p>
    <w:p w14:paraId="0E7134B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w:t>
      </w:r>
      <w:proofErr w:type="spellStart"/>
      <w:r w:rsidRPr="00DA288B">
        <w:rPr>
          <w:szCs w:val="24"/>
        </w:rPr>
        <w:t>ii</w:t>
      </w:r>
      <w:proofErr w:type="spellEnd"/>
      <w:r w:rsidRPr="00DA288B">
        <w:rPr>
          <w:szCs w:val="24"/>
        </w:rPr>
        <w:t>)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stanovené touto smlouvou, projektovou dokumentací, </w:t>
      </w:r>
      <w:r w:rsidR="007E03E4" w:rsidRPr="00DA288B">
        <w:rPr>
          <w:rFonts w:cs="Times New Roman"/>
        </w:rPr>
        <w:t>k </w:t>
      </w:r>
      <w:r w:rsidRPr="00DA288B">
        <w:rPr>
          <w:rFonts w:cs="Times New Roman"/>
        </w:rPr>
        <w:t xml:space="preserve">prováděnému dílu se 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1BCF072F" w14:textId="46053294" w:rsidR="006436FE" w:rsidRPr="00DA288B" w:rsidRDefault="006436FE" w:rsidP="00DA288B">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5072271D" w14:textId="77777777" w:rsidR="002B0C96" w:rsidRPr="00DA288B" w:rsidRDefault="002B0C96" w:rsidP="00DA288B">
      <w:pPr>
        <w:pStyle w:val="Zkladntext"/>
        <w:tabs>
          <w:tab w:val="left" w:pos="567"/>
        </w:tabs>
        <w:ind w:left="567" w:hanging="567"/>
        <w:jc w:val="both"/>
        <w:rPr>
          <w:rFonts w:cs="Times New Roman"/>
        </w:rPr>
      </w:pP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0FF8D25A" w14:textId="592C88E2"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(stavebních prací</w:t>
      </w:r>
      <w:r w:rsidR="00663345">
        <w:rPr>
          <w:rFonts w:cs="Times New Roman"/>
          <w:lang w:val="cs-CZ"/>
        </w:rPr>
        <w:t xml:space="preserve"> a krajinářských úprav</w:t>
      </w:r>
      <w:r w:rsidR="006A1CDE" w:rsidRPr="00DA288B">
        <w:rPr>
          <w:rFonts w:cs="Times New Roman"/>
          <w:lang w:val="cs-CZ"/>
        </w:rPr>
        <w:t xml:space="preserve">)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4804EA">
        <w:rPr>
          <w:rFonts w:cs="Times New Roman"/>
          <w:b/>
          <w:bCs/>
          <w:lang w:val="cs-CZ"/>
        </w:rPr>
        <w:t xml:space="preserve">40.000,- Kč (slovy: čtyřicet tisíc korun českých) </w:t>
      </w:r>
      <w:r w:rsidR="001926E1" w:rsidRPr="00DA288B">
        <w:rPr>
          <w:rFonts w:cs="Times New Roman"/>
          <w:b/>
          <w:bCs/>
        </w:rPr>
        <w:t>za každý započatý den prodlení.</w:t>
      </w:r>
      <w:r w:rsidR="008D38E5">
        <w:rPr>
          <w:rFonts w:cs="Times New Roman"/>
          <w:b/>
          <w:bCs/>
          <w:lang w:val="cs-CZ"/>
        </w:rPr>
        <w:t xml:space="preserve"> </w:t>
      </w:r>
    </w:p>
    <w:p w14:paraId="57AA7633" w14:textId="2D4BBEF2"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Za prodlení zhotovitele se splněním závazného termínu pro předložení upravené RDS nebo její části objednateli k odsouhlasení stanovených 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w:t>
      </w:r>
      <w:r w:rsidR="004804EA">
        <w:rPr>
          <w:rFonts w:cs="Times New Roman"/>
          <w:b/>
          <w:bCs/>
          <w:lang w:val="cs-CZ"/>
        </w:rPr>
        <w:t>5</w:t>
      </w:r>
      <w:r w:rsidR="001926E1" w:rsidRPr="00DA288B">
        <w:rPr>
          <w:rFonts w:cs="Times New Roman"/>
          <w:b/>
          <w:bCs/>
        </w:rPr>
        <w:t>.000,- Kč za každý započatý den prodlení</w:t>
      </w:r>
      <w:r w:rsidR="001926E1" w:rsidRPr="00DA288B">
        <w:rPr>
          <w:rFonts w:cs="Times New Roman"/>
          <w:bCs/>
        </w:rPr>
        <w:t xml:space="preserve"> (slovy: </w:t>
      </w:r>
      <w:r w:rsidR="004804EA">
        <w:rPr>
          <w:rFonts w:cs="Times New Roman"/>
          <w:bCs/>
          <w:lang w:val="cs-CZ"/>
        </w:rPr>
        <w:t>pět</w:t>
      </w:r>
      <w:r w:rsidR="004804EA" w:rsidRPr="00DA288B">
        <w:rPr>
          <w:rFonts w:cs="Times New Roman"/>
          <w:bCs/>
        </w:rPr>
        <w:t> </w:t>
      </w:r>
      <w:r w:rsidR="001926E1" w:rsidRPr="00DA288B">
        <w:rPr>
          <w:rFonts w:cs="Times New Roman"/>
          <w:bCs/>
        </w:rPr>
        <w:t>tisíc korun českých)</w:t>
      </w:r>
      <w:r w:rsidR="001926E1" w:rsidRPr="00DA288B">
        <w:rPr>
          <w:rFonts w:cs="Times New Roman"/>
          <w:b/>
          <w:bCs/>
        </w:rPr>
        <w:t>.</w:t>
      </w:r>
    </w:p>
    <w:p w14:paraId="41856283" w14:textId="7DEF8689"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upozornění, zaplatí zhotovitel objednateli smluvní pokutu ve výši </w:t>
      </w:r>
      <w:r w:rsidR="004804EA">
        <w:rPr>
          <w:rFonts w:cs="Times New Roman"/>
          <w:b/>
          <w:bCs/>
          <w:lang w:val="cs-CZ"/>
        </w:rPr>
        <w:t>2</w:t>
      </w:r>
      <w:r w:rsidR="004804EA" w:rsidRPr="00913D0C">
        <w:rPr>
          <w:rFonts w:cs="Times New Roman"/>
          <w:b/>
          <w:bCs/>
          <w:lang w:val="cs-CZ"/>
        </w:rPr>
        <w:t>0.000,- Kč</w:t>
      </w:r>
      <w:r w:rsidR="004804EA">
        <w:rPr>
          <w:rFonts w:cs="Times New Roman"/>
          <w:bCs/>
          <w:lang w:val="cs-CZ"/>
        </w:rPr>
        <w:t xml:space="preserve"> (slovy dvacet tisíc korun českých) </w:t>
      </w:r>
      <w:r w:rsidR="001926E1" w:rsidRPr="00913D0C">
        <w:rPr>
          <w:rFonts w:cs="Times New Roman"/>
          <w:b/>
          <w:bCs/>
        </w:rPr>
        <w:t>za každý případ porušení</w:t>
      </w:r>
      <w:r w:rsidR="001926E1" w:rsidRPr="00DA288B">
        <w:rPr>
          <w:rFonts w:cs="Times New Roman"/>
          <w:bCs/>
        </w:rPr>
        <w:t xml:space="preserve">,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7623C107"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4804EA">
        <w:rPr>
          <w:rFonts w:cs="Times New Roman"/>
          <w:b/>
          <w:bCs/>
          <w:lang w:val="cs-CZ"/>
        </w:rPr>
        <w:t>2</w:t>
      </w:r>
      <w:r w:rsidR="004804EA" w:rsidRPr="0072490A">
        <w:rPr>
          <w:rFonts w:cs="Times New Roman"/>
          <w:b/>
          <w:bCs/>
          <w:lang w:val="cs-CZ"/>
        </w:rPr>
        <w:t>0.000,- Kč</w:t>
      </w:r>
      <w:r w:rsidR="004804EA">
        <w:rPr>
          <w:rFonts w:cs="Times New Roman"/>
          <w:bCs/>
          <w:lang w:val="cs-CZ"/>
        </w:rPr>
        <w:t xml:space="preserve"> (slovy dvacet tisíc korun českých)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0A3C7EED"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4804EA">
        <w:rPr>
          <w:rFonts w:cs="Times New Roman"/>
          <w:b/>
          <w:bCs/>
          <w:lang w:val="cs-CZ"/>
        </w:rPr>
        <w:t>2</w:t>
      </w:r>
      <w:r w:rsidR="004804EA" w:rsidRPr="0072490A">
        <w:rPr>
          <w:rFonts w:cs="Times New Roman"/>
          <w:b/>
          <w:bCs/>
          <w:lang w:val="cs-CZ"/>
        </w:rPr>
        <w:t>0.000,- Kč</w:t>
      </w:r>
      <w:r w:rsidR="004804EA">
        <w:rPr>
          <w:rFonts w:cs="Times New Roman"/>
          <w:bCs/>
          <w:lang w:val="cs-CZ"/>
        </w:rPr>
        <w:t xml:space="preserve"> (slovy dvacet tisíc korun českých)</w:t>
      </w:r>
      <w:r w:rsidR="0019279F">
        <w:rPr>
          <w:rFonts w:cs="Times New Roman"/>
          <w:bCs/>
          <w:lang w:val="cs-CZ"/>
        </w:rPr>
        <w:t xml:space="preserve"> </w:t>
      </w:r>
      <w:r w:rsidR="001926E1" w:rsidRPr="00DA288B">
        <w:rPr>
          <w:rFonts w:cs="Times New Roman"/>
          <w:b/>
          <w:bCs/>
        </w:rPr>
        <w:t>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w:t>
      </w:r>
      <w:r w:rsidR="0019279F">
        <w:rPr>
          <w:rFonts w:cs="Times New Roman"/>
          <w:bCs/>
          <w:lang w:val="cs-CZ"/>
        </w:rPr>
        <w:t>díla</w:t>
      </w:r>
      <w:r w:rsidR="001926E1" w:rsidRPr="00DA288B">
        <w:rPr>
          <w:rFonts w:cs="Times New Roman"/>
          <w:bCs/>
        </w:rPr>
        <w:t>, v takovém případě činí smluvní pokuta </w:t>
      </w:r>
      <w:r w:rsidR="0019279F">
        <w:rPr>
          <w:rFonts w:cs="Times New Roman"/>
          <w:b/>
          <w:bCs/>
          <w:lang w:val="cs-CZ"/>
        </w:rPr>
        <w:t>4</w:t>
      </w:r>
      <w:r w:rsidR="0019279F" w:rsidRPr="0072490A">
        <w:rPr>
          <w:rFonts w:cs="Times New Roman"/>
          <w:b/>
          <w:bCs/>
          <w:lang w:val="cs-CZ"/>
        </w:rPr>
        <w:t>0.000,- Kč</w:t>
      </w:r>
      <w:r w:rsidR="0019279F">
        <w:rPr>
          <w:rFonts w:cs="Times New Roman"/>
          <w:bCs/>
          <w:lang w:val="cs-CZ"/>
        </w:rPr>
        <w:t xml:space="preserve"> (slovy čtyřicet tisíc korun českých) </w:t>
      </w:r>
      <w:r w:rsidR="001926E1" w:rsidRPr="00DA288B">
        <w:rPr>
          <w:rFonts w:cs="Times New Roman"/>
          <w:b/>
          <w:bCs/>
        </w:rPr>
        <w:t xml:space="preserve">za každou vadu a každý i započatý den prodlení. </w:t>
      </w:r>
      <w:r w:rsidR="001926E1" w:rsidRPr="00DA288B">
        <w:rPr>
          <w:rFonts w:cs="Times New Roman"/>
          <w:bCs/>
        </w:rPr>
        <w:t xml:space="preserve"> </w:t>
      </w:r>
    </w:p>
    <w:p w14:paraId="32A90C67" w14:textId="56AC5537"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smlouvy) </w:t>
      </w:r>
      <w:r w:rsidR="001926E1" w:rsidRPr="00DA288B">
        <w:rPr>
          <w:rFonts w:cs="Times New Roman"/>
          <w:b/>
          <w:bCs/>
          <w:iCs/>
        </w:rPr>
        <w:t xml:space="preserve"> </w:t>
      </w:r>
      <w:r w:rsidR="001926E1" w:rsidRPr="00DA288B">
        <w:rPr>
          <w:rFonts w:cs="Times New Roman"/>
          <w:iCs/>
        </w:rPr>
        <w:t xml:space="preserve">má objednatel právo účtovat zhotoviteli smluvní pokutu </w:t>
      </w:r>
      <w:r w:rsidR="001926E1" w:rsidRPr="00DA288B">
        <w:rPr>
          <w:rFonts w:cs="Times New Roman"/>
        </w:rPr>
        <w:t xml:space="preserve">ve výši </w:t>
      </w:r>
      <w:r w:rsidR="00ED09FA">
        <w:rPr>
          <w:rFonts w:cs="Times New Roman"/>
          <w:b/>
          <w:bCs/>
          <w:lang w:val="cs-CZ"/>
        </w:rPr>
        <w:t>2</w:t>
      </w:r>
      <w:r w:rsidR="00ED09FA" w:rsidRPr="00516917">
        <w:rPr>
          <w:rFonts w:cs="Times New Roman"/>
          <w:b/>
          <w:bCs/>
          <w:lang w:val="cs-CZ"/>
        </w:rPr>
        <w:t>0</w:t>
      </w:r>
      <w:r w:rsidR="001926E1" w:rsidRPr="00516917">
        <w:rPr>
          <w:rFonts w:cs="Times New Roman"/>
          <w:b/>
          <w:bCs/>
        </w:rPr>
        <w:t xml:space="preserve">.000,- Kč </w:t>
      </w:r>
      <w:r w:rsidR="001926E1" w:rsidRPr="00DA288B">
        <w:rPr>
          <w:rFonts w:cs="Times New Roman"/>
          <w:bCs/>
        </w:rPr>
        <w:t xml:space="preserve">(slovy: </w:t>
      </w:r>
      <w:r w:rsidR="00ED09FA">
        <w:rPr>
          <w:rFonts w:cs="Times New Roman"/>
          <w:bCs/>
          <w:lang w:val="cs-CZ"/>
        </w:rPr>
        <w:t xml:space="preserve">dvacet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45A8A976"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pro nástup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ED09FA">
        <w:rPr>
          <w:rFonts w:cs="Times New Roman"/>
          <w:b/>
          <w:bCs/>
          <w:lang w:val="cs-CZ"/>
        </w:rPr>
        <w:t>10</w:t>
      </w:r>
      <w:r w:rsidR="00397249" w:rsidRPr="00DA288B">
        <w:rPr>
          <w:rFonts w:cs="Times New Roman"/>
          <w:b/>
          <w:bCs/>
        </w:rPr>
        <w:t xml:space="preserve">.000,- Kč </w:t>
      </w:r>
      <w:r w:rsidR="00397249" w:rsidRPr="00DA288B">
        <w:rPr>
          <w:rFonts w:cs="Times New Roman"/>
          <w:bCs/>
        </w:rPr>
        <w:t xml:space="preserve">(slovy: </w:t>
      </w:r>
      <w:r w:rsidR="00ED09FA">
        <w:rPr>
          <w:rFonts w:cs="Times New Roman"/>
          <w:bCs/>
          <w:lang w:val="cs-CZ"/>
        </w:rPr>
        <w:t>deset</w:t>
      </w:r>
      <w:r w:rsidR="00ED09FA" w:rsidRPr="00DA288B">
        <w:rPr>
          <w:rFonts w:cs="Times New Roman"/>
          <w:bCs/>
        </w:rPr>
        <w:t xml:space="preserve"> </w:t>
      </w:r>
      <w:r w:rsidR="00397249" w:rsidRPr="00DA288B">
        <w:rPr>
          <w:rFonts w:cs="Times New Roman"/>
          <w:bCs/>
        </w:rPr>
        <w:t xml:space="preserve">tisíc korun českých) </w:t>
      </w:r>
      <w:r w:rsidR="00397249" w:rsidRPr="00DA288B">
        <w:rPr>
          <w:rFonts w:cs="Times New Roman"/>
          <w:b/>
          <w:bCs/>
        </w:rPr>
        <w:t>za každou vadu a započatý den.</w:t>
      </w:r>
    </w:p>
    <w:p w14:paraId="70A385B2" w14:textId="5DE824E4"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79F">
        <w:rPr>
          <w:rFonts w:cs="Times New Roman"/>
          <w:b/>
          <w:bCs/>
          <w:lang w:val="cs-CZ"/>
        </w:rPr>
        <w:t>1</w:t>
      </w:r>
      <w:r w:rsidR="0019279F" w:rsidRPr="0072490A">
        <w:rPr>
          <w:rFonts w:cs="Times New Roman"/>
          <w:b/>
          <w:bCs/>
          <w:lang w:val="cs-CZ"/>
        </w:rPr>
        <w:t>0.000,- Kč</w:t>
      </w:r>
      <w:r w:rsidR="0019279F">
        <w:rPr>
          <w:rFonts w:cs="Times New Roman"/>
          <w:bCs/>
          <w:lang w:val="cs-CZ"/>
        </w:rPr>
        <w:t xml:space="preserve"> (slovy deset tisíc korun českých)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86F4E4B" w:rsidR="006436FE" w:rsidRDefault="0063499E" w:rsidP="008A373F">
      <w:pPr>
        <w:pStyle w:val="Seznam"/>
        <w:tabs>
          <w:tab w:val="left" w:pos="1134"/>
        </w:tabs>
        <w:ind w:left="1134" w:hanging="709"/>
        <w:jc w:val="both"/>
        <w:rPr>
          <w:rFonts w:cs="Times New Roman"/>
          <w:color w:val="000000"/>
          <w:spacing w:val="5"/>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24450FAA" w14:textId="529F618C" w:rsidR="008A373F" w:rsidRPr="008A373F" w:rsidRDefault="0019279F" w:rsidP="008A373F">
      <w:pPr>
        <w:spacing w:before="0" w:after="120"/>
        <w:ind w:left="1134" w:hanging="709"/>
        <w:rPr>
          <w:rFonts w:eastAsia="Calibri"/>
        </w:rPr>
      </w:pPr>
      <w:proofErr w:type="gramStart"/>
      <w:r w:rsidRPr="008A373F">
        <w:t>13.3.10</w:t>
      </w:r>
      <w:proofErr w:type="gramEnd"/>
      <w:r w:rsidR="00ED09FA" w:rsidRPr="008A373F">
        <w:t xml:space="preserve"> </w:t>
      </w:r>
      <w:r w:rsidRPr="008A373F">
        <w:rPr>
          <w:rFonts w:eastAsia="Calibri"/>
        </w:rPr>
        <w:t>V případě nepřítomnosti zhotovitele na kontrolním dnu má objednatel právo</w:t>
      </w:r>
      <w:r w:rsidR="008A373F">
        <w:rPr>
          <w:rFonts w:eastAsia="Calibri"/>
        </w:rPr>
        <w:t xml:space="preserve"> </w:t>
      </w:r>
      <w:r w:rsidRPr="008A373F">
        <w:rPr>
          <w:rFonts w:eastAsia="Calibri"/>
        </w:rPr>
        <w:t>účtovat</w:t>
      </w:r>
      <w:r w:rsidR="00ED09FA" w:rsidRPr="008A373F">
        <w:rPr>
          <w:rFonts w:eastAsia="Calibri"/>
        </w:rPr>
        <w:t xml:space="preserve"> </w:t>
      </w:r>
      <w:r w:rsidRPr="008A373F">
        <w:rPr>
          <w:rFonts w:eastAsia="Calibri"/>
        </w:rPr>
        <w:t>zhotoviteli smluvní pokutu ve výši 5.000,- Kč (slovy: pět tisíc korun českých) za každý</w:t>
      </w:r>
      <w:r w:rsidR="00ED09FA" w:rsidRPr="008A373F">
        <w:rPr>
          <w:rFonts w:eastAsia="Calibri"/>
        </w:rPr>
        <w:t xml:space="preserve"> </w:t>
      </w:r>
      <w:r w:rsidRPr="008A373F">
        <w:rPr>
          <w:rFonts w:eastAsia="Calibri"/>
        </w:rPr>
        <w:t>jednotlivý případ, pokud tato nepřítomnost zhotovitele nebude objednateli min. jeden den</w:t>
      </w:r>
      <w:r w:rsidR="00ED09FA" w:rsidRPr="008A373F">
        <w:rPr>
          <w:rFonts w:eastAsia="Calibri"/>
        </w:rPr>
        <w:t xml:space="preserve"> předem prokazatelně oznámena.</w:t>
      </w:r>
    </w:p>
    <w:p w14:paraId="4FE7D2FE" w14:textId="3AD54F04" w:rsidR="0019279F" w:rsidRPr="008A373F" w:rsidRDefault="00ED09FA" w:rsidP="008A373F">
      <w:pPr>
        <w:spacing w:before="0"/>
        <w:ind w:left="1134" w:hanging="709"/>
        <w:rPr>
          <w:rFonts w:eastAsia="Calibri"/>
        </w:rPr>
      </w:pPr>
      <w:proofErr w:type="gramStart"/>
      <w:r w:rsidRPr="008A373F">
        <w:rPr>
          <w:rFonts w:eastAsia="Calibri"/>
        </w:rPr>
        <w:t>13.3.11</w:t>
      </w:r>
      <w:proofErr w:type="gramEnd"/>
      <w:r w:rsidRPr="008A373F">
        <w:rPr>
          <w:rFonts w:eastAsia="Calibri"/>
        </w:rPr>
        <w:t xml:space="preserve"> </w:t>
      </w:r>
      <w:r w:rsidR="0019279F" w:rsidRPr="008A373F">
        <w:rPr>
          <w:rFonts w:eastAsia="Calibri"/>
        </w:rPr>
        <w:t xml:space="preserve">Za neoznámení změny poddodavatele oproti seznamu týkající se druhu a </w:t>
      </w:r>
      <w:r w:rsidRPr="008A373F">
        <w:rPr>
          <w:rFonts w:eastAsia="Calibri"/>
        </w:rPr>
        <w:t xml:space="preserve">  </w:t>
      </w:r>
      <w:r w:rsidR="0019279F" w:rsidRPr="008A373F">
        <w:rPr>
          <w:rFonts w:eastAsia="Calibri"/>
        </w:rPr>
        <w:t>rozsahu jeho</w:t>
      </w:r>
      <w:r w:rsidRPr="008A373F">
        <w:rPr>
          <w:rFonts w:eastAsia="Calibri"/>
        </w:rPr>
        <w:t xml:space="preserve"> </w:t>
      </w:r>
      <w:r w:rsidR="0019279F" w:rsidRPr="008A373F">
        <w:rPr>
          <w:rFonts w:eastAsia="Calibri"/>
        </w:rPr>
        <w:t>plnění nebo neoznámení změny poddodavatele, prostřednictvím kterého byla prokázána</w:t>
      </w:r>
      <w:r w:rsidRPr="008A373F">
        <w:rPr>
          <w:rFonts w:eastAsia="Calibri"/>
        </w:rPr>
        <w:t xml:space="preserve"> </w:t>
      </w:r>
      <w:r w:rsidR="0019279F" w:rsidRPr="008A373F">
        <w:rPr>
          <w:rFonts w:eastAsia="Calibri"/>
        </w:rPr>
        <w:t>kvalifikace (týká se i realizačního týmu) zaplatí zhotovitel objednateli smluvní pokutu ve</w:t>
      </w:r>
      <w:r w:rsidRPr="008A373F">
        <w:rPr>
          <w:rFonts w:eastAsia="Calibri"/>
        </w:rPr>
        <w:t xml:space="preserve"> </w:t>
      </w:r>
      <w:r w:rsidR="0019279F" w:rsidRPr="008A373F">
        <w:rPr>
          <w:rFonts w:eastAsia="Calibri"/>
        </w:rPr>
        <w:t>výši 20.000,- Kč (slovy: dvacet tisíc korun českých) za každý jednotlivý případ.</w:t>
      </w:r>
    </w:p>
    <w:p w14:paraId="48CF7D3D" w14:textId="77777777" w:rsidR="00ED09FA" w:rsidRPr="00ED09FA" w:rsidRDefault="00ED09FA" w:rsidP="00ED09FA">
      <w:pPr>
        <w:overflowPunct/>
        <w:spacing w:before="0"/>
        <w:ind w:firstLine="708"/>
        <w:jc w:val="both"/>
        <w:textAlignment w:val="auto"/>
        <w:rPr>
          <w:rFonts w:eastAsia="Calibri"/>
          <w:szCs w:val="24"/>
        </w:rPr>
      </w:pPr>
    </w:p>
    <w:p w14:paraId="3E60FA17" w14:textId="77777777" w:rsidR="006436FE" w:rsidRPr="00DA288B" w:rsidRDefault="006436FE" w:rsidP="008A373F">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částku 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14CC616B" w14:textId="571C7336"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45589954" w14:textId="75021EA0" w:rsidR="00B568FB" w:rsidRPr="00DA288B" w:rsidRDefault="00B568FB" w:rsidP="00DA288B">
      <w:pPr>
        <w:tabs>
          <w:tab w:val="left" w:pos="567"/>
        </w:tabs>
        <w:spacing w:before="0" w:after="120"/>
        <w:ind w:left="567" w:hanging="567"/>
        <w:jc w:val="both"/>
        <w:rPr>
          <w:szCs w:val="24"/>
        </w:rPr>
      </w:pP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t>Pod</w:t>
      </w:r>
      <w:r w:rsidR="006436FE" w:rsidRPr="00DA288B">
        <w:rPr>
          <w:rFonts w:ascii="Times New Roman" w:hAnsi="Times New Roman"/>
          <w:sz w:val="24"/>
          <w:szCs w:val="24"/>
        </w:rPr>
        <w:t>dodavatelé</w:t>
      </w:r>
    </w:p>
    <w:p w14:paraId="5F569CB4" w14:textId="7F982163"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1659F6" w:rsidRPr="00DA288B">
        <w:rPr>
          <w:szCs w:val="24"/>
        </w:rPr>
        <w:t>některý</w:t>
      </w:r>
      <w:r w:rsidRPr="00DA288B">
        <w:rPr>
          <w:szCs w:val="24"/>
        </w:rPr>
        <w:t>ch částí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w:t>
      </w:r>
      <w:proofErr w:type="gramStart"/>
      <w:r w:rsidRPr="00DA288B">
        <w:rPr>
          <w:szCs w:val="24"/>
        </w:rPr>
        <w:t>této</w:t>
      </w:r>
      <w:proofErr w:type="gramEnd"/>
      <w:r w:rsidRPr="00DA288B">
        <w:rPr>
          <w:szCs w:val="24"/>
        </w:rPr>
        <w:t xml:space="preserve">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B51441B" w14:textId="29053E8D" w:rsidR="006436FE" w:rsidRPr="00DA288B" w:rsidRDefault="006436FE" w:rsidP="00DA288B">
      <w:pPr>
        <w:pStyle w:val="Zkladntext"/>
        <w:tabs>
          <w:tab w:val="left" w:pos="567"/>
        </w:tabs>
        <w:ind w:left="567" w:hanging="567"/>
        <w:jc w:val="both"/>
        <w:rPr>
          <w:rFonts w:cs="Times New Roman"/>
        </w:rPr>
      </w:pPr>
      <w:r w:rsidRPr="00DA288B">
        <w:rPr>
          <w:rFonts w:cs="Times New Roman"/>
        </w:rPr>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244C396" w14:textId="77777777" w:rsidR="002B0C96" w:rsidRPr="00DA288B" w:rsidRDefault="002B0C96" w:rsidP="00DA288B">
      <w:pPr>
        <w:pStyle w:val="Zkladntext"/>
        <w:tabs>
          <w:tab w:val="left" w:pos="567"/>
        </w:tabs>
        <w:ind w:left="567" w:hanging="567"/>
        <w:jc w:val="both"/>
        <w:rPr>
          <w:rFonts w:cs="Times New Roman"/>
          <w:lang w:val="cs-CZ"/>
        </w:rPr>
      </w:pP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v případě</w:t>
      </w:r>
      <w:r w:rsidR="00B030F9" w:rsidRPr="00DA288B">
        <w:rPr>
          <w:rFonts w:cs="Times New Roman"/>
          <w:iCs/>
          <w:lang w:val="cs-CZ"/>
        </w:rPr>
        <w:t>, že</w:t>
      </w:r>
      <w:r w:rsidRPr="00DA288B">
        <w:rPr>
          <w:rFonts w:cs="Times New Roman"/>
          <w:iCs/>
        </w:rPr>
        <w:t xml:space="preserve">: </w:t>
      </w:r>
    </w:p>
    <w:p w14:paraId="7CFB459D" w14:textId="03683B04"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Pr="00DA288B">
        <w:rPr>
          <w:rFonts w:cs="Times New Roman"/>
          <w:spacing w:val="3"/>
        </w:rPr>
        <w:t>konečným</w:t>
      </w:r>
      <w:r w:rsidR="001659F6" w:rsidRPr="00DA288B">
        <w:rPr>
          <w:rFonts w:cs="Times New Roman"/>
          <w:spacing w:val="3"/>
          <w:lang w:val="cs-CZ"/>
        </w:rPr>
        <w:t xml:space="preserve"> </w:t>
      </w:r>
      <w:r w:rsidRPr="00DA288B">
        <w:rPr>
          <w:rFonts w:cs="Times New Roman"/>
          <w:spacing w:val="7"/>
        </w:rPr>
        <w:t>termínem o více ja</w:t>
      </w:r>
      <w:r w:rsidR="007E03E4" w:rsidRPr="00DA288B">
        <w:rPr>
          <w:rFonts w:cs="Times New Roman"/>
          <w:spacing w:val="7"/>
        </w:rPr>
        <w:t>k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dle harmonogramu prací </w:t>
      </w:r>
    </w:p>
    <w:p w14:paraId="4EAAA50D" w14:textId="77777777"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 14 </w:t>
      </w:r>
      <w:r w:rsidR="007E03E4" w:rsidRPr="00DA288B">
        <w:rPr>
          <w:rFonts w:cs="Times New Roman"/>
          <w:iCs/>
        </w:rPr>
        <w:t>a </w:t>
      </w:r>
      <w:r w:rsidRPr="00DA288B">
        <w:rPr>
          <w:rFonts w:cs="Times New Roman"/>
          <w:iCs/>
        </w:rPr>
        <w:t xml:space="preserve">15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77777777"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t xml:space="preserve">zhotovitel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o úpadku a způsobech jeho řešení (insolvenční zákon), ve znění pozdějších předpisů</w:t>
      </w:r>
      <w:r w:rsidR="001540CA" w:rsidRPr="00DA288B">
        <w:rPr>
          <w:rFonts w:cs="Times New Roman"/>
          <w:iCs/>
          <w:lang w:val="cs-CZ"/>
        </w:rPr>
        <w:t xml:space="preserve"> nebo pravomocné zahájení 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42412679"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staveniště do (5) dnů od písemné výzvy objednatele</w:t>
      </w:r>
      <w:r w:rsidRPr="00DA288B">
        <w:rPr>
          <w:rFonts w:cs="Times New Roman"/>
          <w:iCs/>
          <w:lang w:val="cs-CZ"/>
        </w:rPr>
        <w:t xml:space="preserve"> ani na základě </w:t>
      </w:r>
      <w:r w:rsidR="00237865" w:rsidRPr="00DA288B">
        <w:rPr>
          <w:rFonts w:cs="Times New Roman"/>
          <w:iCs/>
          <w:lang w:val="cs-CZ"/>
        </w:rPr>
        <w:t>opětovné výzvy</w:t>
      </w:r>
      <w:r w:rsidRPr="00DA288B">
        <w:rPr>
          <w:rFonts w:cs="Times New Roman"/>
          <w:iCs/>
          <w:lang w:val="cs-CZ"/>
        </w:rPr>
        <w:t xml:space="preserve"> nepřevezme.</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77777777"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ustanovení 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15.4</w:t>
      </w:r>
      <w:r w:rsidR="00701874" w:rsidRPr="00DA288B">
        <w:rPr>
          <w:rFonts w:cs="Times New Roman"/>
          <w:iCs/>
          <w:lang w:val="cs-CZ"/>
        </w:rPr>
        <w:tab/>
      </w:r>
      <w:r w:rsidRPr="00DA288B">
        <w:rPr>
          <w:rFonts w:cs="Times New Roman"/>
          <w:iCs/>
        </w:rPr>
        <w:t xml:space="preserve">Objednatel nepřipouští možnost odstoupení od smlouvy zhotovitelem </w:t>
      </w:r>
      <w:r w:rsidR="007E03E4" w:rsidRPr="00DA288B">
        <w:rPr>
          <w:rFonts w:cs="Times New Roman"/>
          <w:iCs/>
        </w:rPr>
        <w:t>s </w:t>
      </w:r>
      <w:r w:rsidRPr="00DA288B">
        <w:rPr>
          <w:rFonts w:cs="Times New Roman"/>
          <w:iCs/>
        </w:rPr>
        <w:t xml:space="preserve">výjimkou případu, kdy bude objednatel ve zpoždění </w:t>
      </w:r>
      <w:r w:rsidR="007E03E4" w:rsidRPr="00DA288B">
        <w:rPr>
          <w:rFonts w:cs="Times New Roman"/>
          <w:iCs/>
        </w:rPr>
        <w:t>s </w:t>
      </w:r>
      <w:r w:rsidRPr="00DA288B">
        <w:rPr>
          <w:rFonts w:cs="Times New Roman"/>
          <w:iCs/>
        </w:rPr>
        <w:t>úhradou faktur</w:t>
      </w:r>
      <w:r w:rsidR="00E218C3" w:rsidRPr="00DA288B">
        <w:rPr>
          <w:rFonts w:cs="Times New Roman"/>
          <w:iCs/>
          <w:lang w:val="cs-CZ"/>
        </w:rPr>
        <w:t>y</w:t>
      </w:r>
      <w:r w:rsidRPr="00DA288B">
        <w:rPr>
          <w:rFonts w:cs="Times New Roman"/>
          <w:iCs/>
        </w:rPr>
        <w:t xml:space="preserve"> delší než 120 dní </w:t>
      </w:r>
      <w:r w:rsidR="007E03E4" w:rsidRPr="00DA288B">
        <w:rPr>
          <w:rFonts w:cs="Times New Roman"/>
          <w:iCs/>
        </w:rPr>
        <w:t>a 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finančních prostředků musí být předem schváleno minimálně usnesením Rady měst</w:t>
      </w:r>
      <w:r w:rsidR="007E03E4" w:rsidRPr="00DA288B">
        <w:rPr>
          <w:rFonts w:cs="Times New Roman"/>
          <w:iCs/>
        </w:rPr>
        <w:t>a </w:t>
      </w:r>
      <w:r w:rsidRPr="00DA288B">
        <w:rPr>
          <w:rFonts w:cs="Times New Roman"/>
          <w:iCs/>
        </w:rPr>
        <w:t xml:space="preserve">Liberce. </w:t>
      </w:r>
    </w:p>
    <w:p w14:paraId="1FCA0716" w14:textId="40746941" w:rsidR="006436FE" w:rsidRPr="00DA288B" w:rsidRDefault="006436FE" w:rsidP="00DA288B">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4CF6C299" w14:textId="77777777" w:rsidR="002B0C96" w:rsidRPr="00DA288B" w:rsidRDefault="002B0C96" w:rsidP="00DA288B">
      <w:pPr>
        <w:pStyle w:val="Zkladntext"/>
        <w:tabs>
          <w:tab w:val="left" w:pos="567"/>
        </w:tabs>
        <w:ind w:left="567" w:hanging="567"/>
        <w:jc w:val="both"/>
        <w:rPr>
          <w:rFonts w:cs="Times New Roman"/>
          <w:iCs/>
        </w:rPr>
      </w:pP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312B9E83"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8C6133" w:rsidRPr="00DA288B">
        <w:rPr>
          <w:rFonts w:cs="Times New Roman"/>
        </w:rPr>
        <w:t>se zákonem č. 13</w:t>
      </w:r>
      <w:r w:rsidR="008C6133" w:rsidRPr="00DA288B">
        <w:rPr>
          <w:rFonts w:cs="Times New Roman"/>
          <w:lang w:val="cs-CZ"/>
        </w:rPr>
        <w:t>4</w:t>
      </w:r>
      <w:r w:rsidR="008C6133" w:rsidRPr="00DA288B">
        <w:rPr>
          <w:rFonts w:cs="Times New Roman"/>
        </w:rPr>
        <w:t>/20</w:t>
      </w:r>
      <w:r w:rsidR="008C6133" w:rsidRPr="00DA288B">
        <w:rPr>
          <w:rFonts w:cs="Times New Roman"/>
          <w:lang w:val="cs-CZ"/>
        </w:rPr>
        <w:t>1</w:t>
      </w:r>
      <w:r w:rsidR="008C6133" w:rsidRPr="00DA288B">
        <w:rPr>
          <w:rFonts w:cs="Times New Roman"/>
        </w:rPr>
        <w:t xml:space="preserve">6 Sb., o </w:t>
      </w:r>
      <w:r w:rsidR="008C6133" w:rsidRPr="00DA288B">
        <w:rPr>
          <w:rFonts w:cs="Times New Roman"/>
          <w:lang w:val="cs-CZ"/>
        </w:rPr>
        <w:t xml:space="preserve">zadávání </w:t>
      </w:r>
      <w:r w:rsidR="008C6133" w:rsidRPr="00DA288B">
        <w:rPr>
          <w:rFonts w:cs="Times New Roman"/>
        </w:rPr>
        <w:t>veřejných zakáz</w:t>
      </w:r>
      <w:r w:rsidR="008C6133" w:rsidRPr="00DA288B">
        <w:rPr>
          <w:rFonts w:cs="Times New Roman"/>
          <w:lang w:val="cs-CZ"/>
        </w:rPr>
        <w:t>ek,</w:t>
      </w:r>
      <w:r w:rsidR="008C6133" w:rsidRPr="00DA288B">
        <w:rPr>
          <w:rFonts w:cs="Times New Roman"/>
        </w:rPr>
        <w:t xml:space="preserve"> v</w:t>
      </w:r>
      <w:r w:rsidR="008C6133" w:rsidRPr="00DA288B">
        <w:rPr>
          <w:rFonts w:cs="Times New Roman"/>
          <w:lang w:val="cs-CZ"/>
        </w:rPr>
        <w:t>e</w:t>
      </w:r>
      <w:r w:rsidR="008C6133" w:rsidRPr="00DA288B">
        <w:rPr>
          <w:rFonts w:cs="Times New Roman"/>
        </w:rPr>
        <w:t>  znění</w:t>
      </w:r>
      <w:r w:rsidR="008C6133" w:rsidRPr="00DA288B">
        <w:rPr>
          <w:rFonts w:cs="Times New Roman"/>
          <w:lang w:val="cs-CZ"/>
        </w:rPr>
        <w:t xml:space="preserve"> pozdějších předpisů.</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69390402"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proofErr w:type="spellStart"/>
      <w:r w:rsidR="00E537AD" w:rsidRPr="00DA288B">
        <w:rPr>
          <w:rFonts w:cs="Times New Roman"/>
          <w:lang w:val="cs-CZ"/>
        </w:rPr>
        <w:t>nerealizaci</w:t>
      </w:r>
      <w:proofErr w:type="spellEnd"/>
      <w:r w:rsidR="00E537AD" w:rsidRPr="00DA288B">
        <w:rPr>
          <w:rFonts w:cs="Times New Roman"/>
          <w:lang w:val="cs-CZ"/>
        </w:rPr>
        <w:t xml:space="preserve"> zakázky 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realizaci předmětu této 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09C91ECD" w14:textId="7B9272A1" w:rsidR="005E5914" w:rsidRPr="00DA288B" w:rsidRDefault="005E5914" w:rsidP="00DA288B">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3388DC89" w14:textId="77777777" w:rsidR="0006707A" w:rsidRPr="00DA288B" w:rsidRDefault="0006707A" w:rsidP="00DA288B">
      <w:pPr>
        <w:pStyle w:val="Zkladntext"/>
        <w:tabs>
          <w:tab w:val="left" w:pos="567"/>
        </w:tabs>
        <w:ind w:left="567" w:hanging="567"/>
        <w:jc w:val="both"/>
        <w:rPr>
          <w:rFonts w:cs="Times New Roman"/>
          <w:lang w:val="cs-CZ"/>
        </w:rPr>
      </w:pP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2D8C0B51" w14:textId="7B9E044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1"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52A7C81D" w14:textId="64D5F489" w:rsidR="00313E15" w:rsidRPr="00DA288B" w:rsidRDefault="00313E15"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17.10</w:t>
      </w:r>
      <w:r w:rsidR="00DA288B">
        <w:rPr>
          <w:rFonts w:ascii="Times New Roman" w:hAnsi="Times New Roman" w:cs="Times New Roman"/>
        </w:rPr>
        <w:tab/>
      </w:r>
      <w:r w:rsidRPr="00DA288B">
        <w:rPr>
          <w:rFonts w:ascii="Times New Roman" w:hAnsi="Times New Roman" w:cs="Times New Roman"/>
        </w:rPr>
        <w:t>Tato smlouva je uzavírána na základě usnesení Rady města Liberec č ……</w:t>
      </w:r>
      <w:proofErr w:type="gramStart"/>
      <w:r w:rsidRPr="00DA288B">
        <w:rPr>
          <w:rFonts w:ascii="Times New Roman" w:hAnsi="Times New Roman" w:cs="Times New Roman"/>
        </w:rPr>
        <w:t>….ze</w:t>
      </w:r>
      <w:proofErr w:type="gramEnd"/>
      <w:r w:rsidRPr="00DA288B">
        <w:rPr>
          <w:rFonts w:ascii="Times New Roman" w:hAnsi="Times New Roman" w:cs="Times New Roman"/>
        </w:rPr>
        <w:t xml:space="preserve"> dne …………..</w:t>
      </w:r>
    </w:p>
    <w:p w14:paraId="032041A6" w14:textId="165E4834"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13E15" w:rsidRPr="00DA288B">
        <w:rPr>
          <w:rFonts w:cs="Times New Roman"/>
          <w:lang w:val="cs-CZ"/>
        </w:rPr>
        <w:t>1</w:t>
      </w:r>
      <w:r w:rsidR="00DA288B">
        <w:rPr>
          <w:rFonts w:cs="Times New Roman"/>
          <w:lang w:val="cs-CZ"/>
        </w:rPr>
        <w:tab/>
      </w:r>
      <w:r w:rsidRPr="00DA288B">
        <w:rPr>
          <w:rFonts w:cs="Times New Roman"/>
        </w:rPr>
        <w:t xml:space="preserve">Smluvní strany berou na vědomí, že tato smlouva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25E8CFD3"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2</w:t>
      </w:r>
      <w:r w:rsidR="00DA288B">
        <w:rPr>
          <w:rFonts w:cs="Times New Roman"/>
          <w:lang w:val="cs-CZ"/>
        </w:rPr>
        <w:tab/>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32BAE01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3</w:t>
      </w:r>
      <w:r w:rsidR="00DA288B">
        <w:rPr>
          <w:rFonts w:cs="Times New Roman"/>
          <w:lang w:val="cs-CZ"/>
        </w:rPr>
        <w:tab/>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329ECEF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13E15" w:rsidRPr="00DA288B">
        <w:rPr>
          <w:rFonts w:cs="Times New Roman"/>
          <w:lang w:val="cs-CZ"/>
        </w:rPr>
        <w:t>4</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17FBF69" w14:textId="77777777" w:rsidR="002B0C96" w:rsidRPr="00DA288B" w:rsidRDefault="002B0C96" w:rsidP="00932D8F">
      <w:pPr>
        <w:pStyle w:val="Seznam"/>
        <w:tabs>
          <w:tab w:val="left" w:pos="7560"/>
        </w:tabs>
        <w:spacing w:after="0"/>
        <w:jc w:val="both"/>
        <w:rPr>
          <w:rFonts w:cs="Times New Roman"/>
        </w:rPr>
      </w:pPr>
    </w:p>
    <w:p w14:paraId="4A4AEAEB" w14:textId="21FC97D3" w:rsidR="00B568FB" w:rsidRPr="00DA288B" w:rsidRDefault="00B568FB" w:rsidP="00932D8F">
      <w:pPr>
        <w:pStyle w:val="Seznam"/>
        <w:tabs>
          <w:tab w:val="left" w:pos="7560"/>
        </w:tabs>
        <w:spacing w:after="0"/>
        <w:jc w:val="both"/>
        <w:rPr>
          <w:rFonts w:cs="Times New Roman"/>
        </w:rPr>
      </w:pPr>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558B6545" w14:textId="70FE3D8B"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p w14:paraId="4F5B6FC3" w14:textId="47241DCC" w:rsidR="00D72F5A" w:rsidRPr="00DA288B" w:rsidRDefault="00D72F5A" w:rsidP="006436FE">
      <w:pPr>
        <w:tabs>
          <w:tab w:val="left" w:pos="0"/>
        </w:tabs>
        <w:jc w:val="both"/>
        <w:rPr>
          <w:szCs w:val="24"/>
        </w:rPr>
      </w:pPr>
    </w:p>
    <w:p w14:paraId="5558D7FD" w14:textId="77777777" w:rsidR="002B0C96" w:rsidRPr="00DA288B" w:rsidRDefault="002B0C96" w:rsidP="00CD4745">
      <w:pPr>
        <w:tabs>
          <w:tab w:val="left" w:pos="612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1E4EA2">
        <w:tc>
          <w:tcPr>
            <w:tcW w:w="4643" w:type="dxa"/>
          </w:tcPr>
          <w:p w14:paraId="54F2B99B" w14:textId="6A581300" w:rsidR="00CD4745" w:rsidRPr="00DA288B" w:rsidRDefault="00CD4745" w:rsidP="002B0C96">
            <w:pPr>
              <w:spacing w:line="360" w:lineRule="auto"/>
              <w:rPr>
                <w:szCs w:val="24"/>
              </w:rPr>
            </w:pPr>
            <w:r w:rsidRPr="00DA288B">
              <w:rPr>
                <w:szCs w:val="24"/>
              </w:rPr>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643" w:type="dxa"/>
          </w:tcPr>
          <w:p w14:paraId="7EC74699" w14:textId="77777777" w:rsidR="00CD4745" w:rsidRPr="00DA288B" w:rsidRDefault="00CD4745" w:rsidP="00FC46EB">
            <w:pPr>
              <w:spacing w:line="360" w:lineRule="auto"/>
              <w:ind w:left="602" w:hanging="142"/>
              <w:rPr>
                <w:szCs w:val="24"/>
              </w:rPr>
            </w:pPr>
            <w:proofErr w:type="gramStart"/>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proofErr w:type="gramEnd"/>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1E4EA2">
        <w:tc>
          <w:tcPr>
            <w:tcW w:w="4643" w:type="dxa"/>
          </w:tcPr>
          <w:p w14:paraId="2D4DF96E" w14:textId="77777777" w:rsidR="00CD4745" w:rsidRPr="00DA288B" w:rsidRDefault="00CD4745" w:rsidP="00705E86">
            <w:pPr>
              <w:spacing w:line="1440" w:lineRule="auto"/>
              <w:rPr>
                <w:szCs w:val="24"/>
              </w:rPr>
            </w:pPr>
          </w:p>
        </w:tc>
        <w:tc>
          <w:tcPr>
            <w:tcW w:w="4643"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1E4EA2">
        <w:tc>
          <w:tcPr>
            <w:tcW w:w="4643" w:type="dxa"/>
          </w:tcPr>
          <w:p w14:paraId="55D1B25D" w14:textId="77777777" w:rsidR="00CD4745" w:rsidRPr="00DA288B" w:rsidRDefault="00CD4745" w:rsidP="002B0C96">
            <w:pPr>
              <w:spacing w:line="360" w:lineRule="auto"/>
              <w:rPr>
                <w:szCs w:val="24"/>
              </w:rPr>
            </w:pPr>
            <w:r w:rsidRPr="00DA288B">
              <w:rPr>
                <w:szCs w:val="24"/>
              </w:rPr>
              <w:t>………………………………………</w:t>
            </w:r>
          </w:p>
        </w:tc>
        <w:tc>
          <w:tcPr>
            <w:tcW w:w="4643"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1E4EA2">
        <w:tc>
          <w:tcPr>
            <w:tcW w:w="4643"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643"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1E4EA2">
        <w:tc>
          <w:tcPr>
            <w:tcW w:w="4643" w:type="dxa"/>
          </w:tcPr>
          <w:p w14:paraId="1CCC7425" w14:textId="7DAFABB0" w:rsidR="004200BC" w:rsidRPr="00DA288B" w:rsidRDefault="00A7510F" w:rsidP="00480FD8">
            <w:pPr>
              <w:rPr>
                <w:szCs w:val="24"/>
              </w:rPr>
            </w:pPr>
            <w:r w:rsidRPr="00DA288B">
              <w:rPr>
                <w:szCs w:val="24"/>
              </w:rPr>
              <w:t xml:space="preserve">  </w:t>
            </w:r>
            <w:r w:rsidR="002B0C96" w:rsidRPr="00DA288B">
              <w:rPr>
                <w:szCs w:val="24"/>
              </w:rPr>
              <w:t xml:space="preserve"> </w:t>
            </w:r>
            <w:r w:rsidR="00A63D42" w:rsidRPr="00DA288B">
              <w:rPr>
                <w:szCs w:val="24"/>
              </w:rPr>
              <w:t xml:space="preserve">   Ing. </w:t>
            </w:r>
            <w:r w:rsidR="0006707A" w:rsidRPr="00DA288B">
              <w:rPr>
                <w:szCs w:val="24"/>
              </w:rPr>
              <w:t>Jaroslav Zámečník, CSc.</w:t>
            </w:r>
          </w:p>
          <w:p w14:paraId="6A906B15" w14:textId="34B06B08" w:rsidR="00CD4745" w:rsidRPr="00DA288B" w:rsidRDefault="0006707A" w:rsidP="005F1470">
            <w:pPr>
              <w:spacing w:before="0"/>
              <w:rPr>
                <w:szCs w:val="24"/>
              </w:rPr>
            </w:pPr>
            <w:r w:rsidRPr="00DA288B">
              <w:rPr>
                <w:szCs w:val="24"/>
              </w:rPr>
              <w:t xml:space="preserve">                 primátor města</w:t>
            </w:r>
          </w:p>
        </w:tc>
        <w:tc>
          <w:tcPr>
            <w:tcW w:w="4643" w:type="dxa"/>
          </w:tcPr>
          <w:p w14:paraId="4168F4F2" w14:textId="167200A3" w:rsidR="00CD4745" w:rsidRPr="00DA288B" w:rsidRDefault="00FC46EB" w:rsidP="00F01968">
            <w:pPr>
              <w:spacing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1E4EA2">
        <w:tc>
          <w:tcPr>
            <w:tcW w:w="4643" w:type="dxa"/>
          </w:tcPr>
          <w:p w14:paraId="255FC237" w14:textId="77777777" w:rsidR="002B0C96" w:rsidRPr="00DA288B" w:rsidRDefault="002B0C96" w:rsidP="002B0C96">
            <w:pPr>
              <w:rPr>
                <w:szCs w:val="24"/>
              </w:rPr>
            </w:pPr>
          </w:p>
        </w:tc>
        <w:tc>
          <w:tcPr>
            <w:tcW w:w="4643"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705E86">
      <w:pPr>
        <w:tabs>
          <w:tab w:val="left" w:pos="5954"/>
        </w:tabs>
        <w:jc w:val="both"/>
        <w:rPr>
          <w:sz w:val="20"/>
        </w:rPr>
      </w:pPr>
    </w:p>
    <w:sectPr w:rsidR="002D10D4" w:rsidRPr="00DA288B" w:rsidSect="00F27980">
      <w:footerReference w:type="even" r:id="rId12"/>
      <w:footerReference w:type="default" r:id="rId13"/>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D54E" w14:textId="77777777" w:rsidR="00913D0C" w:rsidRDefault="00913D0C" w:rsidP="006436FE">
      <w:pPr>
        <w:spacing w:before="0"/>
      </w:pPr>
      <w:r>
        <w:separator/>
      </w:r>
    </w:p>
  </w:endnote>
  <w:endnote w:type="continuationSeparator" w:id="0">
    <w:p w14:paraId="5D6BD660" w14:textId="77777777" w:rsidR="00913D0C" w:rsidRDefault="00913D0C" w:rsidP="006436FE">
      <w:pPr>
        <w:spacing w:before="0"/>
      </w:pPr>
      <w:r>
        <w:continuationSeparator/>
      </w:r>
    </w:p>
  </w:endnote>
  <w:endnote w:type="continuationNotice" w:id="1">
    <w:p w14:paraId="225E5078" w14:textId="77777777" w:rsidR="00913D0C" w:rsidRDefault="00913D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charset w:val="00"/>
    <w:family w:val="auto"/>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913D0C" w:rsidRDefault="00913D0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913D0C" w:rsidRDefault="00913D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3513712A" w:rsidR="00913D0C" w:rsidRDefault="00913D0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716C5">
      <w:rPr>
        <w:rStyle w:val="slostrnky"/>
        <w:noProof/>
      </w:rPr>
      <w:t>8</w:t>
    </w:r>
    <w:r>
      <w:rPr>
        <w:rStyle w:val="slostrnky"/>
      </w:rPr>
      <w:fldChar w:fldCharType="end"/>
    </w:r>
  </w:p>
  <w:p w14:paraId="741A1CA1" w14:textId="77777777" w:rsidR="00913D0C" w:rsidRDefault="00913D0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CA64" w14:textId="77777777" w:rsidR="00913D0C" w:rsidRDefault="00913D0C" w:rsidP="006436FE">
      <w:pPr>
        <w:spacing w:before="0"/>
      </w:pPr>
      <w:r>
        <w:separator/>
      </w:r>
    </w:p>
  </w:footnote>
  <w:footnote w:type="continuationSeparator" w:id="0">
    <w:p w14:paraId="66FE50BE" w14:textId="77777777" w:rsidR="00913D0C" w:rsidRDefault="00913D0C" w:rsidP="006436FE">
      <w:pPr>
        <w:spacing w:before="0"/>
      </w:pPr>
      <w:r>
        <w:continuationSeparator/>
      </w:r>
    </w:p>
  </w:footnote>
  <w:footnote w:type="continuationNotice" w:id="1">
    <w:p w14:paraId="6DD3DF05" w14:textId="77777777" w:rsidR="00913D0C" w:rsidRDefault="00913D0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2A57A1"/>
    <w:multiLevelType w:val="hybridMultilevel"/>
    <w:tmpl w:val="023AD21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1C94D08"/>
    <w:multiLevelType w:val="multilevel"/>
    <w:tmpl w:val="4E8018D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7"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3"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8"/>
  </w:num>
  <w:num w:numId="2">
    <w:abstractNumId w:val="14"/>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5"/>
  </w:num>
  <w:num w:numId="6">
    <w:abstractNumId w:val="32"/>
  </w:num>
  <w:num w:numId="7">
    <w:abstractNumId w:val="22"/>
  </w:num>
  <w:num w:numId="8">
    <w:abstractNumId w:val="10"/>
  </w:num>
  <w:num w:numId="9">
    <w:abstractNumId w:val="20"/>
  </w:num>
  <w:num w:numId="10">
    <w:abstractNumId w:val="17"/>
  </w:num>
  <w:num w:numId="11">
    <w:abstractNumId w:val="15"/>
  </w:num>
  <w:num w:numId="12">
    <w:abstractNumId w:val="16"/>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13"/>
  </w:num>
  <w:num w:numId="17">
    <w:abstractNumId w:val="18"/>
  </w:num>
  <w:num w:numId="18">
    <w:abstractNumId w:val="21"/>
  </w:num>
  <w:num w:numId="19">
    <w:abstractNumId w:val="9"/>
  </w:num>
  <w:num w:numId="20">
    <w:abstractNumId w:val="29"/>
  </w:num>
  <w:num w:numId="21">
    <w:abstractNumId w:val="7"/>
  </w:num>
  <w:num w:numId="22">
    <w:abstractNumId w:val="8"/>
  </w:num>
  <w:num w:numId="23">
    <w:abstractNumId w:val="30"/>
  </w:num>
  <w:num w:numId="24">
    <w:abstractNumId w:val="25"/>
  </w:num>
  <w:num w:numId="25">
    <w:abstractNumId w:val="24"/>
  </w:num>
  <w:num w:numId="26">
    <w:abstractNumId w:val="12"/>
  </w:num>
  <w:num w:numId="27">
    <w:abstractNumId w:val="26"/>
  </w:num>
  <w:num w:numId="28">
    <w:abstractNumId w:val="4"/>
  </w:num>
  <w:num w:numId="29">
    <w:abstractNumId w:val="3"/>
  </w:num>
  <w:num w:numId="30">
    <w:abstractNumId w:val="31"/>
  </w:num>
  <w:num w:numId="31">
    <w:abstractNumId w:val="7"/>
    <w:lvlOverride w:ilvl="0">
      <w:startOverride w:val="4"/>
    </w:lvlOverride>
    <w:lvlOverride w:ilvl="1">
      <w:startOverride w:val="1"/>
    </w:lvlOverride>
  </w:num>
  <w:num w:numId="32">
    <w:abstractNumId w:val="19"/>
  </w:num>
  <w:num w:numId="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6850"/>
    <w:rsid w:val="00020B92"/>
    <w:rsid w:val="00021364"/>
    <w:rsid w:val="00021BA1"/>
    <w:rsid w:val="00021D05"/>
    <w:rsid w:val="00025407"/>
    <w:rsid w:val="00026A6E"/>
    <w:rsid w:val="000332B8"/>
    <w:rsid w:val="00035C2C"/>
    <w:rsid w:val="00037470"/>
    <w:rsid w:val="00037C3D"/>
    <w:rsid w:val="0004401F"/>
    <w:rsid w:val="00045B1C"/>
    <w:rsid w:val="0004634C"/>
    <w:rsid w:val="00047353"/>
    <w:rsid w:val="000503DA"/>
    <w:rsid w:val="00050517"/>
    <w:rsid w:val="00051012"/>
    <w:rsid w:val="000547D0"/>
    <w:rsid w:val="00054C5C"/>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D5BB6"/>
    <w:rsid w:val="000E105B"/>
    <w:rsid w:val="000E2356"/>
    <w:rsid w:val="000E31C6"/>
    <w:rsid w:val="000E3CC1"/>
    <w:rsid w:val="000E49B6"/>
    <w:rsid w:val="000E4D24"/>
    <w:rsid w:val="000E5FEF"/>
    <w:rsid w:val="000F1733"/>
    <w:rsid w:val="000F4995"/>
    <w:rsid w:val="000F77F9"/>
    <w:rsid w:val="0010152C"/>
    <w:rsid w:val="00101C09"/>
    <w:rsid w:val="001047FF"/>
    <w:rsid w:val="00105359"/>
    <w:rsid w:val="0010597C"/>
    <w:rsid w:val="00107383"/>
    <w:rsid w:val="0011457D"/>
    <w:rsid w:val="00114652"/>
    <w:rsid w:val="00123307"/>
    <w:rsid w:val="00126128"/>
    <w:rsid w:val="00130A63"/>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669BA"/>
    <w:rsid w:val="001709B7"/>
    <w:rsid w:val="001762B0"/>
    <w:rsid w:val="001765D0"/>
    <w:rsid w:val="00180B1C"/>
    <w:rsid w:val="00181287"/>
    <w:rsid w:val="00181A10"/>
    <w:rsid w:val="001916E0"/>
    <w:rsid w:val="00191ADA"/>
    <w:rsid w:val="001926E1"/>
    <w:rsid w:val="0019279F"/>
    <w:rsid w:val="00196F65"/>
    <w:rsid w:val="001A0F6F"/>
    <w:rsid w:val="001B05B1"/>
    <w:rsid w:val="001B0DE0"/>
    <w:rsid w:val="001B0F34"/>
    <w:rsid w:val="001B1094"/>
    <w:rsid w:val="001B1F6A"/>
    <w:rsid w:val="001B3494"/>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5F92"/>
    <w:rsid w:val="001E7C5D"/>
    <w:rsid w:val="001F11A1"/>
    <w:rsid w:val="001F1A86"/>
    <w:rsid w:val="001F3827"/>
    <w:rsid w:val="001F4C6B"/>
    <w:rsid w:val="001F5D5A"/>
    <w:rsid w:val="001F75A4"/>
    <w:rsid w:val="00200F2B"/>
    <w:rsid w:val="0020239F"/>
    <w:rsid w:val="00202F88"/>
    <w:rsid w:val="00205226"/>
    <w:rsid w:val="0020601B"/>
    <w:rsid w:val="0020751D"/>
    <w:rsid w:val="00207826"/>
    <w:rsid w:val="002106FA"/>
    <w:rsid w:val="00216577"/>
    <w:rsid w:val="00217E2A"/>
    <w:rsid w:val="00220073"/>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4A14"/>
    <w:rsid w:val="00244A50"/>
    <w:rsid w:val="00245C05"/>
    <w:rsid w:val="002512C9"/>
    <w:rsid w:val="002516DC"/>
    <w:rsid w:val="00253A42"/>
    <w:rsid w:val="00255A66"/>
    <w:rsid w:val="002566F6"/>
    <w:rsid w:val="002569FB"/>
    <w:rsid w:val="00261372"/>
    <w:rsid w:val="002662B4"/>
    <w:rsid w:val="00266CB1"/>
    <w:rsid w:val="0026744A"/>
    <w:rsid w:val="00267AA3"/>
    <w:rsid w:val="002716C5"/>
    <w:rsid w:val="00273AB6"/>
    <w:rsid w:val="002745C9"/>
    <w:rsid w:val="0027795D"/>
    <w:rsid w:val="00277FCD"/>
    <w:rsid w:val="002816AF"/>
    <w:rsid w:val="002818EA"/>
    <w:rsid w:val="00287F1C"/>
    <w:rsid w:val="0029022D"/>
    <w:rsid w:val="00292CB2"/>
    <w:rsid w:val="00292D2D"/>
    <w:rsid w:val="00297A2B"/>
    <w:rsid w:val="002A170B"/>
    <w:rsid w:val="002A179F"/>
    <w:rsid w:val="002A26A7"/>
    <w:rsid w:val="002A56CC"/>
    <w:rsid w:val="002A75A1"/>
    <w:rsid w:val="002B0C96"/>
    <w:rsid w:val="002B1038"/>
    <w:rsid w:val="002B3851"/>
    <w:rsid w:val="002B3A16"/>
    <w:rsid w:val="002B4107"/>
    <w:rsid w:val="002B482B"/>
    <w:rsid w:val="002B505F"/>
    <w:rsid w:val="002B5774"/>
    <w:rsid w:val="002B79D6"/>
    <w:rsid w:val="002C0135"/>
    <w:rsid w:val="002C0264"/>
    <w:rsid w:val="002C02D9"/>
    <w:rsid w:val="002C27A9"/>
    <w:rsid w:val="002C597A"/>
    <w:rsid w:val="002C7289"/>
    <w:rsid w:val="002D10D4"/>
    <w:rsid w:val="002D16E9"/>
    <w:rsid w:val="002D4489"/>
    <w:rsid w:val="002E036B"/>
    <w:rsid w:val="002E0891"/>
    <w:rsid w:val="002E7293"/>
    <w:rsid w:val="002E7DC1"/>
    <w:rsid w:val="002F3511"/>
    <w:rsid w:val="002F5F44"/>
    <w:rsid w:val="002F6096"/>
    <w:rsid w:val="002F6E38"/>
    <w:rsid w:val="00300120"/>
    <w:rsid w:val="003013E7"/>
    <w:rsid w:val="0030284A"/>
    <w:rsid w:val="003056A1"/>
    <w:rsid w:val="003059EF"/>
    <w:rsid w:val="00307D51"/>
    <w:rsid w:val="00313E15"/>
    <w:rsid w:val="00314085"/>
    <w:rsid w:val="003164F8"/>
    <w:rsid w:val="00317736"/>
    <w:rsid w:val="003246EF"/>
    <w:rsid w:val="00326086"/>
    <w:rsid w:val="00331F7A"/>
    <w:rsid w:val="0033378D"/>
    <w:rsid w:val="00340B47"/>
    <w:rsid w:val="003423C0"/>
    <w:rsid w:val="0034351A"/>
    <w:rsid w:val="00346B39"/>
    <w:rsid w:val="00351761"/>
    <w:rsid w:val="003553E4"/>
    <w:rsid w:val="00355A7C"/>
    <w:rsid w:val="00364941"/>
    <w:rsid w:val="00365D32"/>
    <w:rsid w:val="00367832"/>
    <w:rsid w:val="00370460"/>
    <w:rsid w:val="0037363D"/>
    <w:rsid w:val="003820C0"/>
    <w:rsid w:val="00383C0D"/>
    <w:rsid w:val="00387212"/>
    <w:rsid w:val="00387D83"/>
    <w:rsid w:val="00390E24"/>
    <w:rsid w:val="00391FE1"/>
    <w:rsid w:val="0039422E"/>
    <w:rsid w:val="00394A9F"/>
    <w:rsid w:val="00397249"/>
    <w:rsid w:val="003974BE"/>
    <w:rsid w:val="003B0D79"/>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9A5"/>
    <w:rsid w:val="003F3B65"/>
    <w:rsid w:val="003F4D7A"/>
    <w:rsid w:val="003F719D"/>
    <w:rsid w:val="00402044"/>
    <w:rsid w:val="00404104"/>
    <w:rsid w:val="004140DA"/>
    <w:rsid w:val="00414587"/>
    <w:rsid w:val="00414D13"/>
    <w:rsid w:val="004200BC"/>
    <w:rsid w:val="004201BF"/>
    <w:rsid w:val="0042124A"/>
    <w:rsid w:val="00422F1E"/>
    <w:rsid w:val="004246EA"/>
    <w:rsid w:val="00430877"/>
    <w:rsid w:val="00430F4F"/>
    <w:rsid w:val="00432C71"/>
    <w:rsid w:val="00437BAA"/>
    <w:rsid w:val="00440965"/>
    <w:rsid w:val="00443C1F"/>
    <w:rsid w:val="00446454"/>
    <w:rsid w:val="00447F89"/>
    <w:rsid w:val="00450817"/>
    <w:rsid w:val="004554A9"/>
    <w:rsid w:val="0045716A"/>
    <w:rsid w:val="004574B4"/>
    <w:rsid w:val="00457625"/>
    <w:rsid w:val="00461754"/>
    <w:rsid w:val="00461D0A"/>
    <w:rsid w:val="00475E2B"/>
    <w:rsid w:val="0048009A"/>
    <w:rsid w:val="004804EA"/>
    <w:rsid w:val="00480FD8"/>
    <w:rsid w:val="004843F7"/>
    <w:rsid w:val="00490049"/>
    <w:rsid w:val="0049021E"/>
    <w:rsid w:val="0049251C"/>
    <w:rsid w:val="00493D39"/>
    <w:rsid w:val="0049562F"/>
    <w:rsid w:val="00496B03"/>
    <w:rsid w:val="00497DD4"/>
    <w:rsid w:val="004A18C9"/>
    <w:rsid w:val="004A5AE6"/>
    <w:rsid w:val="004B0098"/>
    <w:rsid w:val="004B2056"/>
    <w:rsid w:val="004B278C"/>
    <w:rsid w:val="004B34D7"/>
    <w:rsid w:val="004B3986"/>
    <w:rsid w:val="004B4AF8"/>
    <w:rsid w:val="004B656E"/>
    <w:rsid w:val="004C44AD"/>
    <w:rsid w:val="004C482A"/>
    <w:rsid w:val="004C514A"/>
    <w:rsid w:val="004C5BAF"/>
    <w:rsid w:val="004C5CB8"/>
    <w:rsid w:val="004D0B2D"/>
    <w:rsid w:val="004D172B"/>
    <w:rsid w:val="004D3134"/>
    <w:rsid w:val="004D6625"/>
    <w:rsid w:val="004D70D0"/>
    <w:rsid w:val="004D72E6"/>
    <w:rsid w:val="004E6349"/>
    <w:rsid w:val="004E7148"/>
    <w:rsid w:val="004F3067"/>
    <w:rsid w:val="004F3DAF"/>
    <w:rsid w:val="004F4747"/>
    <w:rsid w:val="004F6DCA"/>
    <w:rsid w:val="005005A8"/>
    <w:rsid w:val="005007EF"/>
    <w:rsid w:val="00500A3B"/>
    <w:rsid w:val="00502F26"/>
    <w:rsid w:val="00507208"/>
    <w:rsid w:val="00514407"/>
    <w:rsid w:val="00515385"/>
    <w:rsid w:val="00516917"/>
    <w:rsid w:val="00516A05"/>
    <w:rsid w:val="00525EB8"/>
    <w:rsid w:val="00526E1B"/>
    <w:rsid w:val="005300F4"/>
    <w:rsid w:val="00530800"/>
    <w:rsid w:val="00532B69"/>
    <w:rsid w:val="00533857"/>
    <w:rsid w:val="0053586F"/>
    <w:rsid w:val="005376B7"/>
    <w:rsid w:val="00540015"/>
    <w:rsid w:val="00540F12"/>
    <w:rsid w:val="005417F2"/>
    <w:rsid w:val="00541DE4"/>
    <w:rsid w:val="00541F02"/>
    <w:rsid w:val="00546405"/>
    <w:rsid w:val="00546E51"/>
    <w:rsid w:val="00552647"/>
    <w:rsid w:val="0055288C"/>
    <w:rsid w:val="0055455F"/>
    <w:rsid w:val="0056133A"/>
    <w:rsid w:val="00562785"/>
    <w:rsid w:val="00562C6A"/>
    <w:rsid w:val="00564C56"/>
    <w:rsid w:val="00571680"/>
    <w:rsid w:val="00572B41"/>
    <w:rsid w:val="00577DF3"/>
    <w:rsid w:val="00577DFE"/>
    <w:rsid w:val="00584AD5"/>
    <w:rsid w:val="005878F6"/>
    <w:rsid w:val="00592364"/>
    <w:rsid w:val="00592765"/>
    <w:rsid w:val="0059288A"/>
    <w:rsid w:val="00592E0C"/>
    <w:rsid w:val="00595F91"/>
    <w:rsid w:val="005A6F1F"/>
    <w:rsid w:val="005B1630"/>
    <w:rsid w:val="005B1A02"/>
    <w:rsid w:val="005B3784"/>
    <w:rsid w:val="005B3FD5"/>
    <w:rsid w:val="005B6C68"/>
    <w:rsid w:val="005B6D58"/>
    <w:rsid w:val="005C0293"/>
    <w:rsid w:val="005C232C"/>
    <w:rsid w:val="005C4491"/>
    <w:rsid w:val="005C4906"/>
    <w:rsid w:val="005D4FEC"/>
    <w:rsid w:val="005D6B87"/>
    <w:rsid w:val="005E1520"/>
    <w:rsid w:val="005E5914"/>
    <w:rsid w:val="005E6EAE"/>
    <w:rsid w:val="005E7ECE"/>
    <w:rsid w:val="005F1470"/>
    <w:rsid w:val="005F185B"/>
    <w:rsid w:val="005F2D9C"/>
    <w:rsid w:val="005F2FE8"/>
    <w:rsid w:val="005F5EC9"/>
    <w:rsid w:val="005F6266"/>
    <w:rsid w:val="005F633B"/>
    <w:rsid w:val="006025AD"/>
    <w:rsid w:val="006057BB"/>
    <w:rsid w:val="00607C58"/>
    <w:rsid w:val="006155AB"/>
    <w:rsid w:val="0061609D"/>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20F7"/>
    <w:rsid w:val="00663345"/>
    <w:rsid w:val="0066359D"/>
    <w:rsid w:val="00665BE5"/>
    <w:rsid w:val="00672846"/>
    <w:rsid w:val="0067325C"/>
    <w:rsid w:val="0067376D"/>
    <w:rsid w:val="00680AA7"/>
    <w:rsid w:val="00681064"/>
    <w:rsid w:val="00682D0F"/>
    <w:rsid w:val="00685746"/>
    <w:rsid w:val="00691D60"/>
    <w:rsid w:val="00695082"/>
    <w:rsid w:val="00695F01"/>
    <w:rsid w:val="006A18C6"/>
    <w:rsid w:val="006A1CDE"/>
    <w:rsid w:val="006A2436"/>
    <w:rsid w:val="006A64E0"/>
    <w:rsid w:val="006B276B"/>
    <w:rsid w:val="006B56F0"/>
    <w:rsid w:val="006C33F2"/>
    <w:rsid w:val="006C5363"/>
    <w:rsid w:val="006C59A4"/>
    <w:rsid w:val="006D0FA8"/>
    <w:rsid w:val="006D4BDC"/>
    <w:rsid w:val="006D61B7"/>
    <w:rsid w:val="006E188A"/>
    <w:rsid w:val="006E1D31"/>
    <w:rsid w:val="006E3D16"/>
    <w:rsid w:val="006E4356"/>
    <w:rsid w:val="006E4658"/>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16E44"/>
    <w:rsid w:val="00716F1D"/>
    <w:rsid w:val="00722ACF"/>
    <w:rsid w:val="007250D2"/>
    <w:rsid w:val="00732E32"/>
    <w:rsid w:val="007337A0"/>
    <w:rsid w:val="007361C8"/>
    <w:rsid w:val="00740EE7"/>
    <w:rsid w:val="00744B5E"/>
    <w:rsid w:val="00744E36"/>
    <w:rsid w:val="00744F46"/>
    <w:rsid w:val="0074539F"/>
    <w:rsid w:val="007515EA"/>
    <w:rsid w:val="007520C3"/>
    <w:rsid w:val="00753692"/>
    <w:rsid w:val="00755DB3"/>
    <w:rsid w:val="00755F77"/>
    <w:rsid w:val="00756DE2"/>
    <w:rsid w:val="00757C19"/>
    <w:rsid w:val="00762963"/>
    <w:rsid w:val="00762986"/>
    <w:rsid w:val="00764497"/>
    <w:rsid w:val="0076798A"/>
    <w:rsid w:val="00773707"/>
    <w:rsid w:val="00775E33"/>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C2588"/>
    <w:rsid w:val="007C69B9"/>
    <w:rsid w:val="007D3CFE"/>
    <w:rsid w:val="007D4D6F"/>
    <w:rsid w:val="007D6FC0"/>
    <w:rsid w:val="007D7F07"/>
    <w:rsid w:val="007E03E4"/>
    <w:rsid w:val="007E0A99"/>
    <w:rsid w:val="007E33DF"/>
    <w:rsid w:val="007E64D9"/>
    <w:rsid w:val="007E7A6C"/>
    <w:rsid w:val="007E7E25"/>
    <w:rsid w:val="007F2144"/>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6B66"/>
    <w:rsid w:val="00856CD6"/>
    <w:rsid w:val="00860919"/>
    <w:rsid w:val="00863600"/>
    <w:rsid w:val="00864983"/>
    <w:rsid w:val="00865D14"/>
    <w:rsid w:val="008700E7"/>
    <w:rsid w:val="0087730C"/>
    <w:rsid w:val="008828F5"/>
    <w:rsid w:val="00883A98"/>
    <w:rsid w:val="00886609"/>
    <w:rsid w:val="0088718C"/>
    <w:rsid w:val="0089148E"/>
    <w:rsid w:val="00894078"/>
    <w:rsid w:val="008945E8"/>
    <w:rsid w:val="00897065"/>
    <w:rsid w:val="008A1688"/>
    <w:rsid w:val="008A2439"/>
    <w:rsid w:val="008A373F"/>
    <w:rsid w:val="008B34A4"/>
    <w:rsid w:val="008B3E66"/>
    <w:rsid w:val="008B55AF"/>
    <w:rsid w:val="008C0542"/>
    <w:rsid w:val="008C3B13"/>
    <w:rsid w:val="008C6133"/>
    <w:rsid w:val="008C6C8F"/>
    <w:rsid w:val="008C731B"/>
    <w:rsid w:val="008C789B"/>
    <w:rsid w:val="008C7D03"/>
    <w:rsid w:val="008D3249"/>
    <w:rsid w:val="008D33E5"/>
    <w:rsid w:val="008D3847"/>
    <w:rsid w:val="008D38E5"/>
    <w:rsid w:val="008D5992"/>
    <w:rsid w:val="008D7596"/>
    <w:rsid w:val="008E358F"/>
    <w:rsid w:val="008E5352"/>
    <w:rsid w:val="008E5D3A"/>
    <w:rsid w:val="008E7A4F"/>
    <w:rsid w:val="008F5D92"/>
    <w:rsid w:val="008F7F54"/>
    <w:rsid w:val="009027E8"/>
    <w:rsid w:val="00902D97"/>
    <w:rsid w:val="0090397B"/>
    <w:rsid w:val="00903A92"/>
    <w:rsid w:val="0090634A"/>
    <w:rsid w:val="00910CEF"/>
    <w:rsid w:val="00913D0C"/>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29B2"/>
    <w:rsid w:val="009438B6"/>
    <w:rsid w:val="00944A69"/>
    <w:rsid w:val="00946BFB"/>
    <w:rsid w:val="0095554D"/>
    <w:rsid w:val="00960D71"/>
    <w:rsid w:val="00961C66"/>
    <w:rsid w:val="00961E26"/>
    <w:rsid w:val="00962D79"/>
    <w:rsid w:val="009648CD"/>
    <w:rsid w:val="009657CF"/>
    <w:rsid w:val="00966450"/>
    <w:rsid w:val="00967375"/>
    <w:rsid w:val="00970817"/>
    <w:rsid w:val="00973870"/>
    <w:rsid w:val="0097555A"/>
    <w:rsid w:val="0097555C"/>
    <w:rsid w:val="009762A5"/>
    <w:rsid w:val="009846B0"/>
    <w:rsid w:val="00986C9A"/>
    <w:rsid w:val="00990CD9"/>
    <w:rsid w:val="00991914"/>
    <w:rsid w:val="00997548"/>
    <w:rsid w:val="009A065E"/>
    <w:rsid w:val="009A11DC"/>
    <w:rsid w:val="009A37F5"/>
    <w:rsid w:val="009A4547"/>
    <w:rsid w:val="009A4EDC"/>
    <w:rsid w:val="009A51F1"/>
    <w:rsid w:val="009A5B24"/>
    <w:rsid w:val="009A6138"/>
    <w:rsid w:val="009A736B"/>
    <w:rsid w:val="009B0096"/>
    <w:rsid w:val="009B1256"/>
    <w:rsid w:val="009B4EEA"/>
    <w:rsid w:val="009B4F52"/>
    <w:rsid w:val="009B5D77"/>
    <w:rsid w:val="009B668E"/>
    <w:rsid w:val="009B6737"/>
    <w:rsid w:val="009B7DBD"/>
    <w:rsid w:val="009B7FE6"/>
    <w:rsid w:val="009C544D"/>
    <w:rsid w:val="009D3DC8"/>
    <w:rsid w:val="009D461B"/>
    <w:rsid w:val="009D48AA"/>
    <w:rsid w:val="009D74C0"/>
    <w:rsid w:val="009E0232"/>
    <w:rsid w:val="009E13B5"/>
    <w:rsid w:val="009E13D7"/>
    <w:rsid w:val="009E380D"/>
    <w:rsid w:val="009E7C25"/>
    <w:rsid w:val="009E7FDB"/>
    <w:rsid w:val="009F380E"/>
    <w:rsid w:val="009F6972"/>
    <w:rsid w:val="009F7D4E"/>
    <w:rsid w:val="009F7FC4"/>
    <w:rsid w:val="00A00CEC"/>
    <w:rsid w:val="00A00D6C"/>
    <w:rsid w:val="00A00F58"/>
    <w:rsid w:val="00A0147A"/>
    <w:rsid w:val="00A04495"/>
    <w:rsid w:val="00A066CB"/>
    <w:rsid w:val="00A079CC"/>
    <w:rsid w:val="00A10A2B"/>
    <w:rsid w:val="00A1228C"/>
    <w:rsid w:val="00A12B88"/>
    <w:rsid w:val="00A14AA4"/>
    <w:rsid w:val="00A14F7A"/>
    <w:rsid w:val="00A17363"/>
    <w:rsid w:val="00A17D40"/>
    <w:rsid w:val="00A224AF"/>
    <w:rsid w:val="00A231F8"/>
    <w:rsid w:val="00A23A06"/>
    <w:rsid w:val="00A33940"/>
    <w:rsid w:val="00A3401D"/>
    <w:rsid w:val="00A35862"/>
    <w:rsid w:val="00A3666A"/>
    <w:rsid w:val="00A37F59"/>
    <w:rsid w:val="00A4045D"/>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96F65"/>
    <w:rsid w:val="00AA0A48"/>
    <w:rsid w:val="00AA4AE4"/>
    <w:rsid w:val="00AA7438"/>
    <w:rsid w:val="00AA79B5"/>
    <w:rsid w:val="00AB2644"/>
    <w:rsid w:val="00AB3171"/>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4DFD"/>
    <w:rsid w:val="00AF52F7"/>
    <w:rsid w:val="00AF6254"/>
    <w:rsid w:val="00AF6BD5"/>
    <w:rsid w:val="00B01017"/>
    <w:rsid w:val="00B030F9"/>
    <w:rsid w:val="00B03D84"/>
    <w:rsid w:val="00B03F1D"/>
    <w:rsid w:val="00B07194"/>
    <w:rsid w:val="00B07533"/>
    <w:rsid w:val="00B12E04"/>
    <w:rsid w:val="00B1662C"/>
    <w:rsid w:val="00B20A95"/>
    <w:rsid w:val="00B22753"/>
    <w:rsid w:val="00B22EDB"/>
    <w:rsid w:val="00B2469E"/>
    <w:rsid w:val="00B24C52"/>
    <w:rsid w:val="00B30881"/>
    <w:rsid w:val="00B31417"/>
    <w:rsid w:val="00B345AA"/>
    <w:rsid w:val="00B35DEA"/>
    <w:rsid w:val="00B37029"/>
    <w:rsid w:val="00B37355"/>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409C"/>
    <w:rsid w:val="00B95AF2"/>
    <w:rsid w:val="00B965DB"/>
    <w:rsid w:val="00BA074D"/>
    <w:rsid w:val="00BA0CF4"/>
    <w:rsid w:val="00BA20C8"/>
    <w:rsid w:val="00BA40C0"/>
    <w:rsid w:val="00BB14B8"/>
    <w:rsid w:val="00BC2943"/>
    <w:rsid w:val="00BC3757"/>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456D"/>
    <w:rsid w:val="00C12F16"/>
    <w:rsid w:val="00C13451"/>
    <w:rsid w:val="00C1368E"/>
    <w:rsid w:val="00C15A77"/>
    <w:rsid w:val="00C20283"/>
    <w:rsid w:val="00C20D42"/>
    <w:rsid w:val="00C244E9"/>
    <w:rsid w:val="00C254AA"/>
    <w:rsid w:val="00C26542"/>
    <w:rsid w:val="00C32E9D"/>
    <w:rsid w:val="00C35FC1"/>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80BE6"/>
    <w:rsid w:val="00C851FD"/>
    <w:rsid w:val="00C86E9C"/>
    <w:rsid w:val="00C91621"/>
    <w:rsid w:val="00C9364F"/>
    <w:rsid w:val="00C94A1D"/>
    <w:rsid w:val="00C95504"/>
    <w:rsid w:val="00CA42A8"/>
    <w:rsid w:val="00CA451E"/>
    <w:rsid w:val="00CA5883"/>
    <w:rsid w:val="00CB1530"/>
    <w:rsid w:val="00CC44D4"/>
    <w:rsid w:val="00CD0660"/>
    <w:rsid w:val="00CD0833"/>
    <w:rsid w:val="00CD2C1C"/>
    <w:rsid w:val="00CD3B23"/>
    <w:rsid w:val="00CD4745"/>
    <w:rsid w:val="00CD5282"/>
    <w:rsid w:val="00CD5DCB"/>
    <w:rsid w:val="00CE22B9"/>
    <w:rsid w:val="00CE27A2"/>
    <w:rsid w:val="00CE2C65"/>
    <w:rsid w:val="00CE3992"/>
    <w:rsid w:val="00CF227A"/>
    <w:rsid w:val="00CF3062"/>
    <w:rsid w:val="00CF3CA0"/>
    <w:rsid w:val="00CF3D69"/>
    <w:rsid w:val="00CF489B"/>
    <w:rsid w:val="00CF5855"/>
    <w:rsid w:val="00CF6A04"/>
    <w:rsid w:val="00D0000A"/>
    <w:rsid w:val="00D0749E"/>
    <w:rsid w:val="00D13CD0"/>
    <w:rsid w:val="00D1775D"/>
    <w:rsid w:val="00D202CA"/>
    <w:rsid w:val="00D2096D"/>
    <w:rsid w:val="00D21923"/>
    <w:rsid w:val="00D2442B"/>
    <w:rsid w:val="00D26AC2"/>
    <w:rsid w:val="00D30F34"/>
    <w:rsid w:val="00D31D1D"/>
    <w:rsid w:val="00D32103"/>
    <w:rsid w:val="00D33A41"/>
    <w:rsid w:val="00D349DA"/>
    <w:rsid w:val="00D35C47"/>
    <w:rsid w:val="00D35E2F"/>
    <w:rsid w:val="00D370B4"/>
    <w:rsid w:val="00D37700"/>
    <w:rsid w:val="00D40ABA"/>
    <w:rsid w:val="00D42058"/>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4DD6"/>
    <w:rsid w:val="00D67E13"/>
    <w:rsid w:val="00D700E3"/>
    <w:rsid w:val="00D72F5A"/>
    <w:rsid w:val="00D80B9B"/>
    <w:rsid w:val="00D811A8"/>
    <w:rsid w:val="00D81750"/>
    <w:rsid w:val="00D91A07"/>
    <w:rsid w:val="00D921A9"/>
    <w:rsid w:val="00D9320B"/>
    <w:rsid w:val="00D93985"/>
    <w:rsid w:val="00D93D82"/>
    <w:rsid w:val="00D95251"/>
    <w:rsid w:val="00D95B11"/>
    <w:rsid w:val="00D976F9"/>
    <w:rsid w:val="00DA288B"/>
    <w:rsid w:val="00DB00E3"/>
    <w:rsid w:val="00DB1937"/>
    <w:rsid w:val="00DB1CB8"/>
    <w:rsid w:val="00DC23E2"/>
    <w:rsid w:val="00DC6B21"/>
    <w:rsid w:val="00DD0E85"/>
    <w:rsid w:val="00DD1149"/>
    <w:rsid w:val="00DD477E"/>
    <w:rsid w:val="00DE2C3B"/>
    <w:rsid w:val="00DE3FC8"/>
    <w:rsid w:val="00DE6385"/>
    <w:rsid w:val="00DE6CA2"/>
    <w:rsid w:val="00DF0DC9"/>
    <w:rsid w:val="00DF2830"/>
    <w:rsid w:val="00DF4AA9"/>
    <w:rsid w:val="00DF4CED"/>
    <w:rsid w:val="00DF75AD"/>
    <w:rsid w:val="00E01371"/>
    <w:rsid w:val="00E01F66"/>
    <w:rsid w:val="00E04A1A"/>
    <w:rsid w:val="00E04F72"/>
    <w:rsid w:val="00E05A0C"/>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1A96"/>
    <w:rsid w:val="00EB366E"/>
    <w:rsid w:val="00EB7990"/>
    <w:rsid w:val="00EC4A0C"/>
    <w:rsid w:val="00EC7EE2"/>
    <w:rsid w:val="00ED09FA"/>
    <w:rsid w:val="00ED24F6"/>
    <w:rsid w:val="00ED2543"/>
    <w:rsid w:val="00ED259F"/>
    <w:rsid w:val="00ED2D8F"/>
    <w:rsid w:val="00ED5A9B"/>
    <w:rsid w:val="00EE57C6"/>
    <w:rsid w:val="00EE5E97"/>
    <w:rsid w:val="00EF00DD"/>
    <w:rsid w:val="00EF2F20"/>
    <w:rsid w:val="00F01968"/>
    <w:rsid w:val="00F05F81"/>
    <w:rsid w:val="00F07A7D"/>
    <w:rsid w:val="00F10755"/>
    <w:rsid w:val="00F15BC2"/>
    <w:rsid w:val="00F17AF4"/>
    <w:rsid w:val="00F206D5"/>
    <w:rsid w:val="00F21205"/>
    <w:rsid w:val="00F2183C"/>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45CB"/>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660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er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556E-DBE8-409C-B732-7BDB38B0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10829</Words>
  <Characters>63894</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74574</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8</cp:revision>
  <cp:lastPrinted>2023-07-27T10:39:00Z</cp:lastPrinted>
  <dcterms:created xsi:type="dcterms:W3CDTF">2025-04-04T06:46:00Z</dcterms:created>
  <dcterms:modified xsi:type="dcterms:W3CDTF">2025-04-30T07:45:00Z</dcterms:modified>
</cp:coreProperties>
</file>